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02B" w:rsidRPr="005F6775" w:rsidRDefault="0025002B" w:rsidP="0025002B">
      <w:pPr>
        <w:spacing w:after="0" w:line="480" w:lineRule="auto"/>
        <w:jc w:val="both"/>
        <w:rPr>
          <w:rFonts w:ascii="Arial" w:eastAsia="SimSun" w:hAnsi="Arial" w:cs="Arial"/>
          <w:bCs/>
          <w:sz w:val="24"/>
          <w:szCs w:val="24"/>
          <w:lang w:eastAsia="en-US"/>
        </w:rPr>
      </w:pPr>
      <w:r>
        <w:rPr>
          <w:rFonts w:ascii="Arial" w:eastAsia="SimSun" w:hAnsi="Arial" w:cs="Arial"/>
          <w:bCs/>
          <w:noProof/>
          <w:sz w:val="24"/>
          <w:szCs w:val="24"/>
        </w:rPr>
        <w:drawing>
          <wp:inline distT="0" distB="0" distL="0" distR="0">
            <wp:extent cx="5730240" cy="4777105"/>
            <wp:effectExtent l="0" t="0" r="3810" b="4445"/>
            <wp:docPr id="1" name="Picture 1" descr="C:\Users\Administrator\AppData\Local\Microsoft\Windows\INetCache\Content.Word\Fig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AppData\Local\Microsoft\Windows\INetCache\Content.Word\FigS3.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0240" cy="4777105"/>
                    </a:xfrm>
                    <a:prstGeom prst="rect">
                      <a:avLst/>
                    </a:prstGeom>
                    <a:noFill/>
                    <a:ln>
                      <a:noFill/>
                    </a:ln>
                  </pic:spPr>
                </pic:pic>
              </a:graphicData>
            </a:graphic>
          </wp:inline>
        </w:drawing>
      </w:r>
    </w:p>
    <w:p w:rsidR="00532E05" w:rsidRDefault="00532E05" w:rsidP="0025002B">
      <w:pPr>
        <w:spacing w:after="0" w:line="480" w:lineRule="auto"/>
        <w:jc w:val="both"/>
        <w:rPr>
          <w:rFonts w:ascii="Arial" w:eastAsia="SimSun" w:hAnsi="Arial" w:cs="Arial"/>
          <w:b/>
          <w:sz w:val="24"/>
          <w:szCs w:val="24"/>
          <w:lang w:eastAsia="en-US"/>
        </w:rPr>
      </w:pPr>
    </w:p>
    <w:p w:rsidR="0025002B" w:rsidRPr="005F6775" w:rsidRDefault="0025002B" w:rsidP="0025002B">
      <w:pPr>
        <w:spacing w:after="0" w:line="480" w:lineRule="auto"/>
        <w:jc w:val="both"/>
        <w:rPr>
          <w:rFonts w:ascii="Arial" w:eastAsia="SimSun" w:hAnsi="Arial" w:cs="Arial"/>
          <w:bCs/>
          <w:sz w:val="24"/>
          <w:szCs w:val="24"/>
          <w:lang w:eastAsia="en-US"/>
        </w:rPr>
      </w:pPr>
      <w:r w:rsidRPr="005F6775">
        <w:rPr>
          <w:rFonts w:ascii="Arial" w:eastAsia="SimSun" w:hAnsi="Arial" w:cs="Arial"/>
          <w:b/>
          <w:sz w:val="24"/>
          <w:szCs w:val="24"/>
          <w:lang w:eastAsia="en-US"/>
        </w:rPr>
        <w:t>Figure S</w:t>
      </w:r>
      <w:r>
        <w:rPr>
          <w:rFonts w:ascii="Arial" w:eastAsia="SimSun" w:hAnsi="Arial" w:cs="Arial"/>
          <w:b/>
          <w:sz w:val="24"/>
          <w:szCs w:val="24"/>
          <w:lang w:eastAsia="en-US"/>
        </w:rPr>
        <w:t>1</w:t>
      </w:r>
      <w:r w:rsidRPr="005F6775">
        <w:rPr>
          <w:rFonts w:ascii="Arial" w:eastAsia="SimSun" w:hAnsi="Arial" w:cs="Arial"/>
          <w:b/>
          <w:sz w:val="24"/>
          <w:szCs w:val="24"/>
          <w:lang w:eastAsia="en-US"/>
        </w:rPr>
        <w:t>. Locations of mapped reads across the two Malay genomes.</w:t>
      </w:r>
      <w:r w:rsidRPr="005F6775">
        <w:rPr>
          <w:rFonts w:ascii="Arial" w:eastAsia="SimSun" w:hAnsi="Arial" w:cs="Arial"/>
          <w:bCs/>
          <w:sz w:val="24"/>
          <w:szCs w:val="24"/>
          <w:lang w:eastAsia="en-US"/>
        </w:rPr>
        <w:t xml:space="preserve"> More than 94% of the two genomes (blue and green bars) were covered by the NGS reads. The remaining regions were either unmapped (orange bars) or known gaps (yellow bars) in the reference genome. Large proportions of the unmapped regions fall on the centromere (red bars).</w:t>
      </w:r>
    </w:p>
    <w:p w:rsidR="007456A6" w:rsidRPr="005F6775" w:rsidRDefault="007456A6" w:rsidP="007456A6">
      <w:pPr>
        <w:spacing w:after="0" w:line="480" w:lineRule="auto"/>
        <w:rPr>
          <w:rFonts w:ascii="Arial" w:eastAsia="SimSun" w:hAnsi="Arial" w:cs="Arial"/>
          <w:bCs/>
          <w:sz w:val="24"/>
          <w:szCs w:val="24"/>
          <w:lang w:eastAsia="en-US"/>
        </w:rPr>
      </w:pPr>
      <w:r>
        <w:rPr>
          <w:rFonts w:ascii="Arial" w:eastAsia="SimSun" w:hAnsi="Arial" w:cs="Arial"/>
          <w:bCs/>
          <w:noProof/>
          <w:sz w:val="24"/>
          <w:szCs w:val="24"/>
        </w:rPr>
        <w:lastRenderedPageBreak/>
        <w:drawing>
          <wp:inline distT="0" distB="0" distL="0" distR="0">
            <wp:extent cx="5725795" cy="2256155"/>
            <wp:effectExtent l="0" t="0" r="8255" b="0"/>
            <wp:docPr id="11" name="Picture 11" descr="C:\Users\Administrator\AppData\Local\Microsoft\Windows\INetCache\Content.Word\FigS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AppData\Local\Microsoft\Windows\INetCache\Content.Word\FigS5.ti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795" cy="2256155"/>
                    </a:xfrm>
                    <a:prstGeom prst="rect">
                      <a:avLst/>
                    </a:prstGeom>
                    <a:noFill/>
                    <a:ln>
                      <a:noFill/>
                    </a:ln>
                  </pic:spPr>
                </pic:pic>
              </a:graphicData>
            </a:graphic>
          </wp:inline>
        </w:drawing>
      </w:r>
    </w:p>
    <w:p w:rsidR="00532E05" w:rsidRDefault="00532E05" w:rsidP="007456A6">
      <w:pPr>
        <w:spacing w:after="0" w:line="480" w:lineRule="auto"/>
        <w:jc w:val="both"/>
        <w:rPr>
          <w:rFonts w:ascii="Arial" w:eastAsia="SimSun" w:hAnsi="Arial" w:cs="Arial"/>
          <w:b/>
          <w:sz w:val="24"/>
          <w:szCs w:val="24"/>
          <w:lang w:eastAsia="en-US"/>
        </w:rPr>
      </w:pPr>
    </w:p>
    <w:p w:rsidR="007456A6" w:rsidRDefault="007456A6" w:rsidP="007456A6">
      <w:pPr>
        <w:spacing w:after="0" w:line="480" w:lineRule="auto"/>
        <w:jc w:val="both"/>
        <w:rPr>
          <w:rFonts w:ascii="Arial" w:eastAsia="SimSun" w:hAnsi="Arial" w:cs="Arial"/>
          <w:bCs/>
          <w:sz w:val="24"/>
          <w:szCs w:val="24"/>
          <w:lang w:eastAsia="en-US"/>
        </w:rPr>
      </w:pPr>
      <w:r w:rsidRPr="005F6775">
        <w:rPr>
          <w:rFonts w:ascii="Arial" w:eastAsia="SimSun" w:hAnsi="Arial" w:cs="Arial"/>
          <w:b/>
          <w:sz w:val="24"/>
          <w:szCs w:val="24"/>
          <w:lang w:eastAsia="en-US"/>
        </w:rPr>
        <w:t>Figure S</w:t>
      </w:r>
      <w:r>
        <w:rPr>
          <w:rFonts w:ascii="Arial" w:eastAsia="SimSun" w:hAnsi="Arial" w:cs="Arial"/>
          <w:b/>
          <w:sz w:val="24"/>
          <w:szCs w:val="24"/>
          <w:lang w:eastAsia="en-US"/>
        </w:rPr>
        <w:t>2</w:t>
      </w:r>
      <w:r w:rsidRPr="005F6775">
        <w:rPr>
          <w:rFonts w:ascii="Arial" w:eastAsia="SimSun" w:hAnsi="Arial" w:cs="Arial"/>
          <w:b/>
          <w:sz w:val="24"/>
          <w:szCs w:val="24"/>
          <w:lang w:eastAsia="en-US"/>
        </w:rPr>
        <w:t xml:space="preserve">. BLAST alignment of an ORF derived from </w:t>
      </w:r>
      <w:r w:rsidRPr="00532E05">
        <w:rPr>
          <w:rFonts w:ascii="Arial" w:eastAsia="SimSun" w:hAnsi="Arial" w:cs="Arial"/>
          <w:b/>
          <w:i/>
          <w:sz w:val="24"/>
          <w:szCs w:val="24"/>
          <w:lang w:eastAsia="en-US"/>
        </w:rPr>
        <w:t>de</w:t>
      </w:r>
      <w:r w:rsidR="00532E05" w:rsidRPr="00532E05">
        <w:rPr>
          <w:rFonts w:ascii="Arial" w:eastAsia="SimSun" w:hAnsi="Arial" w:cs="Arial"/>
          <w:b/>
          <w:i/>
          <w:sz w:val="24"/>
          <w:szCs w:val="24"/>
          <w:lang w:eastAsia="en-US"/>
        </w:rPr>
        <w:t xml:space="preserve"> </w:t>
      </w:r>
      <w:r w:rsidRPr="00532E05">
        <w:rPr>
          <w:rFonts w:ascii="Arial" w:eastAsia="SimSun" w:hAnsi="Arial" w:cs="Arial"/>
          <w:b/>
          <w:i/>
          <w:sz w:val="24"/>
          <w:szCs w:val="24"/>
          <w:lang w:eastAsia="en-US"/>
        </w:rPr>
        <w:t>novo</w:t>
      </w:r>
      <w:r w:rsidRPr="005F6775">
        <w:rPr>
          <w:rFonts w:ascii="Arial" w:eastAsia="SimSun" w:hAnsi="Arial" w:cs="Arial"/>
          <w:b/>
          <w:sz w:val="24"/>
          <w:szCs w:val="24"/>
          <w:lang w:eastAsia="en-US"/>
        </w:rPr>
        <w:t xml:space="preserve"> assembled </w:t>
      </w:r>
      <w:proofErr w:type="spellStart"/>
      <w:r w:rsidRPr="005F6775">
        <w:rPr>
          <w:rFonts w:ascii="Arial" w:eastAsia="SimSun" w:hAnsi="Arial" w:cs="Arial"/>
          <w:b/>
          <w:sz w:val="24"/>
          <w:szCs w:val="24"/>
          <w:lang w:eastAsia="en-US"/>
        </w:rPr>
        <w:t>contig</w:t>
      </w:r>
      <w:proofErr w:type="spellEnd"/>
      <w:r w:rsidRPr="005F6775">
        <w:rPr>
          <w:rFonts w:ascii="Arial" w:eastAsia="SimSun" w:hAnsi="Arial" w:cs="Arial"/>
          <w:b/>
          <w:sz w:val="24"/>
          <w:szCs w:val="24"/>
          <w:lang w:eastAsia="en-US"/>
        </w:rPr>
        <w:t xml:space="preserve"> against three </w:t>
      </w:r>
      <w:proofErr w:type="spellStart"/>
      <w:r w:rsidRPr="005F6775">
        <w:rPr>
          <w:rFonts w:ascii="Arial" w:eastAsia="SimSun" w:hAnsi="Arial" w:cs="Arial"/>
          <w:b/>
          <w:sz w:val="24"/>
          <w:szCs w:val="24"/>
          <w:lang w:eastAsia="en-US"/>
        </w:rPr>
        <w:t>primatal</w:t>
      </w:r>
      <w:proofErr w:type="spellEnd"/>
      <w:r w:rsidRPr="005F6775">
        <w:rPr>
          <w:rFonts w:ascii="Arial" w:eastAsia="SimSun" w:hAnsi="Arial" w:cs="Arial"/>
          <w:b/>
          <w:sz w:val="24"/>
          <w:szCs w:val="24"/>
          <w:lang w:eastAsia="en-US"/>
        </w:rPr>
        <w:t xml:space="preserve"> proteins.</w:t>
      </w:r>
      <w:r w:rsidRPr="005F6775">
        <w:rPr>
          <w:rFonts w:ascii="Arial" w:eastAsia="SimSun" w:hAnsi="Arial" w:cs="Arial"/>
          <w:bCs/>
          <w:sz w:val="24"/>
          <w:szCs w:val="24"/>
          <w:lang w:eastAsia="en-US"/>
        </w:rPr>
        <w:t xml:space="preserve"> (A) The amino acid sequence of the </w:t>
      </w:r>
      <w:r w:rsidRPr="005F6775">
        <w:rPr>
          <w:rFonts w:ascii="Arial" w:eastAsia="SimSun" w:hAnsi="Arial" w:cs="Arial"/>
          <w:bCs/>
          <w:i/>
          <w:iCs/>
          <w:sz w:val="24"/>
          <w:szCs w:val="24"/>
          <w:lang w:eastAsia="en-US"/>
        </w:rPr>
        <w:t>de novo</w:t>
      </w:r>
      <w:r w:rsidRPr="005F6775">
        <w:rPr>
          <w:rFonts w:ascii="Arial" w:eastAsia="SimSun" w:hAnsi="Arial" w:cs="Arial"/>
          <w:bCs/>
          <w:sz w:val="24"/>
          <w:szCs w:val="24"/>
          <w:lang w:eastAsia="en-US"/>
        </w:rPr>
        <w:t xml:space="preserve"> assembled </w:t>
      </w:r>
      <w:proofErr w:type="spellStart"/>
      <w:r w:rsidRPr="005F6775">
        <w:rPr>
          <w:rFonts w:ascii="Arial" w:eastAsia="SimSun" w:hAnsi="Arial" w:cs="Arial"/>
          <w:bCs/>
          <w:sz w:val="24"/>
          <w:szCs w:val="24"/>
          <w:lang w:eastAsia="en-US"/>
        </w:rPr>
        <w:t>contig</w:t>
      </w:r>
      <w:proofErr w:type="spellEnd"/>
      <w:r w:rsidRPr="005F6775">
        <w:rPr>
          <w:rFonts w:ascii="Arial" w:eastAsia="SimSun" w:hAnsi="Arial" w:cs="Arial"/>
          <w:bCs/>
          <w:sz w:val="24"/>
          <w:szCs w:val="24"/>
          <w:lang w:eastAsia="en-US"/>
        </w:rPr>
        <w:t xml:space="preserve"> and (B) BLAST alignment between of the encoded ORF with a putative zinc finger protein of rhesus macaque. </w:t>
      </w:r>
    </w:p>
    <w:p w:rsidR="007456A6" w:rsidRDefault="007456A6" w:rsidP="007456A6">
      <w:pPr>
        <w:spacing w:after="0" w:line="480" w:lineRule="auto"/>
        <w:jc w:val="both"/>
        <w:rPr>
          <w:rFonts w:ascii="Arial" w:eastAsia="SimSun" w:hAnsi="Arial" w:cs="Arial"/>
          <w:bCs/>
          <w:sz w:val="24"/>
          <w:szCs w:val="24"/>
          <w:lang w:eastAsia="en-US"/>
        </w:rPr>
      </w:pPr>
    </w:p>
    <w:p w:rsidR="007456A6" w:rsidRDefault="007456A6" w:rsidP="007456A6">
      <w:pPr>
        <w:spacing w:after="0" w:line="480" w:lineRule="auto"/>
        <w:jc w:val="both"/>
        <w:rPr>
          <w:rFonts w:ascii="Arial" w:eastAsia="SimSun" w:hAnsi="Arial" w:cs="Arial"/>
          <w:bCs/>
          <w:sz w:val="24"/>
          <w:szCs w:val="24"/>
          <w:lang w:eastAsia="en-US"/>
        </w:rPr>
      </w:pPr>
    </w:p>
    <w:p w:rsidR="007456A6" w:rsidRDefault="007456A6" w:rsidP="007456A6">
      <w:pPr>
        <w:spacing w:after="0" w:line="480" w:lineRule="auto"/>
        <w:jc w:val="both"/>
        <w:rPr>
          <w:rFonts w:ascii="Arial" w:eastAsia="SimSun" w:hAnsi="Arial" w:cs="Arial"/>
          <w:bCs/>
          <w:sz w:val="24"/>
          <w:szCs w:val="24"/>
          <w:lang w:eastAsia="en-US"/>
        </w:rPr>
      </w:pPr>
    </w:p>
    <w:p w:rsidR="007456A6" w:rsidRPr="005F6775" w:rsidRDefault="007456A6" w:rsidP="007456A6">
      <w:pPr>
        <w:spacing w:after="0" w:line="480" w:lineRule="auto"/>
        <w:jc w:val="both"/>
        <w:rPr>
          <w:rFonts w:ascii="Arial" w:hAnsi="Arial" w:cs="Arial"/>
          <w:sz w:val="24"/>
          <w:szCs w:val="24"/>
        </w:rPr>
      </w:pPr>
    </w:p>
    <w:p w:rsidR="00F43580" w:rsidRPr="005F6775" w:rsidRDefault="00A42C23">
      <w:pPr>
        <w:spacing w:after="0" w:line="480" w:lineRule="auto"/>
        <w:jc w:val="both"/>
        <w:rPr>
          <w:rFonts w:ascii="Arial" w:eastAsia="SimSun" w:hAnsi="Arial" w:cs="Arial"/>
          <w:b/>
          <w:sz w:val="24"/>
          <w:szCs w:val="24"/>
          <w:lang w:eastAsia="en-US"/>
        </w:rPr>
      </w:pPr>
      <w:r>
        <w:rPr>
          <w:rFonts w:ascii="Arial" w:eastAsia="SimSun" w:hAnsi="Arial" w:cs="Arial"/>
          <w:b/>
          <w:sz w:val="24"/>
          <w:szCs w:val="24"/>
          <w:lang w:eastAsia="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0.45pt;height:333.55pt">
            <v:imagedata r:id="rId7" o:title="FigS1"/>
          </v:shape>
        </w:pict>
      </w:r>
    </w:p>
    <w:p w:rsidR="00532E05" w:rsidRDefault="00532E05">
      <w:pPr>
        <w:spacing w:after="0" w:line="480" w:lineRule="auto"/>
        <w:jc w:val="both"/>
        <w:rPr>
          <w:rFonts w:ascii="Arial" w:eastAsia="SimSun" w:hAnsi="Arial" w:cs="Arial"/>
          <w:b/>
          <w:sz w:val="24"/>
          <w:szCs w:val="24"/>
          <w:lang w:eastAsia="en-US"/>
        </w:rPr>
      </w:pPr>
    </w:p>
    <w:p w:rsidR="00F43580" w:rsidRPr="005F6775" w:rsidRDefault="005F6775">
      <w:pPr>
        <w:spacing w:after="0" w:line="480" w:lineRule="auto"/>
        <w:jc w:val="both"/>
        <w:rPr>
          <w:rFonts w:ascii="Arial" w:eastAsia="SimSun" w:hAnsi="Arial" w:cs="Arial"/>
          <w:bCs/>
          <w:sz w:val="24"/>
          <w:szCs w:val="24"/>
          <w:lang w:eastAsia="en-US"/>
        </w:rPr>
      </w:pPr>
      <w:r w:rsidRPr="005F6775">
        <w:rPr>
          <w:rFonts w:ascii="Arial" w:eastAsia="SimSun" w:hAnsi="Arial" w:cs="Arial"/>
          <w:b/>
          <w:sz w:val="24"/>
          <w:szCs w:val="24"/>
          <w:lang w:eastAsia="en-US"/>
        </w:rPr>
        <w:t>Figure S</w:t>
      </w:r>
      <w:r w:rsidR="00A42C23">
        <w:rPr>
          <w:rFonts w:ascii="Arial" w:eastAsia="SimSun" w:hAnsi="Arial" w:cs="Arial"/>
          <w:b/>
          <w:sz w:val="24"/>
          <w:szCs w:val="24"/>
          <w:lang w:eastAsia="en-US"/>
        </w:rPr>
        <w:t>3</w:t>
      </w:r>
      <w:r w:rsidRPr="005F6775">
        <w:rPr>
          <w:rFonts w:ascii="Arial" w:eastAsia="SimSun" w:hAnsi="Arial" w:cs="Arial"/>
          <w:b/>
          <w:sz w:val="24"/>
          <w:szCs w:val="24"/>
          <w:lang w:eastAsia="en-US"/>
        </w:rPr>
        <w:t xml:space="preserve">. Workflow for processing WGS and genotyping data of 41 Brunei Malays. </w:t>
      </w:r>
      <w:r w:rsidRPr="005F6775">
        <w:rPr>
          <w:rFonts w:ascii="Arial" w:eastAsia="SimSun" w:hAnsi="Arial" w:cs="Arial"/>
          <w:bCs/>
          <w:sz w:val="24"/>
          <w:szCs w:val="24"/>
          <w:lang w:eastAsia="en-US"/>
        </w:rPr>
        <w:t xml:space="preserve">NGS reads from two individuals were first mapped against GRCh38 human reference genome before consensus variants called by three </w:t>
      </w:r>
      <w:r w:rsidR="00532E05">
        <w:rPr>
          <w:rFonts w:ascii="Arial" w:eastAsia="SimSun" w:hAnsi="Arial" w:cs="Arial"/>
          <w:bCs/>
          <w:sz w:val="24"/>
          <w:szCs w:val="24"/>
          <w:lang w:eastAsia="en-US"/>
        </w:rPr>
        <w:t xml:space="preserve">variant </w:t>
      </w:r>
      <w:r w:rsidRPr="005F6775">
        <w:rPr>
          <w:rFonts w:ascii="Arial" w:eastAsia="SimSun" w:hAnsi="Arial" w:cs="Arial"/>
          <w:bCs/>
          <w:sz w:val="24"/>
          <w:szCs w:val="24"/>
          <w:lang w:eastAsia="en-US"/>
        </w:rPr>
        <w:t xml:space="preserve">callers were obtained. Genotyping alleles were transformed to VCF file format and lifted-over to GRCh38. All variants were then merged and annotated.   </w:t>
      </w:r>
    </w:p>
    <w:p w:rsidR="00F43580" w:rsidRDefault="00F43580">
      <w:pPr>
        <w:spacing w:after="0" w:line="480" w:lineRule="auto"/>
        <w:jc w:val="both"/>
        <w:rPr>
          <w:rFonts w:ascii="Arial" w:eastAsia="SimSun" w:hAnsi="Arial" w:cs="Arial"/>
          <w:bCs/>
          <w:sz w:val="24"/>
          <w:szCs w:val="24"/>
          <w:lang w:eastAsia="en-US"/>
        </w:rPr>
      </w:pPr>
    </w:p>
    <w:p w:rsidR="006F6E44" w:rsidRPr="005F6775" w:rsidRDefault="00A42C23">
      <w:pPr>
        <w:spacing w:after="0" w:line="480" w:lineRule="auto"/>
        <w:jc w:val="both"/>
        <w:rPr>
          <w:rFonts w:ascii="Arial" w:eastAsia="SimSun" w:hAnsi="Arial" w:cs="Arial"/>
          <w:bCs/>
          <w:sz w:val="24"/>
          <w:szCs w:val="24"/>
          <w:lang w:eastAsia="en-US"/>
        </w:rPr>
      </w:pPr>
      <w:r>
        <w:rPr>
          <w:rFonts w:ascii="Arial" w:eastAsia="SimSun" w:hAnsi="Arial" w:cs="Arial"/>
          <w:bCs/>
          <w:sz w:val="24"/>
          <w:szCs w:val="24"/>
          <w:lang w:eastAsia="en-US"/>
        </w:rPr>
        <w:lastRenderedPageBreak/>
        <w:pict>
          <v:shape id="_x0000_i1034" type="#_x0000_t75" style="width:451.1pt;height:471.4pt">
            <v:imagedata r:id="rId8" o:title="FigS2"/>
          </v:shape>
        </w:pict>
      </w:r>
    </w:p>
    <w:p w:rsidR="00532E05" w:rsidRDefault="00532E05">
      <w:pPr>
        <w:spacing w:after="0" w:line="480" w:lineRule="auto"/>
        <w:jc w:val="both"/>
        <w:rPr>
          <w:rFonts w:ascii="Arial" w:eastAsia="SimSun" w:hAnsi="Arial" w:cs="Arial"/>
          <w:b/>
          <w:sz w:val="24"/>
          <w:szCs w:val="24"/>
          <w:lang w:eastAsia="en-US"/>
        </w:rPr>
      </w:pPr>
    </w:p>
    <w:p w:rsidR="00F43580" w:rsidRPr="005F6775" w:rsidRDefault="005F6775">
      <w:pPr>
        <w:spacing w:after="0" w:line="480" w:lineRule="auto"/>
        <w:jc w:val="both"/>
        <w:rPr>
          <w:rFonts w:ascii="Arial" w:eastAsia="SimSun" w:hAnsi="Arial" w:cs="Arial"/>
          <w:bCs/>
          <w:sz w:val="24"/>
          <w:szCs w:val="24"/>
          <w:lang w:eastAsia="en-US"/>
        </w:rPr>
      </w:pPr>
      <w:r w:rsidRPr="005F6775">
        <w:rPr>
          <w:rFonts w:ascii="Arial" w:eastAsia="SimSun" w:hAnsi="Arial" w:cs="Arial"/>
          <w:b/>
          <w:sz w:val="24"/>
          <w:szCs w:val="24"/>
          <w:lang w:eastAsia="en-US"/>
        </w:rPr>
        <w:t>Figure S</w:t>
      </w:r>
      <w:r w:rsidR="00A42C23">
        <w:rPr>
          <w:rFonts w:ascii="Arial" w:eastAsia="SimSun" w:hAnsi="Arial" w:cs="Arial"/>
          <w:b/>
          <w:sz w:val="24"/>
          <w:szCs w:val="24"/>
          <w:lang w:eastAsia="en-US"/>
        </w:rPr>
        <w:t>4</w:t>
      </w:r>
      <w:r w:rsidRPr="005F6775">
        <w:rPr>
          <w:rFonts w:ascii="Arial" w:eastAsia="SimSun" w:hAnsi="Arial" w:cs="Arial"/>
          <w:b/>
          <w:sz w:val="24"/>
          <w:szCs w:val="24"/>
          <w:lang w:eastAsia="en-US"/>
        </w:rPr>
        <w:t xml:space="preserve">. Workflow for discovering novel sequences in Bruneian Malays. </w:t>
      </w:r>
      <w:r w:rsidRPr="005F6775">
        <w:rPr>
          <w:rFonts w:ascii="Arial" w:eastAsia="SimSun" w:hAnsi="Arial" w:cs="Arial"/>
          <w:bCs/>
          <w:sz w:val="24"/>
          <w:szCs w:val="24"/>
          <w:lang w:eastAsia="en-US"/>
        </w:rPr>
        <w:t xml:space="preserve">(A) NGS reads which did not map to the human reference genome were fed into a microbial mapping and a </w:t>
      </w:r>
      <w:proofErr w:type="spellStart"/>
      <w:r w:rsidRPr="005F6775">
        <w:rPr>
          <w:rFonts w:ascii="Arial" w:eastAsia="SimSun" w:hAnsi="Arial" w:cs="Arial"/>
          <w:bCs/>
          <w:sz w:val="24"/>
          <w:szCs w:val="24"/>
          <w:lang w:eastAsia="en-US"/>
        </w:rPr>
        <w:t>metagenomic</w:t>
      </w:r>
      <w:proofErr w:type="spellEnd"/>
      <w:r w:rsidRPr="005F6775">
        <w:rPr>
          <w:rFonts w:ascii="Arial" w:eastAsia="SimSun" w:hAnsi="Arial" w:cs="Arial"/>
          <w:bCs/>
          <w:sz w:val="24"/>
          <w:szCs w:val="24"/>
          <w:lang w:eastAsia="en-US"/>
        </w:rPr>
        <w:t xml:space="preserve"> analysis pipeline to remove as much microbial sequences as possible. (</w:t>
      </w:r>
      <w:r w:rsidR="00532E05">
        <w:rPr>
          <w:rFonts w:ascii="Arial" w:eastAsia="SimSun" w:hAnsi="Arial" w:cs="Arial"/>
          <w:bCs/>
          <w:sz w:val="24"/>
          <w:szCs w:val="24"/>
          <w:lang w:eastAsia="en-US"/>
        </w:rPr>
        <w:t xml:space="preserve">B) </w:t>
      </w:r>
      <w:bookmarkStart w:id="0" w:name="_GoBack"/>
      <w:bookmarkEnd w:id="0"/>
      <w:r w:rsidRPr="005F6775">
        <w:rPr>
          <w:rFonts w:ascii="Arial" w:eastAsia="SimSun" w:hAnsi="Arial" w:cs="Arial"/>
          <w:bCs/>
          <w:sz w:val="24"/>
          <w:szCs w:val="24"/>
          <w:lang w:eastAsia="en-US"/>
        </w:rPr>
        <w:t xml:space="preserve">The final unmapped reads were either mapped to the Chinese/Japanese novel </w:t>
      </w:r>
      <w:proofErr w:type="spellStart"/>
      <w:r w:rsidRPr="005F6775">
        <w:rPr>
          <w:rFonts w:ascii="Arial" w:eastAsia="SimSun" w:hAnsi="Arial" w:cs="Arial"/>
          <w:bCs/>
          <w:sz w:val="24"/>
          <w:szCs w:val="24"/>
          <w:lang w:eastAsia="en-US"/>
        </w:rPr>
        <w:t>contigs</w:t>
      </w:r>
      <w:proofErr w:type="spellEnd"/>
      <w:r w:rsidRPr="005F6775">
        <w:rPr>
          <w:rFonts w:ascii="Arial" w:eastAsia="SimSun" w:hAnsi="Arial" w:cs="Arial"/>
          <w:bCs/>
          <w:sz w:val="24"/>
          <w:szCs w:val="24"/>
          <w:lang w:eastAsia="en-US"/>
        </w:rPr>
        <w:t xml:space="preserve"> or </w:t>
      </w:r>
      <w:r w:rsidRPr="005F6775">
        <w:rPr>
          <w:rFonts w:ascii="Arial" w:eastAsia="SimSun" w:hAnsi="Arial" w:cs="Arial"/>
          <w:bCs/>
          <w:i/>
          <w:iCs/>
          <w:sz w:val="24"/>
          <w:szCs w:val="24"/>
          <w:lang w:eastAsia="en-US"/>
        </w:rPr>
        <w:t>de novo</w:t>
      </w:r>
      <w:r w:rsidRPr="005F6775">
        <w:rPr>
          <w:rFonts w:ascii="Arial" w:eastAsia="SimSun" w:hAnsi="Arial" w:cs="Arial"/>
          <w:bCs/>
          <w:sz w:val="24"/>
          <w:szCs w:val="24"/>
          <w:lang w:eastAsia="en-US"/>
        </w:rPr>
        <w:t xml:space="preserve"> assembled.</w:t>
      </w:r>
    </w:p>
    <w:p w:rsidR="00F43580" w:rsidRDefault="00F43580">
      <w:pPr>
        <w:spacing w:after="0" w:line="480" w:lineRule="auto"/>
        <w:jc w:val="both"/>
        <w:rPr>
          <w:rFonts w:ascii="Arial" w:eastAsia="SimSun" w:hAnsi="Arial" w:cs="Arial"/>
          <w:bCs/>
          <w:sz w:val="24"/>
          <w:szCs w:val="24"/>
          <w:lang w:eastAsia="en-US"/>
        </w:rPr>
      </w:pPr>
    </w:p>
    <w:p w:rsidR="00F43580" w:rsidRDefault="00F43580">
      <w:pPr>
        <w:spacing w:after="0" w:line="480" w:lineRule="auto"/>
        <w:rPr>
          <w:rFonts w:ascii="Arial" w:eastAsia="SimSun" w:hAnsi="Arial" w:cs="Arial"/>
          <w:bCs/>
          <w:sz w:val="24"/>
          <w:szCs w:val="24"/>
          <w:lang w:eastAsia="en-US"/>
        </w:rPr>
      </w:pPr>
    </w:p>
    <w:sectPr w:rsidR="00F4358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36D7B"/>
    <w:multiLevelType w:val="hybridMultilevel"/>
    <w:tmpl w:val="C3C88C2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B1273"/>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2" w15:restartNumberingAfterBreak="0">
    <w:nsid w:val="1302689B"/>
    <w:multiLevelType w:val="multilevel"/>
    <w:tmpl w:val="C5BC3794"/>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3" w15:restartNumberingAfterBreak="0">
    <w:nsid w:val="137C3B35"/>
    <w:multiLevelType w:val="hybridMultilevel"/>
    <w:tmpl w:val="51E4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C76C81"/>
    <w:multiLevelType w:val="hybridMultilevel"/>
    <w:tmpl w:val="DCD44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C6EB8"/>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6" w15:restartNumberingAfterBreak="0">
    <w:nsid w:val="3B90354D"/>
    <w:multiLevelType w:val="hybridMultilevel"/>
    <w:tmpl w:val="F272AEAE"/>
    <w:lvl w:ilvl="0" w:tplc="BED8E97E">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CA7435"/>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8" w15:restartNumberingAfterBreak="0">
    <w:nsid w:val="43C6528C"/>
    <w:multiLevelType w:val="multilevel"/>
    <w:tmpl w:val="03701CD4"/>
    <w:lvl w:ilvl="0">
      <w:start w:val="1"/>
      <w:numFmt w:val="decimal"/>
      <w:lvlText w:val="%1."/>
      <w:lvlJc w:val="left"/>
      <w:pPr>
        <w:ind w:left="720" w:hanging="72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9" w15:restartNumberingAfterBreak="0">
    <w:nsid w:val="518F2DA5"/>
    <w:multiLevelType w:val="multilevel"/>
    <w:tmpl w:val="C5BC3794"/>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10" w15:restartNumberingAfterBreak="0">
    <w:nsid w:val="519A4876"/>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11" w15:restartNumberingAfterBreak="0">
    <w:nsid w:val="578A0037"/>
    <w:multiLevelType w:val="hybridMultilevel"/>
    <w:tmpl w:val="E5F0E0F6"/>
    <w:lvl w:ilvl="0" w:tplc="2C6236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CC7849"/>
    <w:multiLevelType w:val="hybridMultilevel"/>
    <w:tmpl w:val="947AB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0D3BD0"/>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14" w15:restartNumberingAfterBreak="0">
    <w:nsid w:val="7B331D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4"/>
  </w:num>
  <w:num w:numId="3">
    <w:abstractNumId w:val="8"/>
  </w:num>
  <w:num w:numId="4">
    <w:abstractNumId w:val="13"/>
  </w:num>
  <w:num w:numId="5">
    <w:abstractNumId w:val="8"/>
    <w:lvlOverride w:ilvl="0">
      <w:lvl w:ilvl="0">
        <w:start w:val="1"/>
        <w:numFmt w:val="decimal"/>
        <w:lvlText w:val="%1."/>
        <w:lvlJc w:val="left"/>
        <w:pPr>
          <w:ind w:left="720" w:hanging="720"/>
        </w:pPr>
        <w:rPr>
          <w:rFonts w:hint="default"/>
        </w:rPr>
      </w:lvl>
    </w:lvlOverride>
    <w:lvlOverride w:ilvl="1">
      <w:lvl w:ilvl="1">
        <w:start w:val="1"/>
        <w:numFmt w:val="decimal"/>
        <w:lvlText w:val="3.%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720" w:hanging="720"/>
        </w:pPr>
        <w:rPr>
          <w:rFonts w:hint="default"/>
        </w:rPr>
      </w:lvl>
    </w:lvlOverride>
    <w:lvlOverride w:ilvl="6">
      <w:lvl w:ilvl="6">
        <w:start w:val="1"/>
        <w:numFmt w:val="decimal"/>
        <w:lvlText w:val="%1.%2.%3.%4.%5.%6.%7."/>
        <w:lvlJc w:val="left"/>
        <w:pPr>
          <w:ind w:left="720" w:hanging="720"/>
        </w:pPr>
        <w:rPr>
          <w:rFonts w:hint="default"/>
        </w:rPr>
      </w:lvl>
    </w:lvlOverride>
    <w:lvlOverride w:ilvl="7">
      <w:lvl w:ilvl="7">
        <w:start w:val="1"/>
        <w:numFmt w:val="decimal"/>
        <w:lvlText w:val="%1.%2.%3.%4.%5.%6.%7.%8."/>
        <w:lvlJc w:val="left"/>
        <w:pPr>
          <w:ind w:left="720" w:hanging="720"/>
        </w:pPr>
        <w:rPr>
          <w:rFonts w:hint="default"/>
        </w:rPr>
      </w:lvl>
    </w:lvlOverride>
    <w:lvlOverride w:ilvl="8">
      <w:lvl w:ilvl="8">
        <w:start w:val="1"/>
        <w:numFmt w:val="decimal"/>
        <w:lvlText w:val="%1.%2.%3.%4.%5.%6.%7.%8.%9."/>
        <w:lvlJc w:val="left"/>
        <w:pPr>
          <w:ind w:left="720" w:hanging="720"/>
        </w:pPr>
        <w:rPr>
          <w:rFonts w:hint="default"/>
        </w:rPr>
      </w:lvl>
    </w:lvlOverride>
  </w:num>
  <w:num w:numId="6">
    <w:abstractNumId w:val="2"/>
  </w:num>
  <w:num w:numId="7">
    <w:abstractNumId w:val="9"/>
  </w:num>
  <w:num w:numId="8">
    <w:abstractNumId w:val="5"/>
  </w:num>
  <w:num w:numId="9">
    <w:abstractNumId w:val="1"/>
  </w:num>
  <w:num w:numId="10">
    <w:abstractNumId w:val="3"/>
  </w:num>
  <w:num w:numId="11">
    <w:abstractNumId w:val="12"/>
  </w:num>
  <w:num w:numId="12">
    <w:abstractNumId w:val="4"/>
  </w:num>
  <w:num w:numId="13">
    <w:abstractNumId w:val="7"/>
  </w:num>
  <w:num w:numId="14">
    <w:abstractNumId w:val="6"/>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xf2xd93va006ew9sd5fxznp9tfsta2wsdx&quot;&gt;Roslin&lt;record-ids&gt;&lt;item&gt;1953&lt;/item&gt;&lt;item&gt;2870&lt;/item&gt;&lt;item&gt;2885&lt;/item&gt;&lt;item&gt;2966&lt;/item&gt;&lt;item&gt;3241&lt;/item&gt;&lt;item&gt;3576&lt;/item&gt;&lt;item&gt;3595&lt;/item&gt;&lt;item&gt;3723&lt;/item&gt;&lt;item&gt;3724&lt;/item&gt;&lt;item&gt;3725&lt;/item&gt;&lt;item&gt;3726&lt;/item&gt;&lt;item&gt;3727&lt;/item&gt;&lt;item&gt;3728&lt;/item&gt;&lt;item&gt;3729&lt;/item&gt;&lt;item&gt;3838&lt;/item&gt;&lt;item&gt;3866&lt;/item&gt;&lt;item&gt;3873&lt;/item&gt;&lt;item&gt;3874&lt;/item&gt;&lt;item&gt;3875&lt;/item&gt;&lt;item&gt;3885&lt;/item&gt;&lt;/record-ids&gt;&lt;/item&gt;&lt;/Libraries&gt;"/>
  </w:docVars>
  <w:rsids>
    <w:rsidRoot w:val="00F43580"/>
    <w:rsid w:val="0025002B"/>
    <w:rsid w:val="0030095C"/>
    <w:rsid w:val="00441423"/>
    <w:rsid w:val="00532E05"/>
    <w:rsid w:val="005F6775"/>
    <w:rsid w:val="00651961"/>
    <w:rsid w:val="006F6E44"/>
    <w:rsid w:val="007456A6"/>
    <w:rsid w:val="00813D3C"/>
    <w:rsid w:val="00973EF7"/>
    <w:rsid w:val="00A42C23"/>
    <w:rsid w:val="00BC06DF"/>
    <w:rsid w:val="00C359C4"/>
    <w:rsid w:val="00D420E9"/>
    <w:rsid w:val="00D52697"/>
    <w:rsid w:val="00D906AE"/>
    <w:rsid w:val="00DC3D5E"/>
    <w:rsid w:val="00DE082A"/>
    <w:rsid w:val="00F435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FA7E"/>
  <w15:chartTrackingRefBased/>
  <w15:docId w15:val="{90A6E093-ADC8-49FE-B9A7-7A5066FB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eastAsia="SimSun"/>
      <w:lang w:eastAsia="en-US"/>
    </w:rPr>
  </w:style>
  <w:style w:type="character" w:customStyle="1" w:styleId="yshortcuts">
    <w:name w:val="yshortcuts"/>
    <w:basedOn w:val="DefaultParagraphFont"/>
  </w:style>
  <w:style w:type="character" w:styleId="Hyperlink">
    <w:name w:val="Hyperlink"/>
    <w:basedOn w:val="DefaultParagraphFont"/>
    <w:uiPriority w:val="99"/>
    <w:unhideWhenUsed/>
    <w:rPr>
      <w:color w:val="0000FF"/>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aption">
    <w:name w:val="caption"/>
    <w:basedOn w:val="Normal"/>
    <w:next w:val="Normal"/>
    <w:uiPriority w:val="35"/>
    <w:unhideWhenUsed/>
    <w:qFormat/>
    <w:pPr>
      <w:spacing w:after="200" w:line="240" w:lineRule="auto"/>
    </w:pPr>
    <w:rPr>
      <w:rFonts w:eastAsia="SimSun"/>
      <w:i/>
      <w:iCs/>
      <w:color w:val="44546A" w:themeColor="text2"/>
      <w:sz w:val="18"/>
      <w:szCs w:val="18"/>
      <w:lang w:eastAsia="en-US"/>
    </w:rPr>
  </w:style>
  <w:style w:type="table" w:styleId="TableGrid">
    <w:name w:val="Table Grid"/>
    <w:basedOn w:val="TableNormal"/>
    <w:uiPriority w:val="39"/>
    <w:pPr>
      <w:spacing w:after="0" w:line="240" w:lineRule="auto"/>
    </w:pPr>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eastAsia="SimSun"/>
      <w:lang w:eastAsia="en-US"/>
    </w:rPr>
  </w:style>
  <w:style w:type="paragraph" w:styleId="Header">
    <w:name w:val="header"/>
    <w:basedOn w:val="Normal"/>
    <w:link w:val="HeaderChar"/>
    <w:uiPriority w:val="99"/>
    <w:unhideWhenUsed/>
    <w:pPr>
      <w:tabs>
        <w:tab w:val="center" w:pos="4513"/>
        <w:tab w:val="right" w:pos="9026"/>
      </w:tabs>
      <w:spacing w:after="0" w:line="240" w:lineRule="auto"/>
    </w:pPr>
    <w:rPr>
      <w:rFonts w:eastAsia="SimSun"/>
      <w:lang w:eastAsia="en-US"/>
    </w:rPr>
  </w:style>
  <w:style w:type="character" w:customStyle="1" w:styleId="HeaderChar">
    <w:name w:val="Header Char"/>
    <w:basedOn w:val="DefaultParagraphFont"/>
    <w:link w:val="Header"/>
    <w:uiPriority w:val="99"/>
    <w:rPr>
      <w:rFonts w:eastAsia="SimSun"/>
      <w:lang w:eastAsia="en-US"/>
    </w:rPr>
  </w:style>
  <w:style w:type="paragraph" w:styleId="Footer">
    <w:name w:val="footer"/>
    <w:basedOn w:val="Normal"/>
    <w:link w:val="FooterChar"/>
    <w:uiPriority w:val="99"/>
    <w:unhideWhenUsed/>
    <w:pPr>
      <w:tabs>
        <w:tab w:val="center" w:pos="4513"/>
        <w:tab w:val="right" w:pos="9026"/>
      </w:tabs>
      <w:spacing w:after="0" w:line="240" w:lineRule="auto"/>
    </w:pPr>
    <w:rPr>
      <w:rFonts w:eastAsia="SimSun"/>
      <w:lang w:eastAsia="en-US"/>
    </w:rPr>
  </w:style>
  <w:style w:type="character" w:customStyle="1" w:styleId="FooterChar">
    <w:name w:val="Footer Char"/>
    <w:basedOn w:val="DefaultParagraphFont"/>
    <w:link w:val="Footer"/>
    <w:uiPriority w:val="99"/>
    <w:rPr>
      <w:rFonts w:eastAsia="SimSun"/>
      <w:lang w:eastAsia="en-US"/>
    </w:rPr>
  </w:style>
  <w:style w:type="paragraph" w:styleId="FootnoteText">
    <w:name w:val="footnote text"/>
    <w:basedOn w:val="Normal"/>
    <w:link w:val="FootnoteTextChar"/>
    <w:uiPriority w:val="99"/>
    <w:semiHidden/>
    <w:unhideWhenUsed/>
    <w:pPr>
      <w:spacing w:after="0" w:line="240" w:lineRule="auto"/>
    </w:pPr>
    <w:rPr>
      <w:rFonts w:eastAsia="SimSun"/>
      <w:sz w:val="20"/>
      <w:szCs w:val="20"/>
      <w:lang w:eastAsia="en-US"/>
    </w:rPr>
  </w:style>
  <w:style w:type="character" w:customStyle="1" w:styleId="FootnoteTextChar">
    <w:name w:val="Footnote Text Char"/>
    <w:basedOn w:val="DefaultParagraphFont"/>
    <w:link w:val="FootnoteText"/>
    <w:uiPriority w:val="99"/>
    <w:semiHidden/>
    <w:rPr>
      <w:rFonts w:eastAsia="SimSun"/>
      <w:sz w:val="20"/>
      <w:szCs w:val="20"/>
      <w:lang w:eastAsia="en-US"/>
    </w:rPr>
  </w:style>
  <w:style w:type="character" w:styleId="FootnoteReference">
    <w:name w:val="footnote reference"/>
    <w:basedOn w:val="DefaultParagraphFont"/>
    <w:uiPriority w:val="99"/>
    <w:semiHidden/>
    <w:unhideWhenUsed/>
    <w:rPr>
      <w:vertAlign w:val="superscript"/>
    </w:rPr>
  </w:style>
  <w:style w:type="character" w:customStyle="1" w:styleId="CommentTextChar">
    <w:name w:val="Comment Text Char"/>
    <w:basedOn w:val="DefaultParagraphFont"/>
    <w:link w:val="CommentText"/>
    <w:uiPriority w:val="99"/>
    <w:rPr>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1">
    <w:name w:val="Comment Text Char1"/>
    <w:basedOn w:val="DefaultParagraphFon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Pr>
      <w:color w:val="954F72" w:themeColor="followedHyperlink"/>
      <w:u w:val="single"/>
    </w:rPr>
  </w:style>
  <w:style w:type="character" w:styleId="PlaceholderText">
    <w:name w:val="Placeholder Text"/>
    <w:basedOn w:val="DefaultParagraphFont"/>
    <w:uiPriority w:val="99"/>
    <w:semiHidden/>
    <w:rPr>
      <w:color w:val="808080"/>
    </w:rPr>
  </w:style>
  <w:style w:type="paragraph" w:customStyle="1" w:styleId="Standard">
    <w:name w:val="Standard"/>
    <w:qFormat/>
    <w:pPr>
      <w:suppressAutoHyphens/>
      <w:spacing w:after="0" w:line="240" w:lineRule="auto"/>
      <w:textAlignment w:val="baseline"/>
    </w:pPr>
    <w:rPr>
      <w:rFonts w:eastAsia="SimSun" w:cs="F"/>
      <w:sz w:val="24"/>
      <w:szCs w:val="24"/>
      <w:lang w:eastAsia="en-US"/>
    </w:rPr>
  </w:style>
  <w:style w:type="paragraph" w:customStyle="1" w:styleId="EndNoteBibliographyTitle">
    <w:name w:val="EndNote Bibliography Title"/>
    <w:basedOn w:val="Normal"/>
    <w:link w:val="EndNoteBibliographyTitleChar"/>
    <w:pPr>
      <w:spacing w:after="0"/>
      <w:jc w:val="center"/>
    </w:pPr>
    <w:rPr>
      <w:rFonts w:ascii="Calibri" w:eastAsia="SimSun" w:hAnsi="Calibri" w:cs="Calibri"/>
      <w:noProof/>
      <w:lang w:val="en-US" w:eastAsia="en-US"/>
    </w:rPr>
  </w:style>
  <w:style w:type="character" w:customStyle="1" w:styleId="EndNoteBibliographyTitleChar">
    <w:name w:val="EndNote Bibliography Title Char"/>
    <w:basedOn w:val="DefaultParagraphFont"/>
    <w:link w:val="EndNoteBibliographyTitle"/>
    <w:rPr>
      <w:rFonts w:ascii="Calibri" w:eastAsia="SimSun" w:hAnsi="Calibri" w:cs="Calibri"/>
      <w:noProof/>
      <w:lang w:val="en-US" w:eastAsia="en-US"/>
    </w:rPr>
  </w:style>
  <w:style w:type="paragraph" w:customStyle="1" w:styleId="EndNoteBibliography">
    <w:name w:val="EndNote Bibliography"/>
    <w:basedOn w:val="Normal"/>
    <w:link w:val="EndNoteBibliographyChar"/>
    <w:pPr>
      <w:spacing w:line="240" w:lineRule="auto"/>
    </w:pPr>
    <w:rPr>
      <w:rFonts w:ascii="Calibri" w:eastAsia="SimSun" w:hAnsi="Calibri" w:cs="Calibri"/>
      <w:noProof/>
      <w:lang w:val="en-US" w:eastAsia="en-US"/>
    </w:rPr>
  </w:style>
  <w:style w:type="character" w:customStyle="1" w:styleId="EndNoteBibliographyChar">
    <w:name w:val="EndNote Bibliography Char"/>
    <w:basedOn w:val="DefaultParagraphFont"/>
    <w:link w:val="EndNoteBibliography"/>
    <w:rPr>
      <w:rFonts w:ascii="Calibri" w:eastAsia="SimSun" w:hAnsi="Calibri" w:cs="Calibri"/>
      <w:noProof/>
      <w:lang w:val="en-US"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1"/>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eastAsia="SimSun"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eastAsia="SimSun" w:hAnsi="Segoe UI" w:cs="Segoe UI"/>
      <w:sz w:val="18"/>
      <w:szCs w:val="18"/>
      <w:lang w:eastAsia="en-US"/>
    </w:r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Zen Huat</dc:creator>
  <cp:keywords/>
  <dc:description/>
  <cp:lastModifiedBy>LU Zen Huat</cp:lastModifiedBy>
  <cp:revision>8</cp:revision>
  <dcterms:created xsi:type="dcterms:W3CDTF">2022-08-20T05:59:00Z</dcterms:created>
  <dcterms:modified xsi:type="dcterms:W3CDTF">2022-08-22T09:13:00Z</dcterms:modified>
</cp:coreProperties>
</file>