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B116A4" w14:textId="0BE5EF32" w:rsidR="00172805" w:rsidRDefault="00172805" w:rsidP="00F2305C">
      <w:pPr>
        <w:pStyle w:val="Title2"/>
        <w:spacing w:line="480" w:lineRule="auto"/>
        <w:jc w:val="center"/>
        <w:rPr>
          <w:b w:val="0"/>
          <w:color w:val="000000"/>
        </w:rPr>
      </w:pPr>
      <w:r w:rsidRPr="0085395E">
        <w:rPr>
          <w:b w:val="0"/>
          <w:color w:val="000000"/>
        </w:rPr>
        <w:t>Supporting Information</w:t>
      </w:r>
    </w:p>
    <w:p w14:paraId="31BE81E6" w14:textId="56C2EABA" w:rsidR="00172805" w:rsidRPr="00F2305C" w:rsidRDefault="00F2305C" w:rsidP="00F2305C">
      <w:pPr>
        <w:pStyle w:val="Title2"/>
        <w:spacing w:line="480" w:lineRule="auto"/>
        <w:jc w:val="center"/>
        <w:rPr>
          <w:b w:val="0"/>
          <w:color w:val="000000"/>
        </w:rPr>
      </w:pPr>
      <w:r>
        <w:rPr>
          <w:b w:val="0"/>
          <w:color w:val="000000"/>
        </w:rPr>
        <w:t>for</w:t>
      </w:r>
    </w:p>
    <w:p w14:paraId="629A12EF" w14:textId="77777777" w:rsidR="00FB07B8" w:rsidRPr="00FB07B8" w:rsidRDefault="00FB07B8" w:rsidP="00FB07B8">
      <w:pPr>
        <w:pStyle w:val="BGKeywords"/>
        <w:spacing w:after="0"/>
        <w:jc w:val="center"/>
        <w:rPr>
          <w:rFonts w:ascii="Times New Roman" w:hAnsi="Times New Roman"/>
          <w:b/>
          <w:bCs/>
          <w:kern w:val="2"/>
          <w:szCs w:val="24"/>
          <w:lang w:eastAsia="zh-CN"/>
        </w:rPr>
      </w:pPr>
      <w:r w:rsidRPr="00FB07B8">
        <w:rPr>
          <w:rFonts w:ascii="Times New Roman" w:hAnsi="Times New Roman"/>
          <w:b/>
          <w:bCs/>
          <w:szCs w:val="24"/>
        </w:rPr>
        <w:t>Surface-coated polymer nanocomposites with z-aligned high-k nanowires as high-performance dielectrics at elevated temperature</w:t>
      </w:r>
      <w:r w:rsidRPr="00FB07B8">
        <w:rPr>
          <w:rFonts w:ascii="Times New Roman" w:hAnsi="Times New Roman"/>
          <w:b/>
          <w:bCs/>
          <w:kern w:val="2"/>
          <w:szCs w:val="24"/>
          <w:lang w:eastAsia="zh-CN"/>
        </w:rPr>
        <w:t>s</w:t>
      </w:r>
    </w:p>
    <w:p w14:paraId="24F296FD" w14:textId="77777777" w:rsidR="00712160" w:rsidRPr="00A949F3" w:rsidRDefault="00712160" w:rsidP="00712160">
      <w:pPr>
        <w:pStyle w:val="author"/>
        <w:spacing w:after="0"/>
        <w:rPr>
          <w:iCs/>
        </w:rPr>
      </w:pPr>
      <w:r w:rsidRPr="00642E9D">
        <w:rPr>
          <w:iCs/>
        </w:rPr>
        <w:t>Sang Cheng, Yushu L</w:t>
      </w:r>
      <w:r>
        <w:rPr>
          <w:iCs/>
        </w:rPr>
        <w:t>i</w:t>
      </w:r>
      <w:r w:rsidRPr="00642E9D">
        <w:rPr>
          <w:iCs/>
        </w:rPr>
        <w:t xml:space="preserve">, </w:t>
      </w:r>
      <w:proofErr w:type="spellStart"/>
      <w:r w:rsidRPr="00642E9D">
        <w:rPr>
          <w:iCs/>
        </w:rPr>
        <w:t>Mingcong</w:t>
      </w:r>
      <w:proofErr w:type="spellEnd"/>
      <w:r w:rsidRPr="00642E9D">
        <w:rPr>
          <w:iCs/>
        </w:rPr>
        <w:t xml:space="preserve"> Yang, Jing Fu, </w:t>
      </w:r>
      <w:r>
        <w:rPr>
          <w:iCs/>
        </w:rPr>
        <w:t xml:space="preserve">Rui Wang, </w:t>
      </w:r>
      <w:r w:rsidRPr="00642E9D">
        <w:rPr>
          <w:iCs/>
        </w:rPr>
        <w:t>Jun Hu, Jinliang He</w:t>
      </w:r>
      <w:r>
        <w:rPr>
          <w:iCs/>
          <w:vertAlign w:val="superscript"/>
        </w:rPr>
        <w:t xml:space="preserve"> </w:t>
      </w:r>
      <w:r w:rsidRPr="00642E9D">
        <w:rPr>
          <w:iCs/>
        </w:rPr>
        <w:t>and Qi Li</w:t>
      </w:r>
      <w:r>
        <w:rPr>
          <w:iCs/>
          <w:vertAlign w:val="superscript"/>
        </w:rPr>
        <w:t>*</w:t>
      </w:r>
    </w:p>
    <w:p w14:paraId="0997376A" w14:textId="77777777" w:rsidR="00712160" w:rsidRPr="0015140F" w:rsidRDefault="00712160" w:rsidP="00712160">
      <w:pPr>
        <w:pStyle w:val="authorinfo"/>
        <w:rPr>
          <w:rFonts w:ascii="Times New Roman" w:eastAsia="仿宋" w:hAnsi="Times New Roman"/>
          <w:lang w:val="de-DE"/>
        </w:rPr>
      </w:pPr>
    </w:p>
    <w:p w14:paraId="09358646" w14:textId="77777777" w:rsidR="00712160" w:rsidRDefault="00712160" w:rsidP="00712160">
      <w:pPr>
        <w:pStyle w:val="authorinfo"/>
        <w:rPr>
          <w:rFonts w:ascii="Times New Roman" w:eastAsia="仿宋" w:hAnsi="Times New Roman"/>
          <w:lang w:val="de-DE"/>
        </w:rPr>
      </w:pPr>
      <w:r w:rsidRPr="00A949F3">
        <w:rPr>
          <w:rFonts w:ascii="Times New Roman" w:eastAsia="仿宋" w:hAnsi="Times New Roman"/>
          <w:lang w:val="de-DE"/>
        </w:rPr>
        <w:t>State Key Laboratory of Power Systems, Department of Electrical Engineering, Tsinghua University, Beijing 100084, China</w:t>
      </w:r>
    </w:p>
    <w:p w14:paraId="748A12D1" w14:textId="656CD7B6" w:rsidR="00172805" w:rsidRPr="00712160" w:rsidRDefault="00712160" w:rsidP="00712160">
      <w:pPr>
        <w:pStyle w:val="author"/>
        <w:spacing w:after="0"/>
        <w:rPr>
          <w:iCs/>
        </w:rPr>
      </w:pPr>
      <w:r w:rsidRPr="00712160">
        <w:rPr>
          <w:iCs/>
        </w:rPr>
        <w:t>*</w:t>
      </w:r>
      <w:r w:rsidRPr="00712160">
        <w:rPr>
          <w:rFonts w:hint="eastAsia"/>
          <w:iCs/>
        </w:rPr>
        <w:t>C</w:t>
      </w:r>
      <w:r w:rsidRPr="00712160">
        <w:rPr>
          <w:iCs/>
        </w:rPr>
        <w:t xml:space="preserve">orrespondence to </w:t>
      </w:r>
      <w:hyperlink r:id="rId7" w:history="1">
        <w:r w:rsidRPr="00712160">
          <w:rPr>
            <w:iCs/>
          </w:rPr>
          <w:t>qili1020@tsinghua.edu.cn</w:t>
        </w:r>
      </w:hyperlink>
      <w:r w:rsidRPr="00712160">
        <w:rPr>
          <w:iCs/>
        </w:rPr>
        <w:t xml:space="preserve"> (Q.L.)</w:t>
      </w:r>
    </w:p>
    <w:p w14:paraId="7000D9F4" w14:textId="77777777" w:rsidR="00172805" w:rsidRPr="00F2305C" w:rsidRDefault="00172805" w:rsidP="00172805">
      <w:pPr>
        <w:pStyle w:val="Title2"/>
        <w:spacing w:line="480" w:lineRule="auto"/>
        <w:jc w:val="both"/>
        <w:rPr>
          <w:b w:val="0"/>
          <w:color w:val="FF0000"/>
        </w:rPr>
      </w:pPr>
    </w:p>
    <w:p w14:paraId="0F98EE50" w14:textId="6A5556AA" w:rsidR="007651B9" w:rsidRDefault="00FB07B8" w:rsidP="00FB07B8">
      <w:pPr>
        <w:pageBreakBefore/>
        <w:spacing w:before="240" w:after="120"/>
        <w:jc w:val="center"/>
      </w:pPr>
      <w:r>
        <w:object w:dxaOrig="9571" w:dyaOrig="14641" w14:anchorId="15DDFB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05pt;height:634.45pt" o:ole="">
            <v:imagedata r:id="rId8" o:title=""/>
          </v:shape>
          <o:OLEObject Type="Embed" ProgID="Visio.Drawing.15" ShapeID="_x0000_i1025" DrawAspect="Content" ObjectID="_1722691906" r:id="rId9"/>
        </w:object>
      </w:r>
    </w:p>
    <w:p w14:paraId="022CCF22" w14:textId="5459DA4B" w:rsidR="003C6F03" w:rsidRDefault="007651B9" w:rsidP="00DD5E88">
      <w:pPr>
        <w:spacing w:before="120" w:after="240" w:line="480" w:lineRule="auto"/>
        <w:rPr>
          <w:szCs w:val="24"/>
          <w:lang w:eastAsia="zh-CN"/>
        </w:rPr>
      </w:pPr>
      <w:r w:rsidRPr="00DD5E88">
        <w:rPr>
          <w:rFonts w:hint="eastAsia"/>
          <w:b/>
          <w:szCs w:val="24"/>
          <w:lang w:eastAsia="zh-CN"/>
        </w:rPr>
        <w:lastRenderedPageBreak/>
        <w:t>F</w:t>
      </w:r>
      <w:r w:rsidRPr="00DD5E88">
        <w:rPr>
          <w:b/>
          <w:szCs w:val="24"/>
          <w:lang w:eastAsia="zh-CN"/>
        </w:rPr>
        <w:t>ig</w:t>
      </w:r>
      <w:r w:rsidR="0008779E" w:rsidRPr="00DD5E88">
        <w:rPr>
          <w:rFonts w:hint="eastAsia"/>
          <w:b/>
          <w:szCs w:val="24"/>
          <w:lang w:eastAsia="zh-CN"/>
        </w:rPr>
        <w:t>.</w:t>
      </w:r>
      <w:r w:rsidRPr="00DD5E88">
        <w:rPr>
          <w:b/>
          <w:szCs w:val="24"/>
          <w:lang w:eastAsia="zh-CN"/>
        </w:rPr>
        <w:t xml:space="preserve"> S1</w:t>
      </w:r>
      <w:r w:rsidR="0008779E" w:rsidRPr="00DD5E88">
        <w:rPr>
          <w:b/>
          <w:szCs w:val="24"/>
          <w:lang w:eastAsia="zh-CN"/>
        </w:rPr>
        <w:t>.</w:t>
      </w:r>
      <w:r w:rsidRPr="00DD5E88">
        <w:rPr>
          <w:b/>
          <w:szCs w:val="24"/>
          <w:lang w:eastAsia="zh-CN"/>
        </w:rPr>
        <w:t xml:space="preserve"> </w:t>
      </w:r>
      <w:r w:rsidR="00FF62B5" w:rsidRPr="00DD5E88">
        <w:rPr>
          <w:bCs/>
          <w:szCs w:val="24"/>
          <w:lang w:eastAsia="zh-CN"/>
        </w:rPr>
        <w:t xml:space="preserve">Frequency-dependent </w:t>
      </w:r>
      <w:r w:rsidR="00FF62B5" w:rsidRPr="00DD5E88">
        <w:rPr>
          <w:szCs w:val="24"/>
          <w:lang w:eastAsia="zh-CN"/>
        </w:rPr>
        <w:t>dielectric constant of (a) PEI-BTO NWs, (c) PEI-BTO@SiO</w:t>
      </w:r>
      <w:r w:rsidR="00FF62B5" w:rsidRPr="00DD5E88">
        <w:rPr>
          <w:szCs w:val="24"/>
          <w:vertAlign w:val="subscript"/>
          <w:lang w:eastAsia="zh-CN"/>
        </w:rPr>
        <w:t>2</w:t>
      </w:r>
      <w:r w:rsidR="00FF62B5" w:rsidRPr="00DD5E88">
        <w:rPr>
          <w:szCs w:val="24"/>
          <w:lang w:eastAsia="zh-CN"/>
        </w:rPr>
        <w:t xml:space="preserve"> NWs, (e) PEI-z-aligned BTO@SiO</w:t>
      </w:r>
      <w:r w:rsidR="00FF62B5" w:rsidRPr="00DD5E88">
        <w:rPr>
          <w:szCs w:val="24"/>
          <w:vertAlign w:val="subscript"/>
          <w:lang w:eastAsia="zh-CN"/>
        </w:rPr>
        <w:t>2</w:t>
      </w:r>
      <w:r w:rsidR="00FF62B5" w:rsidRPr="00DD5E88">
        <w:rPr>
          <w:szCs w:val="24"/>
          <w:lang w:eastAsia="zh-CN"/>
        </w:rPr>
        <w:t xml:space="preserve"> NWs, (g) PEI-Al</w:t>
      </w:r>
      <w:r w:rsidR="00FF62B5" w:rsidRPr="00DD5E88">
        <w:rPr>
          <w:szCs w:val="24"/>
          <w:vertAlign w:val="subscript"/>
          <w:lang w:eastAsia="zh-CN"/>
        </w:rPr>
        <w:t>2</w:t>
      </w:r>
      <w:r w:rsidR="00FF62B5" w:rsidRPr="00DD5E88">
        <w:rPr>
          <w:szCs w:val="24"/>
          <w:lang w:eastAsia="zh-CN"/>
        </w:rPr>
        <w:t>O</w:t>
      </w:r>
      <w:r w:rsidR="00FF62B5" w:rsidRPr="00DD5E88">
        <w:rPr>
          <w:szCs w:val="24"/>
          <w:vertAlign w:val="subscript"/>
          <w:lang w:eastAsia="zh-CN"/>
        </w:rPr>
        <w:t>3</w:t>
      </w:r>
      <w:r w:rsidR="00FF62B5" w:rsidRPr="00DD5E88">
        <w:rPr>
          <w:szCs w:val="24"/>
          <w:lang w:eastAsia="zh-CN"/>
        </w:rPr>
        <w:t>-z-aligned BTO@SiO</w:t>
      </w:r>
      <w:r w:rsidR="00FF62B5" w:rsidRPr="00DD5E88">
        <w:rPr>
          <w:szCs w:val="24"/>
          <w:vertAlign w:val="subscript"/>
          <w:lang w:eastAsia="zh-CN"/>
        </w:rPr>
        <w:t>2</w:t>
      </w:r>
      <w:r w:rsidR="00FF62B5" w:rsidRPr="00DD5E88">
        <w:rPr>
          <w:szCs w:val="24"/>
          <w:lang w:eastAsia="zh-CN"/>
        </w:rPr>
        <w:t xml:space="preserve"> NWs with different volume fraction of NWs</w:t>
      </w:r>
      <w:r w:rsidR="00C76736" w:rsidRPr="00DD5E88">
        <w:rPr>
          <w:szCs w:val="24"/>
          <w:lang w:eastAsia="zh-CN"/>
        </w:rPr>
        <w:t xml:space="preserve"> at 150 </w:t>
      </w:r>
      <w:r w:rsidR="00C76736" w:rsidRPr="00DD5E88">
        <w:rPr>
          <w:rFonts w:ascii="Times New Roman" w:hAnsi="Times New Roman"/>
          <w:szCs w:val="24"/>
          <w:lang w:eastAsia="zh-CN"/>
        </w:rPr>
        <w:t>°</w:t>
      </w:r>
      <w:r w:rsidR="00C76736" w:rsidRPr="00DD5E88">
        <w:rPr>
          <w:szCs w:val="24"/>
          <w:lang w:eastAsia="zh-CN"/>
        </w:rPr>
        <w:t>C</w:t>
      </w:r>
      <w:r w:rsidR="00FF62B5" w:rsidRPr="00DD5E88">
        <w:rPr>
          <w:szCs w:val="24"/>
          <w:lang w:eastAsia="zh-CN"/>
        </w:rPr>
        <w:t xml:space="preserve">. </w:t>
      </w:r>
      <w:r w:rsidR="00FF62B5" w:rsidRPr="00DD5E88">
        <w:rPr>
          <w:bCs/>
          <w:szCs w:val="24"/>
          <w:lang w:eastAsia="zh-CN"/>
        </w:rPr>
        <w:t xml:space="preserve">Frequency-dependent </w:t>
      </w:r>
      <w:r w:rsidR="00FF62B5" w:rsidRPr="00DD5E88">
        <w:rPr>
          <w:szCs w:val="24"/>
          <w:lang w:eastAsia="zh-CN"/>
        </w:rPr>
        <w:t>dissipation factor of (b) PEI-BTO NWs, (d) PEI-BTO@SiO</w:t>
      </w:r>
      <w:r w:rsidR="00FF62B5" w:rsidRPr="00DD5E88">
        <w:rPr>
          <w:szCs w:val="24"/>
          <w:vertAlign w:val="subscript"/>
          <w:lang w:eastAsia="zh-CN"/>
        </w:rPr>
        <w:t>2</w:t>
      </w:r>
      <w:r w:rsidR="00FF62B5" w:rsidRPr="00DD5E88">
        <w:rPr>
          <w:szCs w:val="24"/>
          <w:lang w:eastAsia="zh-CN"/>
        </w:rPr>
        <w:t xml:space="preserve"> NWs, (f) PEI-z-aligned BTO@SiO</w:t>
      </w:r>
      <w:r w:rsidR="00FF62B5" w:rsidRPr="00DD5E88">
        <w:rPr>
          <w:szCs w:val="24"/>
          <w:vertAlign w:val="subscript"/>
          <w:lang w:eastAsia="zh-CN"/>
        </w:rPr>
        <w:t>2</w:t>
      </w:r>
      <w:r w:rsidR="00FF62B5" w:rsidRPr="00DD5E88">
        <w:rPr>
          <w:szCs w:val="24"/>
          <w:lang w:eastAsia="zh-CN"/>
        </w:rPr>
        <w:t xml:space="preserve"> NWs, (h) PEI-Al</w:t>
      </w:r>
      <w:r w:rsidR="00FF62B5" w:rsidRPr="00DD5E88">
        <w:rPr>
          <w:szCs w:val="24"/>
          <w:vertAlign w:val="subscript"/>
          <w:lang w:eastAsia="zh-CN"/>
        </w:rPr>
        <w:t>2</w:t>
      </w:r>
      <w:r w:rsidR="00FF62B5" w:rsidRPr="00DD5E88">
        <w:rPr>
          <w:szCs w:val="24"/>
          <w:lang w:eastAsia="zh-CN"/>
        </w:rPr>
        <w:t>O</w:t>
      </w:r>
      <w:r w:rsidR="00FF62B5" w:rsidRPr="00DD5E88">
        <w:rPr>
          <w:szCs w:val="24"/>
          <w:vertAlign w:val="subscript"/>
          <w:lang w:eastAsia="zh-CN"/>
        </w:rPr>
        <w:t>3</w:t>
      </w:r>
      <w:r w:rsidR="00FF62B5" w:rsidRPr="00DD5E88">
        <w:rPr>
          <w:szCs w:val="24"/>
          <w:lang w:eastAsia="zh-CN"/>
        </w:rPr>
        <w:t>-z-aligned BTO@SiO</w:t>
      </w:r>
      <w:r w:rsidR="00FF62B5" w:rsidRPr="00DD5E88">
        <w:rPr>
          <w:szCs w:val="24"/>
          <w:vertAlign w:val="subscript"/>
          <w:lang w:eastAsia="zh-CN"/>
        </w:rPr>
        <w:t>2</w:t>
      </w:r>
      <w:r w:rsidR="00FF62B5" w:rsidRPr="00DD5E88">
        <w:rPr>
          <w:szCs w:val="24"/>
          <w:lang w:eastAsia="zh-CN"/>
        </w:rPr>
        <w:t xml:space="preserve"> NWs with different volume fraction of NWs</w:t>
      </w:r>
      <w:r w:rsidR="00C76736" w:rsidRPr="00DD5E88">
        <w:rPr>
          <w:szCs w:val="24"/>
          <w:lang w:eastAsia="zh-CN"/>
        </w:rPr>
        <w:t xml:space="preserve"> at 150 </w:t>
      </w:r>
      <w:r w:rsidR="00C76736" w:rsidRPr="00DD5E88">
        <w:rPr>
          <w:rFonts w:ascii="Times New Roman" w:hAnsi="Times New Roman"/>
          <w:szCs w:val="24"/>
          <w:lang w:eastAsia="zh-CN"/>
        </w:rPr>
        <w:t>°</w:t>
      </w:r>
      <w:r w:rsidR="00C76736" w:rsidRPr="00DD5E88">
        <w:rPr>
          <w:szCs w:val="24"/>
          <w:lang w:eastAsia="zh-CN"/>
        </w:rPr>
        <w:t>C</w:t>
      </w:r>
      <w:r w:rsidR="00FF62B5" w:rsidRPr="00DD5E88">
        <w:rPr>
          <w:szCs w:val="24"/>
          <w:lang w:eastAsia="zh-CN"/>
        </w:rPr>
        <w:t>.</w:t>
      </w:r>
    </w:p>
    <w:p w14:paraId="16184E68" w14:textId="77777777" w:rsidR="003C6F03" w:rsidRDefault="003C6F03">
      <w:pPr>
        <w:spacing w:after="0"/>
        <w:jc w:val="left"/>
        <w:rPr>
          <w:szCs w:val="24"/>
          <w:lang w:eastAsia="zh-CN"/>
        </w:rPr>
      </w:pPr>
      <w:r>
        <w:rPr>
          <w:szCs w:val="24"/>
          <w:lang w:eastAsia="zh-CN"/>
        </w:rPr>
        <w:br w:type="page"/>
      </w:r>
    </w:p>
    <w:p w14:paraId="0B86FB0D" w14:textId="77777777" w:rsidR="00116238" w:rsidRPr="003C6F03" w:rsidRDefault="00116238" w:rsidP="00DD5E88">
      <w:pPr>
        <w:spacing w:before="120" w:after="240" w:line="480" w:lineRule="auto"/>
        <w:rPr>
          <w:rStyle w:val="fontstyle01"/>
          <w:rFonts w:ascii="Times" w:hAnsi="Times"/>
          <w:color w:val="auto"/>
          <w:lang w:eastAsia="zh-CN"/>
        </w:rPr>
      </w:pPr>
    </w:p>
    <w:p w14:paraId="0D5C752C" w14:textId="30AEEC7D" w:rsidR="00F532D9" w:rsidRDefault="00FB07B8" w:rsidP="00FB07B8">
      <w:pPr>
        <w:pStyle w:val="TAMainText"/>
        <w:spacing w:before="240" w:after="120" w:line="240" w:lineRule="auto"/>
        <w:ind w:firstLine="0"/>
        <w:jc w:val="center"/>
      </w:pPr>
      <w:r>
        <w:object w:dxaOrig="9466" w:dyaOrig="3856" w14:anchorId="0C232BA5">
          <v:shape id="_x0000_i1026" type="#_x0000_t75" style="width:415.9pt;height:169.4pt" o:ole="">
            <v:imagedata r:id="rId10" o:title=""/>
          </v:shape>
          <o:OLEObject Type="Embed" ProgID="Visio.Drawing.15" ShapeID="_x0000_i1026" DrawAspect="Content" ObjectID="_1722691907" r:id="rId11"/>
        </w:object>
      </w:r>
    </w:p>
    <w:p w14:paraId="2BF56722" w14:textId="6D0C176C" w:rsidR="003C6F03" w:rsidRDefault="00F532D9" w:rsidP="00DD5E88">
      <w:pPr>
        <w:pStyle w:val="TAMainText"/>
        <w:spacing w:before="120" w:after="240"/>
        <w:ind w:firstLine="0"/>
        <w:rPr>
          <w:rFonts w:ascii="Times New Roman" w:hAnsi="Times New Roman"/>
          <w:szCs w:val="24"/>
        </w:rPr>
      </w:pPr>
      <w:r w:rsidRPr="00DD5E88">
        <w:rPr>
          <w:b/>
          <w:szCs w:val="24"/>
          <w:lang w:eastAsia="zh-CN"/>
        </w:rPr>
        <w:t>Fig</w:t>
      </w:r>
      <w:r w:rsidR="00852FE8" w:rsidRPr="00DD5E88">
        <w:rPr>
          <w:b/>
          <w:szCs w:val="24"/>
          <w:lang w:eastAsia="zh-CN"/>
        </w:rPr>
        <w:t>.</w:t>
      </w:r>
      <w:r w:rsidRPr="00DD5E88">
        <w:rPr>
          <w:b/>
          <w:szCs w:val="24"/>
          <w:lang w:eastAsia="zh-CN"/>
        </w:rPr>
        <w:t xml:space="preserve"> S</w:t>
      </w:r>
      <w:r w:rsidR="007D0275" w:rsidRPr="00DD5E88">
        <w:rPr>
          <w:b/>
          <w:szCs w:val="24"/>
          <w:lang w:eastAsia="zh-CN"/>
        </w:rPr>
        <w:t>2</w:t>
      </w:r>
      <w:r w:rsidRPr="00DD5E88">
        <w:rPr>
          <w:b/>
          <w:szCs w:val="24"/>
          <w:lang w:eastAsia="zh-CN"/>
        </w:rPr>
        <w:t>.</w:t>
      </w:r>
      <w:r w:rsidRPr="00DD5E88">
        <w:rPr>
          <w:szCs w:val="24"/>
          <w:lang w:eastAsia="zh-CN"/>
        </w:rPr>
        <w:t xml:space="preserve"> </w:t>
      </w:r>
      <w:r w:rsidR="00A66C7D" w:rsidRPr="00DD5E88">
        <w:rPr>
          <w:rFonts w:ascii="Times New Roman" w:hAnsi="Times New Roman"/>
          <w:szCs w:val="24"/>
          <w:lang w:eastAsia="zh-CN"/>
        </w:rPr>
        <w:t xml:space="preserve">Electrical resistance of (a) 4 types of nanocomposites with 1 vol% NWs, (b) </w:t>
      </w:r>
      <w:r w:rsidR="00A66C7D" w:rsidRPr="00DD5E88">
        <w:rPr>
          <w:szCs w:val="24"/>
          <w:lang w:eastAsia="zh-CN"/>
        </w:rPr>
        <w:t>PEI-Al</w:t>
      </w:r>
      <w:r w:rsidR="00A66C7D" w:rsidRPr="00DD5E88">
        <w:rPr>
          <w:szCs w:val="24"/>
          <w:vertAlign w:val="subscript"/>
          <w:lang w:eastAsia="zh-CN"/>
        </w:rPr>
        <w:t>2</w:t>
      </w:r>
      <w:r w:rsidR="00A66C7D" w:rsidRPr="00DD5E88">
        <w:rPr>
          <w:szCs w:val="24"/>
          <w:lang w:eastAsia="zh-CN"/>
        </w:rPr>
        <w:t>O</w:t>
      </w:r>
      <w:r w:rsidR="00A66C7D" w:rsidRPr="00DD5E88">
        <w:rPr>
          <w:szCs w:val="24"/>
          <w:vertAlign w:val="subscript"/>
          <w:lang w:eastAsia="zh-CN"/>
        </w:rPr>
        <w:t>3</w:t>
      </w:r>
      <w:r w:rsidR="00A66C7D" w:rsidRPr="00DD5E88">
        <w:rPr>
          <w:szCs w:val="24"/>
          <w:lang w:eastAsia="zh-CN"/>
        </w:rPr>
        <w:t>-z-aligned BTO@SiO</w:t>
      </w:r>
      <w:r w:rsidR="00A66C7D" w:rsidRPr="00DD5E88">
        <w:rPr>
          <w:szCs w:val="24"/>
          <w:vertAlign w:val="subscript"/>
          <w:lang w:eastAsia="zh-CN"/>
        </w:rPr>
        <w:t>2</w:t>
      </w:r>
      <w:r w:rsidR="00A66C7D" w:rsidRPr="00DD5E88">
        <w:rPr>
          <w:szCs w:val="24"/>
          <w:lang w:eastAsia="zh-CN"/>
        </w:rPr>
        <w:t xml:space="preserve"> NWs with different volume fraction of NWs at 150 </w:t>
      </w:r>
      <w:r w:rsidR="00A66C7D" w:rsidRPr="00DD5E88">
        <w:rPr>
          <w:rFonts w:ascii="Times New Roman" w:hAnsi="Times New Roman"/>
          <w:szCs w:val="24"/>
          <w:lang w:eastAsia="zh-CN"/>
        </w:rPr>
        <w:t>°</w:t>
      </w:r>
      <w:r w:rsidR="00A66C7D" w:rsidRPr="00DD5E88">
        <w:rPr>
          <w:szCs w:val="24"/>
          <w:lang w:eastAsia="zh-CN"/>
        </w:rPr>
        <w:t>C</w:t>
      </w:r>
      <w:r w:rsidR="006D65BE" w:rsidRPr="00DD5E88">
        <w:rPr>
          <w:rFonts w:ascii="Times New Roman" w:hAnsi="Times New Roman"/>
          <w:szCs w:val="24"/>
        </w:rPr>
        <w:t>.</w:t>
      </w:r>
    </w:p>
    <w:p w14:paraId="27CC8B63" w14:textId="7ED454E0" w:rsidR="008F180F" w:rsidRPr="00DD5E88" w:rsidRDefault="003C6F03" w:rsidP="003C6F03">
      <w:pPr>
        <w:spacing w:after="0"/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14:paraId="21EDCD1E" w14:textId="42ECF38C" w:rsidR="008F180F" w:rsidRDefault="00FB07B8" w:rsidP="00FB07B8">
      <w:pPr>
        <w:pStyle w:val="TAMainText"/>
        <w:spacing w:before="240" w:after="120" w:line="276" w:lineRule="auto"/>
        <w:ind w:firstLine="0"/>
        <w:jc w:val="center"/>
      </w:pPr>
      <w:r>
        <w:object w:dxaOrig="10966" w:dyaOrig="8206" w14:anchorId="5F37E6C2">
          <v:shape id="_x0000_i1027" type="#_x0000_t75" style="width:415.9pt;height:310.85pt" o:ole="">
            <v:imagedata r:id="rId12" o:title=""/>
          </v:shape>
          <o:OLEObject Type="Embed" ProgID="Visio.Drawing.15" ShapeID="_x0000_i1027" DrawAspect="Content" ObjectID="_1722691908" r:id="rId13"/>
        </w:object>
      </w:r>
    </w:p>
    <w:p w14:paraId="17481E40" w14:textId="5DA4D8CC" w:rsidR="00FB07B8" w:rsidRDefault="00FB07B8" w:rsidP="00DD5E88">
      <w:pPr>
        <w:pStyle w:val="TAMainText"/>
        <w:spacing w:before="120" w:after="240"/>
        <w:ind w:firstLine="0"/>
        <w:rPr>
          <w:lang w:eastAsia="zh-CN"/>
        </w:rPr>
      </w:pPr>
      <w:r w:rsidRPr="00617ACA">
        <w:rPr>
          <w:b/>
          <w:lang w:eastAsia="zh-CN"/>
        </w:rPr>
        <w:t>Fig</w:t>
      </w:r>
      <w:r>
        <w:rPr>
          <w:b/>
          <w:lang w:eastAsia="zh-CN"/>
        </w:rPr>
        <w:t>.</w:t>
      </w:r>
      <w:r w:rsidRPr="00617ACA">
        <w:rPr>
          <w:b/>
          <w:lang w:eastAsia="zh-CN"/>
        </w:rPr>
        <w:t xml:space="preserve"> </w:t>
      </w:r>
      <w:r>
        <w:rPr>
          <w:b/>
          <w:szCs w:val="24"/>
          <w:lang w:eastAsia="zh-CN"/>
        </w:rPr>
        <w:t>S3</w:t>
      </w:r>
      <w:r w:rsidRPr="00617ACA">
        <w:rPr>
          <w:b/>
          <w:szCs w:val="24"/>
          <w:lang w:eastAsia="zh-CN"/>
        </w:rPr>
        <w:t>.</w:t>
      </w:r>
      <w:r w:rsidR="00DD5E88">
        <w:rPr>
          <w:b/>
          <w:szCs w:val="24"/>
          <w:lang w:eastAsia="zh-CN"/>
        </w:rPr>
        <w:t xml:space="preserve"> </w:t>
      </w:r>
      <w:r w:rsidR="00DD5E88">
        <w:rPr>
          <w:bCs/>
          <w:szCs w:val="24"/>
          <w:lang w:eastAsia="zh-CN"/>
        </w:rPr>
        <w:t>Charge-discharge efficiency and discharged energy density</w:t>
      </w:r>
      <w:r w:rsidR="00DD5E88" w:rsidRPr="00DD5E88">
        <w:rPr>
          <w:szCs w:val="24"/>
          <w:lang w:eastAsia="zh-CN"/>
        </w:rPr>
        <w:t xml:space="preserve"> of (a) PEI-BTO NWs, (</w:t>
      </w:r>
      <w:r w:rsidR="00DD5E88">
        <w:rPr>
          <w:szCs w:val="24"/>
          <w:lang w:eastAsia="zh-CN"/>
        </w:rPr>
        <w:t>b</w:t>
      </w:r>
      <w:r w:rsidR="00DD5E88" w:rsidRPr="00DD5E88">
        <w:rPr>
          <w:szCs w:val="24"/>
          <w:lang w:eastAsia="zh-CN"/>
        </w:rPr>
        <w:t>) PEI-BTO@SiO</w:t>
      </w:r>
      <w:r w:rsidR="00DD5E88" w:rsidRPr="00DD5E88">
        <w:rPr>
          <w:szCs w:val="24"/>
          <w:vertAlign w:val="subscript"/>
          <w:lang w:eastAsia="zh-CN"/>
        </w:rPr>
        <w:t>2</w:t>
      </w:r>
      <w:r w:rsidR="00DD5E88" w:rsidRPr="00DD5E88">
        <w:rPr>
          <w:szCs w:val="24"/>
          <w:lang w:eastAsia="zh-CN"/>
        </w:rPr>
        <w:t xml:space="preserve"> NWs, (</w:t>
      </w:r>
      <w:r w:rsidR="00DD5E88">
        <w:rPr>
          <w:szCs w:val="24"/>
          <w:lang w:eastAsia="zh-CN"/>
        </w:rPr>
        <w:t>c</w:t>
      </w:r>
      <w:r w:rsidR="00DD5E88" w:rsidRPr="00DD5E88">
        <w:rPr>
          <w:szCs w:val="24"/>
          <w:lang w:eastAsia="zh-CN"/>
        </w:rPr>
        <w:t>) PEI-z-aligned BTO@SiO</w:t>
      </w:r>
      <w:r w:rsidR="00DD5E88" w:rsidRPr="00DD5E88">
        <w:rPr>
          <w:szCs w:val="24"/>
          <w:vertAlign w:val="subscript"/>
          <w:lang w:eastAsia="zh-CN"/>
        </w:rPr>
        <w:t>2</w:t>
      </w:r>
      <w:r w:rsidR="00DD5E88" w:rsidRPr="00DD5E88">
        <w:rPr>
          <w:szCs w:val="24"/>
          <w:lang w:eastAsia="zh-CN"/>
        </w:rPr>
        <w:t xml:space="preserve"> NWs, (</w:t>
      </w:r>
      <w:r w:rsidR="00DD5E88">
        <w:rPr>
          <w:szCs w:val="24"/>
          <w:lang w:eastAsia="zh-CN"/>
        </w:rPr>
        <w:t>d</w:t>
      </w:r>
      <w:r w:rsidR="00DD5E88" w:rsidRPr="00DD5E88">
        <w:rPr>
          <w:szCs w:val="24"/>
          <w:lang w:eastAsia="zh-CN"/>
        </w:rPr>
        <w:t>) PEI-Al</w:t>
      </w:r>
      <w:r w:rsidR="00DD5E88" w:rsidRPr="00DD5E88">
        <w:rPr>
          <w:szCs w:val="24"/>
          <w:vertAlign w:val="subscript"/>
          <w:lang w:eastAsia="zh-CN"/>
        </w:rPr>
        <w:t>2</w:t>
      </w:r>
      <w:r w:rsidR="00DD5E88" w:rsidRPr="00DD5E88">
        <w:rPr>
          <w:szCs w:val="24"/>
          <w:lang w:eastAsia="zh-CN"/>
        </w:rPr>
        <w:t>O</w:t>
      </w:r>
      <w:r w:rsidR="00DD5E88" w:rsidRPr="00DD5E88">
        <w:rPr>
          <w:szCs w:val="24"/>
          <w:vertAlign w:val="subscript"/>
          <w:lang w:eastAsia="zh-CN"/>
        </w:rPr>
        <w:t>3</w:t>
      </w:r>
      <w:r w:rsidR="00DD5E88" w:rsidRPr="00DD5E88">
        <w:rPr>
          <w:szCs w:val="24"/>
          <w:lang w:eastAsia="zh-CN"/>
        </w:rPr>
        <w:t>-z-aligned BTO@SiO</w:t>
      </w:r>
      <w:r w:rsidR="00DD5E88" w:rsidRPr="00DD5E88">
        <w:rPr>
          <w:szCs w:val="24"/>
          <w:vertAlign w:val="subscript"/>
          <w:lang w:eastAsia="zh-CN"/>
        </w:rPr>
        <w:t>2</w:t>
      </w:r>
      <w:r w:rsidR="00DD5E88" w:rsidRPr="00DD5E88">
        <w:rPr>
          <w:szCs w:val="24"/>
          <w:lang w:eastAsia="zh-CN"/>
        </w:rPr>
        <w:t xml:space="preserve"> NWs with different volume fraction of NWs at 150 </w:t>
      </w:r>
      <w:r w:rsidR="00DD5E88" w:rsidRPr="00DD5E88">
        <w:rPr>
          <w:rFonts w:ascii="Times New Roman" w:hAnsi="Times New Roman"/>
          <w:szCs w:val="24"/>
          <w:lang w:eastAsia="zh-CN"/>
        </w:rPr>
        <w:t>°</w:t>
      </w:r>
      <w:r w:rsidR="00DD5E88" w:rsidRPr="00DD5E88">
        <w:rPr>
          <w:szCs w:val="24"/>
          <w:lang w:eastAsia="zh-CN"/>
        </w:rPr>
        <w:t>C.</w:t>
      </w:r>
    </w:p>
    <w:sectPr w:rsidR="00FB07B8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08E3A4" w14:textId="77777777" w:rsidR="000155DD" w:rsidRDefault="000155DD" w:rsidP="007651B9">
      <w:pPr>
        <w:spacing w:after="0"/>
      </w:pPr>
      <w:r>
        <w:separator/>
      </w:r>
    </w:p>
  </w:endnote>
  <w:endnote w:type="continuationSeparator" w:id="0">
    <w:p w14:paraId="4A6FF3DC" w14:textId="77777777" w:rsidR="000155DD" w:rsidRDefault="000155DD" w:rsidP="007651B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HGGothicE"/>
    <w:panose1 w:val="00000000000000000000"/>
    <w:charset w:val="80"/>
    <w:family w:val="auto"/>
    <w:notTrueType/>
    <w:pitch w:val="default"/>
    <w:sig w:usb0="00000003" w:usb1="080F0000" w:usb2="00000010" w:usb3="00000000" w:csb0="00060001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0617969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14:paraId="33142673" w14:textId="56D5DEF0" w:rsidR="00773AB3" w:rsidRPr="00C22F9E" w:rsidRDefault="00773AB3" w:rsidP="00773AB3">
        <w:pPr>
          <w:pStyle w:val="a5"/>
          <w:jc w:val="center"/>
          <w:rPr>
            <w:rFonts w:ascii="Times New Roman" w:hAnsi="Times New Roman" w:cs="Times New Roman"/>
            <w:sz w:val="21"/>
            <w:szCs w:val="21"/>
          </w:rPr>
        </w:pPr>
        <w:r w:rsidRPr="00C22F9E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C22F9E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C22F9E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Pr="00C22F9E">
          <w:rPr>
            <w:rFonts w:ascii="Times New Roman" w:hAnsi="Times New Roman" w:cs="Times New Roman"/>
            <w:sz w:val="21"/>
            <w:szCs w:val="21"/>
            <w:lang w:val="zh-CN"/>
          </w:rPr>
          <w:t>2</w:t>
        </w:r>
        <w:r w:rsidRPr="00C22F9E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EE6F82" w14:textId="77777777" w:rsidR="000155DD" w:rsidRDefault="000155DD" w:rsidP="007651B9">
      <w:pPr>
        <w:spacing w:after="0"/>
      </w:pPr>
      <w:r>
        <w:separator/>
      </w:r>
    </w:p>
  </w:footnote>
  <w:footnote w:type="continuationSeparator" w:id="0">
    <w:p w14:paraId="397829AC" w14:textId="77777777" w:rsidR="000155DD" w:rsidRDefault="000155DD" w:rsidP="007651B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1273A7"/>
    <w:multiLevelType w:val="hybridMultilevel"/>
    <w:tmpl w:val="3AD6B61C"/>
    <w:lvl w:ilvl="0" w:tplc="C9A092AA">
      <w:start w:val="1"/>
      <w:numFmt w:val="decimal"/>
      <w:lvlText w:val="[%1]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04245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2B8E"/>
    <w:rsid w:val="0000236E"/>
    <w:rsid w:val="00003A05"/>
    <w:rsid w:val="00005FE5"/>
    <w:rsid w:val="0001176A"/>
    <w:rsid w:val="000155DD"/>
    <w:rsid w:val="000216D4"/>
    <w:rsid w:val="00023252"/>
    <w:rsid w:val="000262F4"/>
    <w:rsid w:val="00036CCC"/>
    <w:rsid w:val="00045B9A"/>
    <w:rsid w:val="0005353C"/>
    <w:rsid w:val="00057D63"/>
    <w:rsid w:val="000704F2"/>
    <w:rsid w:val="00070904"/>
    <w:rsid w:val="0008779E"/>
    <w:rsid w:val="00091CFC"/>
    <w:rsid w:val="00095E48"/>
    <w:rsid w:val="000B3032"/>
    <w:rsid w:val="000B49DA"/>
    <w:rsid w:val="000B5A9F"/>
    <w:rsid w:val="000B6CDE"/>
    <w:rsid w:val="000D6CA0"/>
    <w:rsid w:val="000F0628"/>
    <w:rsid w:val="000F0D36"/>
    <w:rsid w:val="00103146"/>
    <w:rsid w:val="00104E4C"/>
    <w:rsid w:val="00107944"/>
    <w:rsid w:val="001107F4"/>
    <w:rsid w:val="00111637"/>
    <w:rsid w:val="00116238"/>
    <w:rsid w:val="00120558"/>
    <w:rsid w:val="001206EC"/>
    <w:rsid w:val="0012157E"/>
    <w:rsid w:val="00121F4A"/>
    <w:rsid w:val="0012262B"/>
    <w:rsid w:val="00122D61"/>
    <w:rsid w:val="00124FD0"/>
    <w:rsid w:val="00134BEB"/>
    <w:rsid w:val="0013601B"/>
    <w:rsid w:val="00140829"/>
    <w:rsid w:val="00143132"/>
    <w:rsid w:val="00147926"/>
    <w:rsid w:val="001503BC"/>
    <w:rsid w:val="00150AAC"/>
    <w:rsid w:val="001610B9"/>
    <w:rsid w:val="00163FE5"/>
    <w:rsid w:val="00166E25"/>
    <w:rsid w:val="0016734D"/>
    <w:rsid w:val="001700C2"/>
    <w:rsid w:val="00172805"/>
    <w:rsid w:val="00182223"/>
    <w:rsid w:val="00185352"/>
    <w:rsid w:val="00190A2A"/>
    <w:rsid w:val="001A1B6E"/>
    <w:rsid w:val="001A1F5B"/>
    <w:rsid w:val="001A7899"/>
    <w:rsid w:val="001B0E9C"/>
    <w:rsid w:val="001B5E18"/>
    <w:rsid w:val="001C0394"/>
    <w:rsid w:val="001C2AB9"/>
    <w:rsid w:val="001D1DE5"/>
    <w:rsid w:val="001D3899"/>
    <w:rsid w:val="001D49D5"/>
    <w:rsid w:val="001E241C"/>
    <w:rsid w:val="001F0BF3"/>
    <w:rsid w:val="00201E7E"/>
    <w:rsid w:val="00202788"/>
    <w:rsid w:val="0020659B"/>
    <w:rsid w:val="00206D5A"/>
    <w:rsid w:val="0022199E"/>
    <w:rsid w:val="00230857"/>
    <w:rsid w:val="00235D84"/>
    <w:rsid w:val="00236201"/>
    <w:rsid w:val="00240269"/>
    <w:rsid w:val="00243BC0"/>
    <w:rsid w:val="0024451D"/>
    <w:rsid w:val="002554F7"/>
    <w:rsid w:val="0026136E"/>
    <w:rsid w:val="00262043"/>
    <w:rsid w:val="002646DA"/>
    <w:rsid w:val="00270C73"/>
    <w:rsid w:val="00272CAD"/>
    <w:rsid w:val="002734CF"/>
    <w:rsid w:val="00274537"/>
    <w:rsid w:val="00276757"/>
    <w:rsid w:val="00287497"/>
    <w:rsid w:val="00292B8E"/>
    <w:rsid w:val="00292E9D"/>
    <w:rsid w:val="0029330F"/>
    <w:rsid w:val="002940B2"/>
    <w:rsid w:val="00296B39"/>
    <w:rsid w:val="002A1882"/>
    <w:rsid w:val="002A2F3F"/>
    <w:rsid w:val="002B4B2D"/>
    <w:rsid w:val="002B631F"/>
    <w:rsid w:val="002C48FD"/>
    <w:rsid w:val="002C4D87"/>
    <w:rsid w:val="002D2BCE"/>
    <w:rsid w:val="002E33E6"/>
    <w:rsid w:val="002E6DB1"/>
    <w:rsid w:val="002F1537"/>
    <w:rsid w:val="002F3DEA"/>
    <w:rsid w:val="003023C2"/>
    <w:rsid w:val="0031463A"/>
    <w:rsid w:val="00315F04"/>
    <w:rsid w:val="00322C57"/>
    <w:rsid w:val="00327246"/>
    <w:rsid w:val="0033513E"/>
    <w:rsid w:val="00352E43"/>
    <w:rsid w:val="003629B6"/>
    <w:rsid w:val="003637F7"/>
    <w:rsid w:val="00364177"/>
    <w:rsid w:val="003777D3"/>
    <w:rsid w:val="00385C7D"/>
    <w:rsid w:val="00386CAC"/>
    <w:rsid w:val="003960A5"/>
    <w:rsid w:val="003B0BB5"/>
    <w:rsid w:val="003C2336"/>
    <w:rsid w:val="003C65F4"/>
    <w:rsid w:val="003C6651"/>
    <w:rsid w:val="003C6F03"/>
    <w:rsid w:val="003D11B7"/>
    <w:rsid w:val="003D548A"/>
    <w:rsid w:val="003E266C"/>
    <w:rsid w:val="003E37C5"/>
    <w:rsid w:val="003E7FAB"/>
    <w:rsid w:val="003F134F"/>
    <w:rsid w:val="003F13AE"/>
    <w:rsid w:val="00402A69"/>
    <w:rsid w:val="00404209"/>
    <w:rsid w:val="004129D4"/>
    <w:rsid w:val="00412A81"/>
    <w:rsid w:val="0041475B"/>
    <w:rsid w:val="00417F90"/>
    <w:rsid w:val="0042169D"/>
    <w:rsid w:val="00433650"/>
    <w:rsid w:val="004408A0"/>
    <w:rsid w:val="00444BB8"/>
    <w:rsid w:val="00453E70"/>
    <w:rsid w:val="004658AB"/>
    <w:rsid w:val="00471221"/>
    <w:rsid w:val="004758C6"/>
    <w:rsid w:val="00476342"/>
    <w:rsid w:val="00476B80"/>
    <w:rsid w:val="004776DE"/>
    <w:rsid w:val="00483F7C"/>
    <w:rsid w:val="004864B3"/>
    <w:rsid w:val="00495133"/>
    <w:rsid w:val="004A0440"/>
    <w:rsid w:val="004A4B78"/>
    <w:rsid w:val="004A7009"/>
    <w:rsid w:val="004B12B9"/>
    <w:rsid w:val="004B39E9"/>
    <w:rsid w:val="004B51EC"/>
    <w:rsid w:val="004C099B"/>
    <w:rsid w:val="004D2CC6"/>
    <w:rsid w:val="004D32D2"/>
    <w:rsid w:val="004E09BB"/>
    <w:rsid w:val="004F517C"/>
    <w:rsid w:val="004F7ED6"/>
    <w:rsid w:val="00505598"/>
    <w:rsid w:val="005113B9"/>
    <w:rsid w:val="00514EAE"/>
    <w:rsid w:val="0051633D"/>
    <w:rsid w:val="00520869"/>
    <w:rsid w:val="005373A3"/>
    <w:rsid w:val="00543DEE"/>
    <w:rsid w:val="0054474D"/>
    <w:rsid w:val="0054760A"/>
    <w:rsid w:val="00551456"/>
    <w:rsid w:val="005522DF"/>
    <w:rsid w:val="005526E2"/>
    <w:rsid w:val="00552851"/>
    <w:rsid w:val="00553854"/>
    <w:rsid w:val="00553856"/>
    <w:rsid w:val="00565636"/>
    <w:rsid w:val="005658E9"/>
    <w:rsid w:val="0057330C"/>
    <w:rsid w:val="005835B2"/>
    <w:rsid w:val="00592FF7"/>
    <w:rsid w:val="0059329D"/>
    <w:rsid w:val="005A0B8E"/>
    <w:rsid w:val="005B0621"/>
    <w:rsid w:val="005B3CA5"/>
    <w:rsid w:val="005C3574"/>
    <w:rsid w:val="005D57CB"/>
    <w:rsid w:val="005D5E9C"/>
    <w:rsid w:val="005E1FB9"/>
    <w:rsid w:val="005E3420"/>
    <w:rsid w:val="005F1713"/>
    <w:rsid w:val="005F5F91"/>
    <w:rsid w:val="00601648"/>
    <w:rsid w:val="006041C9"/>
    <w:rsid w:val="00610341"/>
    <w:rsid w:val="006232D4"/>
    <w:rsid w:val="00624971"/>
    <w:rsid w:val="00630C05"/>
    <w:rsid w:val="0064085D"/>
    <w:rsid w:val="006424A5"/>
    <w:rsid w:val="00645D6D"/>
    <w:rsid w:val="00655DE1"/>
    <w:rsid w:val="00674138"/>
    <w:rsid w:val="006815A5"/>
    <w:rsid w:val="00681C68"/>
    <w:rsid w:val="00685847"/>
    <w:rsid w:val="00686211"/>
    <w:rsid w:val="00690F7B"/>
    <w:rsid w:val="0069550E"/>
    <w:rsid w:val="006B0EFE"/>
    <w:rsid w:val="006B74F2"/>
    <w:rsid w:val="006B75A4"/>
    <w:rsid w:val="006C1B28"/>
    <w:rsid w:val="006C5E83"/>
    <w:rsid w:val="006C787D"/>
    <w:rsid w:val="006D1FB4"/>
    <w:rsid w:val="006D255A"/>
    <w:rsid w:val="006D27E8"/>
    <w:rsid w:val="006D537B"/>
    <w:rsid w:val="006D65BE"/>
    <w:rsid w:val="006D69D3"/>
    <w:rsid w:val="006D7FAE"/>
    <w:rsid w:val="00701AB0"/>
    <w:rsid w:val="00706F6F"/>
    <w:rsid w:val="00712160"/>
    <w:rsid w:val="00713220"/>
    <w:rsid w:val="00723450"/>
    <w:rsid w:val="00724D07"/>
    <w:rsid w:val="0073363D"/>
    <w:rsid w:val="00733D2B"/>
    <w:rsid w:val="00736484"/>
    <w:rsid w:val="007406D2"/>
    <w:rsid w:val="00742140"/>
    <w:rsid w:val="0074286B"/>
    <w:rsid w:val="00742E8B"/>
    <w:rsid w:val="0074645F"/>
    <w:rsid w:val="00747BC2"/>
    <w:rsid w:val="00757E55"/>
    <w:rsid w:val="00760682"/>
    <w:rsid w:val="007651B9"/>
    <w:rsid w:val="00766B1E"/>
    <w:rsid w:val="00773AB3"/>
    <w:rsid w:val="0077501D"/>
    <w:rsid w:val="00776510"/>
    <w:rsid w:val="007803D7"/>
    <w:rsid w:val="00793B27"/>
    <w:rsid w:val="007977D2"/>
    <w:rsid w:val="007A3580"/>
    <w:rsid w:val="007A59DF"/>
    <w:rsid w:val="007B7AD7"/>
    <w:rsid w:val="007C1D56"/>
    <w:rsid w:val="007C6E1C"/>
    <w:rsid w:val="007D0275"/>
    <w:rsid w:val="007D2C7C"/>
    <w:rsid w:val="007E2A88"/>
    <w:rsid w:val="007F2067"/>
    <w:rsid w:val="007F2DC6"/>
    <w:rsid w:val="007F2E1A"/>
    <w:rsid w:val="0080047C"/>
    <w:rsid w:val="00807A2F"/>
    <w:rsid w:val="00812303"/>
    <w:rsid w:val="008156DF"/>
    <w:rsid w:val="00816F29"/>
    <w:rsid w:val="00832F66"/>
    <w:rsid w:val="008340D0"/>
    <w:rsid w:val="0083475E"/>
    <w:rsid w:val="00835CB4"/>
    <w:rsid w:val="00843EFD"/>
    <w:rsid w:val="008468B7"/>
    <w:rsid w:val="008474B7"/>
    <w:rsid w:val="008522AA"/>
    <w:rsid w:val="00852FE8"/>
    <w:rsid w:val="0085307A"/>
    <w:rsid w:val="00855529"/>
    <w:rsid w:val="0086033A"/>
    <w:rsid w:val="00866ED0"/>
    <w:rsid w:val="00867B8E"/>
    <w:rsid w:val="008715BC"/>
    <w:rsid w:val="00872CBC"/>
    <w:rsid w:val="00890EF0"/>
    <w:rsid w:val="00895339"/>
    <w:rsid w:val="008A2803"/>
    <w:rsid w:val="008A36D9"/>
    <w:rsid w:val="008A3EF8"/>
    <w:rsid w:val="008B091F"/>
    <w:rsid w:val="008B324B"/>
    <w:rsid w:val="008B3CBA"/>
    <w:rsid w:val="008C0546"/>
    <w:rsid w:val="008C54A9"/>
    <w:rsid w:val="008C799A"/>
    <w:rsid w:val="008D02F9"/>
    <w:rsid w:val="008D4762"/>
    <w:rsid w:val="008D4CEA"/>
    <w:rsid w:val="008E0934"/>
    <w:rsid w:val="008E6014"/>
    <w:rsid w:val="008F180F"/>
    <w:rsid w:val="008F2617"/>
    <w:rsid w:val="008F7565"/>
    <w:rsid w:val="00901787"/>
    <w:rsid w:val="00904370"/>
    <w:rsid w:val="0091142B"/>
    <w:rsid w:val="009146BC"/>
    <w:rsid w:val="00923DD1"/>
    <w:rsid w:val="00925DA2"/>
    <w:rsid w:val="00927352"/>
    <w:rsid w:val="00927EC4"/>
    <w:rsid w:val="00935A5F"/>
    <w:rsid w:val="0095204C"/>
    <w:rsid w:val="009602FC"/>
    <w:rsid w:val="00966279"/>
    <w:rsid w:val="00966CC1"/>
    <w:rsid w:val="009671F9"/>
    <w:rsid w:val="00984645"/>
    <w:rsid w:val="00994CAC"/>
    <w:rsid w:val="009968C0"/>
    <w:rsid w:val="009A2B70"/>
    <w:rsid w:val="009A4FDA"/>
    <w:rsid w:val="009A7F28"/>
    <w:rsid w:val="009B063B"/>
    <w:rsid w:val="009B6B20"/>
    <w:rsid w:val="009B70F4"/>
    <w:rsid w:val="009C17E6"/>
    <w:rsid w:val="009C6212"/>
    <w:rsid w:val="009D5856"/>
    <w:rsid w:val="009D6A89"/>
    <w:rsid w:val="009E12BA"/>
    <w:rsid w:val="009E2B44"/>
    <w:rsid w:val="009E39A6"/>
    <w:rsid w:val="009F77D1"/>
    <w:rsid w:val="00A12404"/>
    <w:rsid w:val="00A12962"/>
    <w:rsid w:val="00A133EE"/>
    <w:rsid w:val="00A15245"/>
    <w:rsid w:val="00A25843"/>
    <w:rsid w:val="00A25A8F"/>
    <w:rsid w:val="00A66C7D"/>
    <w:rsid w:val="00A73556"/>
    <w:rsid w:val="00A76C3D"/>
    <w:rsid w:val="00A8059C"/>
    <w:rsid w:val="00A944C5"/>
    <w:rsid w:val="00A951A2"/>
    <w:rsid w:val="00AA0BAC"/>
    <w:rsid w:val="00AA204D"/>
    <w:rsid w:val="00AB31E6"/>
    <w:rsid w:val="00AC08BB"/>
    <w:rsid w:val="00AC763B"/>
    <w:rsid w:val="00AD0CB9"/>
    <w:rsid w:val="00AE0882"/>
    <w:rsid w:val="00AE6215"/>
    <w:rsid w:val="00AF49D1"/>
    <w:rsid w:val="00AF737B"/>
    <w:rsid w:val="00B01F97"/>
    <w:rsid w:val="00B1100F"/>
    <w:rsid w:val="00B12895"/>
    <w:rsid w:val="00B16F4F"/>
    <w:rsid w:val="00B2307C"/>
    <w:rsid w:val="00B27451"/>
    <w:rsid w:val="00B30F2C"/>
    <w:rsid w:val="00B36530"/>
    <w:rsid w:val="00B37737"/>
    <w:rsid w:val="00B40159"/>
    <w:rsid w:val="00B5493C"/>
    <w:rsid w:val="00B57006"/>
    <w:rsid w:val="00B60E4B"/>
    <w:rsid w:val="00B641A5"/>
    <w:rsid w:val="00B657A3"/>
    <w:rsid w:val="00B66F3F"/>
    <w:rsid w:val="00B70981"/>
    <w:rsid w:val="00B710E3"/>
    <w:rsid w:val="00B755B0"/>
    <w:rsid w:val="00B77723"/>
    <w:rsid w:val="00B848F7"/>
    <w:rsid w:val="00B93326"/>
    <w:rsid w:val="00B94F9F"/>
    <w:rsid w:val="00B96983"/>
    <w:rsid w:val="00BA3FE6"/>
    <w:rsid w:val="00BA5A59"/>
    <w:rsid w:val="00BB0BC1"/>
    <w:rsid w:val="00BB341A"/>
    <w:rsid w:val="00BB61D6"/>
    <w:rsid w:val="00BB7C27"/>
    <w:rsid w:val="00BC1749"/>
    <w:rsid w:val="00BD21E4"/>
    <w:rsid w:val="00BD58B7"/>
    <w:rsid w:val="00BF7607"/>
    <w:rsid w:val="00BF7FB5"/>
    <w:rsid w:val="00C07EFE"/>
    <w:rsid w:val="00C10307"/>
    <w:rsid w:val="00C11054"/>
    <w:rsid w:val="00C12B04"/>
    <w:rsid w:val="00C22442"/>
    <w:rsid w:val="00C22F9E"/>
    <w:rsid w:val="00C2303A"/>
    <w:rsid w:val="00C24528"/>
    <w:rsid w:val="00C24947"/>
    <w:rsid w:val="00C26A41"/>
    <w:rsid w:val="00C35529"/>
    <w:rsid w:val="00C40B54"/>
    <w:rsid w:val="00C41F02"/>
    <w:rsid w:val="00C4260E"/>
    <w:rsid w:val="00C43BF4"/>
    <w:rsid w:val="00C470DD"/>
    <w:rsid w:val="00C5030D"/>
    <w:rsid w:val="00C506EA"/>
    <w:rsid w:val="00C52803"/>
    <w:rsid w:val="00C54E84"/>
    <w:rsid w:val="00C61009"/>
    <w:rsid w:val="00C62292"/>
    <w:rsid w:val="00C70F1C"/>
    <w:rsid w:val="00C73C5B"/>
    <w:rsid w:val="00C76736"/>
    <w:rsid w:val="00C76F74"/>
    <w:rsid w:val="00C81BF7"/>
    <w:rsid w:val="00C841D9"/>
    <w:rsid w:val="00C86B38"/>
    <w:rsid w:val="00C905B5"/>
    <w:rsid w:val="00C97636"/>
    <w:rsid w:val="00C97A73"/>
    <w:rsid w:val="00CA13D8"/>
    <w:rsid w:val="00CA4270"/>
    <w:rsid w:val="00CA7529"/>
    <w:rsid w:val="00CB77BF"/>
    <w:rsid w:val="00CC221A"/>
    <w:rsid w:val="00CD0BA9"/>
    <w:rsid w:val="00CD4C26"/>
    <w:rsid w:val="00CD5CCE"/>
    <w:rsid w:val="00CE175D"/>
    <w:rsid w:val="00CE40D3"/>
    <w:rsid w:val="00CE53A0"/>
    <w:rsid w:val="00CF09D4"/>
    <w:rsid w:val="00D00A8A"/>
    <w:rsid w:val="00D012AB"/>
    <w:rsid w:val="00D0217C"/>
    <w:rsid w:val="00D068E6"/>
    <w:rsid w:val="00D07895"/>
    <w:rsid w:val="00D110F1"/>
    <w:rsid w:val="00D17179"/>
    <w:rsid w:val="00D205E5"/>
    <w:rsid w:val="00D21A6D"/>
    <w:rsid w:val="00D221B9"/>
    <w:rsid w:val="00D25E3B"/>
    <w:rsid w:val="00D337BD"/>
    <w:rsid w:val="00D34701"/>
    <w:rsid w:val="00D51118"/>
    <w:rsid w:val="00D51528"/>
    <w:rsid w:val="00D54E88"/>
    <w:rsid w:val="00D6146B"/>
    <w:rsid w:val="00D816FE"/>
    <w:rsid w:val="00D85209"/>
    <w:rsid w:val="00D91363"/>
    <w:rsid w:val="00DA1588"/>
    <w:rsid w:val="00DA6B67"/>
    <w:rsid w:val="00DB4023"/>
    <w:rsid w:val="00DB4B01"/>
    <w:rsid w:val="00DC0D41"/>
    <w:rsid w:val="00DC2128"/>
    <w:rsid w:val="00DC79D3"/>
    <w:rsid w:val="00DD1D7E"/>
    <w:rsid w:val="00DD2FAE"/>
    <w:rsid w:val="00DD5E88"/>
    <w:rsid w:val="00DF4F5A"/>
    <w:rsid w:val="00E0123E"/>
    <w:rsid w:val="00E05940"/>
    <w:rsid w:val="00E07542"/>
    <w:rsid w:val="00E359B0"/>
    <w:rsid w:val="00E37087"/>
    <w:rsid w:val="00E373E5"/>
    <w:rsid w:val="00E4193C"/>
    <w:rsid w:val="00E42715"/>
    <w:rsid w:val="00E463D8"/>
    <w:rsid w:val="00E54CC3"/>
    <w:rsid w:val="00E617EA"/>
    <w:rsid w:val="00E64F5A"/>
    <w:rsid w:val="00E702DB"/>
    <w:rsid w:val="00E74B3C"/>
    <w:rsid w:val="00E8769B"/>
    <w:rsid w:val="00E90C60"/>
    <w:rsid w:val="00E91477"/>
    <w:rsid w:val="00E93E3A"/>
    <w:rsid w:val="00EA4794"/>
    <w:rsid w:val="00EB0591"/>
    <w:rsid w:val="00EC192F"/>
    <w:rsid w:val="00EC257C"/>
    <w:rsid w:val="00ED6C87"/>
    <w:rsid w:val="00EE4CA6"/>
    <w:rsid w:val="00EE6076"/>
    <w:rsid w:val="00EF38CE"/>
    <w:rsid w:val="00EF57C0"/>
    <w:rsid w:val="00F05264"/>
    <w:rsid w:val="00F13309"/>
    <w:rsid w:val="00F22A52"/>
    <w:rsid w:val="00F2305C"/>
    <w:rsid w:val="00F30FF2"/>
    <w:rsid w:val="00F31D84"/>
    <w:rsid w:val="00F40953"/>
    <w:rsid w:val="00F42C92"/>
    <w:rsid w:val="00F44C57"/>
    <w:rsid w:val="00F50B91"/>
    <w:rsid w:val="00F532D9"/>
    <w:rsid w:val="00F53D03"/>
    <w:rsid w:val="00F54FAF"/>
    <w:rsid w:val="00F6524A"/>
    <w:rsid w:val="00F72999"/>
    <w:rsid w:val="00F76BB9"/>
    <w:rsid w:val="00F8378D"/>
    <w:rsid w:val="00F90471"/>
    <w:rsid w:val="00F924DE"/>
    <w:rsid w:val="00F95B9E"/>
    <w:rsid w:val="00F96987"/>
    <w:rsid w:val="00FA7CD0"/>
    <w:rsid w:val="00FB07B8"/>
    <w:rsid w:val="00FB24B6"/>
    <w:rsid w:val="00FB571A"/>
    <w:rsid w:val="00FC5BE8"/>
    <w:rsid w:val="00FD0271"/>
    <w:rsid w:val="00FE2CA4"/>
    <w:rsid w:val="00FE43E7"/>
    <w:rsid w:val="00FE61D8"/>
    <w:rsid w:val="00FE76AD"/>
    <w:rsid w:val="00FF0405"/>
    <w:rsid w:val="00FF313F"/>
    <w:rsid w:val="00FF4265"/>
    <w:rsid w:val="00FF5458"/>
    <w:rsid w:val="00FF6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D0BD59"/>
  <w15:chartTrackingRefBased/>
  <w15:docId w15:val="{9FD951B2-4931-48AD-8205-6729B9B53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51B9"/>
    <w:pPr>
      <w:spacing w:after="200"/>
      <w:jc w:val="both"/>
    </w:pPr>
    <w:rPr>
      <w:rFonts w:ascii="Times" w:hAnsi="Times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51B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/>
      <w:jc w:val="center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7651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51B9"/>
    <w:pPr>
      <w:widowControl w:val="0"/>
      <w:tabs>
        <w:tab w:val="center" w:pos="4153"/>
        <w:tab w:val="right" w:pos="8306"/>
      </w:tabs>
      <w:snapToGrid w:val="0"/>
      <w:spacing w:after="0"/>
      <w:jc w:val="left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7651B9"/>
    <w:rPr>
      <w:sz w:val="18"/>
      <w:szCs w:val="18"/>
    </w:rPr>
  </w:style>
  <w:style w:type="character" w:customStyle="1" w:styleId="fontstyle01">
    <w:name w:val="fontstyle01"/>
    <w:basedOn w:val="a0"/>
    <w:rsid w:val="007651B9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C70F1C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TAMainText">
    <w:name w:val="TA_Main_Text"/>
    <w:basedOn w:val="a"/>
    <w:rsid w:val="00901787"/>
    <w:pPr>
      <w:spacing w:after="0" w:line="480" w:lineRule="auto"/>
      <w:ind w:firstLine="202"/>
    </w:pPr>
  </w:style>
  <w:style w:type="table" w:styleId="a7">
    <w:name w:val="Table Grid"/>
    <w:basedOn w:val="a1"/>
    <w:uiPriority w:val="39"/>
    <w:rsid w:val="004763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uthorsFull">
    <w:name w:val="Authors Full"/>
    <w:basedOn w:val="a"/>
    <w:rsid w:val="00172805"/>
    <w:pPr>
      <w:spacing w:after="0"/>
      <w:jc w:val="left"/>
    </w:pPr>
    <w:rPr>
      <w:rFonts w:ascii="Times New Roman" w:eastAsia="MS Mincho" w:hAnsi="Times New Roman"/>
      <w:i/>
      <w:szCs w:val="24"/>
      <w:lang w:eastAsia="ja-JP"/>
    </w:rPr>
  </w:style>
  <w:style w:type="paragraph" w:customStyle="1" w:styleId="Tableofcontents">
    <w:name w:val="Table of contents"/>
    <w:basedOn w:val="a"/>
    <w:autoRedefine/>
    <w:rsid w:val="00172805"/>
    <w:pPr>
      <w:spacing w:after="0"/>
      <w:jc w:val="left"/>
    </w:pPr>
    <w:rPr>
      <w:rFonts w:ascii="Times New Roman" w:eastAsia="MS Mincho" w:hAnsi="Times New Roman"/>
      <w:szCs w:val="24"/>
      <w:lang w:eastAsia="ja-JP"/>
    </w:rPr>
  </w:style>
  <w:style w:type="paragraph" w:customStyle="1" w:styleId="Title2">
    <w:name w:val="Title2"/>
    <w:basedOn w:val="a"/>
    <w:rsid w:val="00172805"/>
    <w:pPr>
      <w:spacing w:after="0"/>
      <w:jc w:val="left"/>
    </w:pPr>
    <w:rPr>
      <w:rFonts w:ascii="Times New Roman" w:eastAsia="MS Mincho" w:hAnsi="Times New Roman"/>
      <w:b/>
      <w:szCs w:val="24"/>
      <w:lang w:eastAsia="ja-JP"/>
    </w:rPr>
  </w:style>
  <w:style w:type="character" w:styleId="a8">
    <w:name w:val="Hyperlink"/>
    <w:basedOn w:val="a0"/>
    <w:uiPriority w:val="99"/>
    <w:unhideWhenUsed/>
    <w:rsid w:val="00172805"/>
    <w:rPr>
      <w:color w:val="0563C1" w:themeColor="hyperlink"/>
      <w:u w:val="single"/>
    </w:rPr>
  </w:style>
  <w:style w:type="paragraph" w:customStyle="1" w:styleId="Addresses">
    <w:name w:val="Addresses"/>
    <w:basedOn w:val="a"/>
    <w:rsid w:val="00172805"/>
    <w:pPr>
      <w:spacing w:after="0"/>
      <w:jc w:val="left"/>
    </w:pPr>
    <w:rPr>
      <w:rFonts w:ascii="Times New Roman" w:eastAsia="MS Mincho" w:hAnsi="Times New Roman"/>
      <w:szCs w:val="24"/>
      <w:lang w:eastAsia="ja-JP"/>
    </w:rPr>
  </w:style>
  <w:style w:type="paragraph" w:styleId="a9">
    <w:name w:val="List Paragraph"/>
    <w:basedOn w:val="a"/>
    <w:uiPriority w:val="34"/>
    <w:qFormat/>
    <w:rsid w:val="008156DF"/>
    <w:pPr>
      <w:widowControl w:val="0"/>
      <w:spacing w:after="0"/>
      <w:ind w:firstLineChars="200" w:firstLine="420"/>
    </w:pPr>
    <w:rPr>
      <w:rFonts w:asciiTheme="minorHAnsi" w:hAnsiTheme="minorHAnsi" w:cstheme="minorBidi"/>
      <w:kern w:val="2"/>
      <w:sz w:val="21"/>
      <w:szCs w:val="22"/>
      <w:lang w:eastAsia="zh-CN"/>
    </w:rPr>
  </w:style>
  <w:style w:type="paragraph" w:customStyle="1" w:styleId="TFReferencesSection">
    <w:name w:val="TF_References_Section"/>
    <w:basedOn w:val="a"/>
    <w:rsid w:val="00610341"/>
    <w:pPr>
      <w:spacing w:line="480" w:lineRule="auto"/>
      <w:ind w:firstLine="187"/>
    </w:pPr>
  </w:style>
  <w:style w:type="character" w:styleId="aa">
    <w:name w:val="Unresolved Mention"/>
    <w:basedOn w:val="a0"/>
    <w:uiPriority w:val="99"/>
    <w:semiHidden/>
    <w:unhideWhenUsed/>
    <w:rsid w:val="00742140"/>
    <w:rPr>
      <w:color w:val="605E5C"/>
      <w:shd w:val="clear" w:color="auto" w:fill="E1DFDD"/>
    </w:rPr>
  </w:style>
  <w:style w:type="paragraph" w:customStyle="1" w:styleId="BGKeywords">
    <w:name w:val="BG_Keywords"/>
    <w:basedOn w:val="a"/>
    <w:rsid w:val="00FB07B8"/>
    <w:pPr>
      <w:spacing w:line="480" w:lineRule="auto"/>
    </w:pPr>
  </w:style>
  <w:style w:type="paragraph" w:customStyle="1" w:styleId="author">
    <w:name w:val="author"/>
    <w:basedOn w:val="a"/>
    <w:next w:val="authorinfo"/>
    <w:rsid w:val="00712160"/>
    <w:pPr>
      <w:spacing w:after="220"/>
      <w:ind w:firstLine="227"/>
      <w:jc w:val="center"/>
    </w:pPr>
    <w:rPr>
      <w:rFonts w:eastAsia="PMingLiU"/>
      <w:sz w:val="20"/>
      <w:lang w:eastAsia="de-DE"/>
    </w:rPr>
  </w:style>
  <w:style w:type="paragraph" w:customStyle="1" w:styleId="authorinfo">
    <w:name w:val="authorinfo"/>
    <w:basedOn w:val="a"/>
    <w:next w:val="a"/>
    <w:rsid w:val="00712160"/>
    <w:pPr>
      <w:spacing w:after="0"/>
      <w:ind w:firstLine="227"/>
      <w:jc w:val="center"/>
    </w:pPr>
    <w:rPr>
      <w:rFonts w:eastAsia="PMingLiU"/>
      <w:sz w:val="18"/>
      <w:lang w:eastAsia="de-DE"/>
    </w:rPr>
  </w:style>
  <w:style w:type="paragraph" w:customStyle="1" w:styleId="equation">
    <w:name w:val="equation"/>
    <w:basedOn w:val="a"/>
    <w:next w:val="a"/>
    <w:rsid w:val="00712160"/>
    <w:pPr>
      <w:tabs>
        <w:tab w:val="left" w:pos="6237"/>
      </w:tabs>
      <w:spacing w:before="120" w:after="120"/>
      <w:ind w:left="227" w:firstLine="227"/>
      <w:jc w:val="center"/>
    </w:pPr>
    <w:rPr>
      <w:rFonts w:eastAsia="PMingLiU"/>
      <w:sz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package" Target="embeddings/Microsoft_Visio_Drawing2.vsdx"/><Relationship Id="rId3" Type="http://schemas.openxmlformats.org/officeDocument/2006/relationships/settings" Target="settings.xml"/><Relationship Id="rId7" Type="http://schemas.openxmlformats.org/officeDocument/2006/relationships/hyperlink" Target="mailto:qili1020@tsinghua.edu.cn" TargetMode="External"/><Relationship Id="rId12" Type="http://schemas.openxmlformats.org/officeDocument/2006/relationships/image" Target="media/image3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package" Target="embeddings/Microsoft_Visio_Drawing1.vsdx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package" Target="embeddings/Microsoft_Visio_Drawing.vsdx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成 桑</cp:lastModifiedBy>
  <cp:revision>3</cp:revision>
  <dcterms:created xsi:type="dcterms:W3CDTF">2022-08-19T04:49:00Z</dcterms:created>
  <dcterms:modified xsi:type="dcterms:W3CDTF">2022-08-22T08:33:00Z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