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955" w:rsidRPr="00C8318B" w:rsidRDefault="00853955" w:rsidP="00853955">
      <w:pPr>
        <w:tabs>
          <w:tab w:val="left" w:pos="5893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8318B">
        <w:rPr>
          <w:rFonts w:ascii="Times New Roman" w:hAnsi="Times New Roman" w:cs="Times New Roman"/>
          <w:b/>
          <w:color w:val="000000"/>
        </w:rPr>
        <w:t xml:space="preserve">Table </w:t>
      </w:r>
      <w:r>
        <w:rPr>
          <w:rFonts w:ascii="Times New Roman" w:hAnsi="Times New Roman" w:cs="Times New Roman"/>
          <w:b/>
          <w:color w:val="000000"/>
        </w:rPr>
        <w:t>1</w:t>
      </w:r>
      <w:r w:rsidRPr="00C8318B">
        <w:rPr>
          <w:rFonts w:ascii="Times New Roman" w:hAnsi="Times New Roman" w:cs="Times New Roman"/>
          <w:b/>
          <w:color w:val="000000"/>
        </w:rPr>
        <w:t>.</w:t>
      </w:r>
      <w:r w:rsidRPr="00C8318B">
        <w:rPr>
          <w:rFonts w:ascii="Times New Roman" w:hAnsi="Times New Roman" w:cs="Times New Roman"/>
          <w:color w:val="000000"/>
        </w:rPr>
        <w:t xml:space="preserve"> </w:t>
      </w:r>
      <w:r w:rsidRPr="001A35C6">
        <w:rPr>
          <w:rFonts w:ascii="Times New Roman" w:hAnsi="Times New Roman" w:cs="Times New Roman"/>
          <w:b/>
          <w:bCs/>
          <w:color w:val="000000"/>
        </w:rPr>
        <w:t xml:space="preserve">Docking results of synthesized compounds against </w:t>
      </w:r>
      <w:r w:rsidRPr="00E81C28">
        <w:rPr>
          <w:rFonts w:ascii="Times New Roman" w:hAnsi="Times New Roman" w:cs="Times New Roman"/>
          <w:b/>
          <w:bCs/>
          <w:color w:val="000000"/>
          <w:lang w:val="en-US"/>
        </w:rPr>
        <w:t xml:space="preserve">TNF-α </w:t>
      </w:r>
      <w:r w:rsidRPr="001A35C6">
        <w:rPr>
          <w:rFonts w:ascii="Times New Roman" w:hAnsi="Times New Roman" w:cs="Times New Roman"/>
          <w:b/>
          <w:bCs/>
          <w:color w:val="000000"/>
        </w:rPr>
        <w:t xml:space="preserve">target </w:t>
      </w:r>
      <w:r w:rsidRPr="001A35C6">
        <w:rPr>
          <w:rFonts w:ascii="Times New Roman" w:hAnsi="Times New Roman" w:cs="Times New Roman"/>
          <w:b/>
          <w:bCs/>
          <w:color w:val="000000"/>
        </w:rPr>
        <w:tab/>
      </w:r>
    </w:p>
    <w:p w:rsidR="00853955" w:rsidRPr="00C8318B" w:rsidRDefault="00853955" w:rsidP="00853955">
      <w:pPr>
        <w:tabs>
          <w:tab w:val="left" w:pos="5893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</w:p>
    <w:p w:rsidR="00853955" w:rsidRDefault="00853955" w:rsidP="0085395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C5930">
        <w:rPr>
          <w:noProof/>
          <w:lang w:val="en-US" w:eastAsia="en-US"/>
        </w:rPr>
        <w:drawing>
          <wp:inline distT="0" distB="0" distL="0" distR="0" wp14:anchorId="76E7CF28" wp14:editId="36031915">
            <wp:extent cx="5943600" cy="4767663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08"/>
                    <a:stretch/>
                  </pic:blipFill>
                  <pic:spPr bwMode="auto">
                    <a:xfrm>
                      <a:off x="0" y="0"/>
                      <a:ext cx="5943600" cy="4767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3955" w:rsidRDefault="00853955" w:rsidP="00853955">
      <w:pPr>
        <w:tabs>
          <w:tab w:val="left" w:pos="3308"/>
        </w:tabs>
        <w:rPr>
          <w:rFonts w:ascii="Times New Roman" w:hAnsi="Times New Roman" w:cs="Times New Roman"/>
          <w:b/>
        </w:rPr>
      </w:pPr>
    </w:p>
    <w:p w:rsidR="00853955" w:rsidRDefault="00853955" w:rsidP="00853955">
      <w:pPr>
        <w:tabs>
          <w:tab w:val="left" w:pos="3308"/>
        </w:tabs>
        <w:rPr>
          <w:rFonts w:ascii="Times New Roman" w:hAnsi="Times New Roman" w:cs="Times New Roman"/>
          <w:b/>
        </w:rPr>
      </w:pPr>
    </w:p>
    <w:p w:rsidR="00853955" w:rsidRDefault="00853955" w:rsidP="00853955">
      <w:pPr>
        <w:tabs>
          <w:tab w:val="left" w:pos="3308"/>
        </w:tabs>
        <w:rPr>
          <w:rFonts w:ascii="Times New Roman" w:hAnsi="Times New Roman" w:cs="Times New Roman"/>
          <w:b/>
        </w:rPr>
      </w:pPr>
    </w:p>
    <w:p w:rsidR="00853955" w:rsidRDefault="00853955" w:rsidP="00853955">
      <w:pPr>
        <w:tabs>
          <w:tab w:val="left" w:pos="3308"/>
        </w:tabs>
        <w:rPr>
          <w:rFonts w:ascii="Times New Roman" w:hAnsi="Times New Roman" w:cs="Times New Roman"/>
          <w:b/>
        </w:rPr>
      </w:pPr>
    </w:p>
    <w:p w:rsidR="00853955" w:rsidRDefault="00853955" w:rsidP="00853955">
      <w:pPr>
        <w:tabs>
          <w:tab w:val="left" w:pos="3308"/>
        </w:tabs>
        <w:rPr>
          <w:rFonts w:ascii="Times New Roman" w:hAnsi="Times New Roman" w:cs="Times New Roman"/>
          <w:b/>
        </w:rPr>
      </w:pPr>
    </w:p>
    <w:p w:rsidR="00853955" w:rsidRDefault="00853955" w:rsidP="00853955">
      <w:pPr>
        <w:tabs>
          <w:tab w:val="left" w:pos="3308"/>
        </w:tabs>
        <w:rPr>
          <w:rFonts w:ascii="Times New Roman" w:hAnsi="Times New Roman" w:cs="Times New Roman"/>
          <w:b/>
        </w:rPr>
      </w:pPr>
    </w:p>
    <w:p w:rsidR="00853955" w:rsidRDefault="00853955" w:rsidP="00853955">
      <w:pPr>
        <w:tabs>
          <w:tab w:val="left" w:pos="3308"/>
        </w:tabs>
        <w:rPr>
          <w:rFonts w:ascii="Times New Roman" w:hAnsi="Times New Roman" w:cs="Times New Roman"/>
          <w:b/>
        </w:rPr>
      </w:pPr>
    </w:p>
    <w:p w:rsidR="00853955" w:rsidRDefault="00853955" w:rsidP="00853955">
      <w:pPr>
        <w:tabs>
          <w:tab w:val="left" w:pos="3308"/>
        </w:tabs>
        <w:rPr>
          <w:rFonts w:ascii="Times New Roman" w:hAnsi="Times New Roman" w:cs="Times New Roman"/>
          <w:b/>
        </w:rPr>
      </w:pPr>
    </w:p>
    <w:p w:rsidR="00853955" w:rsidRDefault="00853955" w:rsidP="00853955">
      <w:pPr>
        <w:tabs>
          <w:tab w:val="left" w:pos="3308"/>
        </w:tabs>
        <w:rPr>
          <w:rFonts w:ascii="Times New Roman" w:hAnsi="Times New Roman" w:cs="Times New Roman"/>
          <w:b/>
        </w:rPr>
      </w:pPr>
    </w:p>
    <w:p w:rsidR="00853955" w:rsidRPr="00C8318B" w:rsidRDefault="00853955" w:rsidP="00853955">
      <w:pPr>
        <w:tabs>
          <w:tab w:val="left" w:pos="3308"/>
        </w:tabs>
        <w:rPr>
          <w:rFonts w:ascii="Times New Roman" w:hAnsi="Times New Roman" w:cs="Times New Roman"/>
          <w:color w:val="000000"/>
          <w:lang w:bidi="hi-IN"/>
        </w:rPr>
      </w:pPr>
      <w:r w:rsidRPr="00C8318B">
        <w:rPr>
          <w:rFonts w:ascii="Times New Roman" w:hAnsi="Times New Roman" w:cs="Times New Roman"/>
          <w:b/>
        </w:rPr>
        <w:lastRenderedPageBreak/>
        <w:t xml:space="preserve">Table </w:t>
      </w:r>
      <w:r>
        <w:rPr>
          <w:rFonts w:ascii="Times New Roman" w:hAnsi="Times New Roman" w:cs="Times New Roman"/>
          <w:b/>
        </w:rPr>
        <w:t>2</w:t>
      </w:r>
      <w:r w:rsidRPr="00C8318B">
        <w:rPr>
          <w:rFonts w:ascii="Times New Roman" w:hAnsi="Times New Roman" w:cs="Times New Roman"/>
          <w:b/>
        </w:rPr>
        <w:t>.</w:t>
      </w:r>
      <w:r w:rsidRPr="000F56E7">
        <w:rPr>
          <w:rFonts w:ascii="Times New Roman" w:hAnsi="Times New Roman" w:cs="Times New Roman"/>
          <w:b/>
          <w:bCs/>
        </w:rPr>
        <w:t xml:space="preserve"> Effect of active compounds on LPS induced TNF-α cytokine level in the </w:t>
      </w:r>
      <w:r w:rsidRPr="000F56E7">
        <w:rPr>
          <w:rFonts w:ascii="Times New Roman" w:hAnsi="Times New Roman" w:cs="Times New Roman"/>
          <w:b/>
          <w:bCs/>
          <w:color w:val="000000"/>
          <w:lang w:bidi="hi-IN"/>
        </w:rPr>
        <w:t>RAW 264.7 cell lines</w:t>
      </w:r>
    </w:p>
    <w:p w:rsidR="00853955" w:rsidRDefault="00853955" w:rsidP="00853955">
      <w:pPr>
        <w:spacing w:line="360" w:lineRule="auto"/>
        <w:ind w:left="-9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C5930">
        <w:rPr>
          <w:noProof/>
          <w:lang w:val="en-US" w:eastAsia="en-US"/>
        </w:rPr>
        <w:drawing>
          <wp:inline distT="0" distB="0" distL="0" distR="0" wp14:anchorId="4A159ED7" wp14:editId="3A7B7373">
            <wp:extent cx="4714645" cy="3993018"/>
            <wp:effectExtent l="0" t="0" r="0" b="762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117"/>
                    <a:stretch/>
                  </pic:blipFill>
                  <pic:spPr bwMode="auto">
                    <a:xfrm>
                      <a:off x="0" y="0"/>
                      <a:ext cx="4718642" cy="3996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3955" w:rsidRDefault="00853955" w:rsidP="00853955">
      <w:pPr>
        <w:spacing w:line="360" w:lineRule="auto"/>
        <w:ind w:left="-90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853955" w:rsidRDefault="00853955" w:rsidP="00853955">
      <w:pPr>
        <w:spacing w:line="360" w:lineRule="auto"/>
        <w:ind w:left="-90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853955" w:rsidRDefault="00853955" w:rsidP="00853955">
      <w:pPr>
        <w:spacing w:line="360" w:lineRule="auto"/>
        <w:ind w:left="-90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853955" w:rsidRDefault="00853955" w:rsidP="00853955">
      <w:pPr>
        <w:spacing w:line="360" w:lineRule="auto"/>
        <w:ind w:left="-90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853955" w:rsidRDefault="00853955" w:rsidP="00853955">
      <w:pPr>
        <w:spacing w:line="360" w:lineRule="auto"/>
        <w:ind w:left="-90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853955" w:rsidRDefault="00853955" w:rsidP="00853955">
      <w:pPr>
        <w:spacing w:line="360" w:lineRule="auto"/>
        <w:ind w:left="-90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853955" w:rsidRDefault="00853955" w:rsidP="00853955">
      <w:pPr>
        <w:spacing w:line="360" w:lineRule="auto"/>
        <w:ind w:left="-90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853955" w:rsidRDefault="00853955" w:rsidP="00853955">
      <w:pPr>
        <w:spacing w:line="360" w:lineRule="auto"/>
        <w:ind w:left="-90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853955" w:rsidRDefault="00853955" w:rsidP="00853955">
      <w:pPr>
        <w:spacing w:line="360" w:lineRule="auto"/>
        <w:ind w:left="-90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853955" w:rsidRDefault="00853955" w:rsidP="00853955">
      <w:pPr>
        <w:spacing w:line="360" w:lineRule="auto"/>
        <w:ind w:left="-90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853955" w:rsidRDefault="00853955" w:rsidP="00853955">
      <w:pPr>
        <w:spacing w:line="360" w:lineRule="auto"/>
        <w:ind w:left="-90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C8318B">
        <w:rPr>
          <w:rFonts w:ascii="Times New Roman" w:hAnsi="Times New Roman" w:cs="Times New Roman"/>
          <w:b/>
          <w:color w:val="000000" w:themeColor="text1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 w:themeColor="text1"/>
        </w:rPr>
        <w:t>3</w:t>
      </w:r>
      <w:r w:rsidRPr="00C8318B">
        <w:rPr>
          <w:rFonts w:ascii="Times New Roman" w:hAnsi="Times New Roman" w:cs="Times New Roman"/>
          <w:b/>
          <w:color w:val="000000" w:themeColor="text1"/>
        </w:rPr>
        <w:t>.</w:t>
      </w:r>
      <w:r w:rsidRPr="0097304F">
        <w:rPr>
          <w:rFonts w:ascii="Times New Roman" w:hAnsi="Times New Roman" w:cs="Times New Roman"/>
          <w:b/>
          <w:bCs/>
          <w:color w:val="000000" w:themeColor="text1"/>
        </w:rPr>
        <w:t xml:space="preserve"> Anti-inflammatory activity of active compounds</w:t>
      </w:r>
    </w:p>
    <w:p w:rsidR="00853955" w:rsidRDefault="00853955" w:rsidP="00853955">
      <w:pPr>
        <w:spacing w:line="360" w:lineRule="auto"/>
        <w:ind w:left="-90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B27403">
        <w:rPr>
          <w:noProof/>
          <w:lang w:val="en-US" w:eastAsia="en-US"/>
        </w:rPr>
        <w:drawing>
          <wp:inline distT="0" distB="0" distL="0" distR="0" wp14:anchorId="4E1B0032" wp14:editId="7CE3535B">
            <wp:extent cx="5021517" cy="4476860"/>
            <wp:effectExtent l="0" t="0" r="825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76"/>
                    <a:stretch/>
                  </pic:blipFill>
                  <pic:spPr bwMode="auto">
                    <a:xfrm>
                      <a:off x="0" y="0"/>
                      <a:ext cx="5026246" cy="4481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3955" w:rsidRPr="000630F8" w:rsidRDefault="00853955" w:rsidP="00853955">
      <w:pPr>
        <w:spacing w:line="360" w:lineRule="auto"/>
        <w:ind w:left="-90"/>
        <w:rPr>
          <w:rFonts w:ascii="Times New Roman" w:hAnsi="Times New Roman"/>
          <w:sz w:val="24"/>
          <w:szCs w:val="24"/>
          <w:vertAlign w:val="superscript"/>
        </w:rPr>
      </w:pPr>
      <w:r w:rsidRPr="00B629B8">
        <w:rPr>
          <w:rFonts w:ascii="Times New Roman" w:hAnsi="Times New Roman"/>
          <w:sz w:val="24"/>
          <w:szCs w:val="24"/>
          <w:vertAlign w:val="superscript"/>
        </w:rPr>
        <w:t>Data is analyzed by one way ANOVA followed by Dunnett’s ‘t’ test and expressed as mean ±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B629B8">
        <w:rPr>
          <w:rFonts w:ascii="Times New Roman" w:hAnsi="Times New Roman"/>
          <w:sz w:val="24"/>
          <w:szCs w:val="24"/>
          <w:vertAlign w:val="superscript"/>
        </w:rPr>
        <w:t>SEM from five observations where * p &lt; 0.05, **p &lt; 0.01</w:t>
      </w:r>
    </w:p>
    <w:p w:rsidR="00342BD7" w:rsidRDefault="00342BD7"/>
    <w:p w:rsidR="00853955" w:rsidRDefault="00853955"/>
    <w:p w:rsidR="00853955" w:rsidRDefault="00853955"/>
    <w:p w:rsidR="00853955" w:rsidRDefault="00853955"/>
    <w:p w:rsidR="00853955" w:rsidRDefault="00853955"/>
    <w:p w:rsidR="00853955" w:rsidRDefault="00853955"/>
    <w:p w:rsidR="00853955" w:rsidRDefault="00853955"/>
    <w:p w:rsidR="00853955" w:rsidRDefault="00853955">
      <w:bookmarkStart w:id="0" w:name="_GoBack"/>
      <w:bookmarkEnd w:id="0"/>
    </w:p>
    <w:p w:rsidR="00853955" w:rsidRPr="00C8318B" w:rsidRDefault="00853955" w:rsidP="0085395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/>
        </w:rPr>
      </w:pPr>
      <w:r w:rsidRPr="00C8318B">
        <w:rPr>
          <w:rFonts w:ascii="Times New Roman" w:hAnsi="Times New Roman" w:cs="Times New Roman"/>
          <w:b/>
          <w:color w:val="000000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/>
        </w:rPr>
        <w:t>4</w:t>
      </w:r>
      <w:r w:rsidRPr="00FD6020">
        <w:rPr>
          <w:rFonts w:ascii="Times New Roman" w:hAnsi="Times New Roman" w:cs="Times New Roman"/>
          <w:b/>
          <w:color w:val="000000"/>
        </w:rPr>
        <w:t xml:space="preserve">. Analgesic activity of </w:t>
      </w:r>
      <w:r>
        <w:rPr>
          <w:rFonts w:ascii="Times New Roman" w:hAnsi="Times New Roman" w:cs="Times New Roman"/>
          <w:b/>
          <w:color w:val="000000"/>
        </w:rPr>
        <w:t xml:space="preserve">potent </w:t>
      </w:r>
      <w:r w:rsidRPr="00FD6020">
        <w:rPr>
          <w:rFonts w:ascii="Times New Roman" w:hAnsi="Times New Roman" w:cs="Times New Roman"/>
          <w:b/>
          <w:color w:val="000000"/>
        </w:rPr>
        <w:t>compounds</w:t>
      </w:r>
      <w:r>
        <w:rPr>
          <w:rFonts w:ascii="Times New Roman" w:hAnsi="Times New Roman" w:cs="Times New Roman"/>
          <w:b/>
          <w:color w:val="000000"/>
        </w:rPr>
        <w:t xml:space="preserve"> 18,15 and 9</w:t>
      </w:r>
    </w:p>
    <w:p w:rsidR="00853955" w:rsidRPr="00B27403" w:rsidRDefault="00853955" w:rsidP="00853955">
      <w:pPr>
        <w:spacing w:line="360" w:lineRule="auto"/>
        <w:ind w:left="-9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27403">
        <w:rPr>
          <w:noProof/>
          <w:lang w:val="en-US" w:eastAsia="en-US"/>
        </w:rPr>
        <w:drawing>
          <wp:inline distT="0" distB="0" distL="0" distR="0" wp14:anchorId="68389A45" wp14:editId="5E833B08">
            <wp:extent cx="5732377" cy="2520563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043"/>
                    <a:stretch/>
                  </pic:blipFill>
                  <pic:spPr bwMode="auto">
                    <a:xfrm>
                      <a:off x="0" y="0"/>
                      <a:ext cx="5739274" cy="2523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3955" w:rsidRPr="00B629B8" w:rsidRDefault="00853955" w:rsidP="0085395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</w:t>
      </w:r>
      <w:r w:rsidRPr="00B629B8">
        <w:rPr>
          <w:rFonts w:ascii="Times New Roman" w:hAnsi="Times New Roman"/>
          <w:sz w:val="24"/>
          <w:szCs w:val="24"/>
          <w:vertAlign w:val="superscript"/>
        </w:rPr>
        <w:t>Data is analyzed by one way ANOVA followed by Dunnett’s ‘t’ test and expressed as mean ±</w:t>
      </w:r>
      <w:r>
        <w:rPr>
          <w:rFonts w:ascii="Times New Roman" w:hAnsi="Times New Roman"/>
          <w:sz w:val="24"/>
          <w:szCs w:val="24"/>
          <w:vertAlign w:val="superscript"/>
        </w:rPr>
        <w:t xml:space="preserve"> SEM from five observations </w:t>
      </w:r>
      <w:r w:rsidRPr="00B629B8">
        <w:rPr>
          <w:rFonts w:ascii="Times New Roman" w:hAnsi="Times New Roman"/>
          <w:sz w:val="24"/>
          <w:szCs w:val="24"/>
          <w:vertAlign w:val="superscript"/>
        </w:rPr>
        <w:t>where * p &lt; 0.05, **p &lt; 0.01</w:t>
      </w:r>
    </w:p>
    <w:p w:rsidR="00853955" w:rsidRDefault="00853955"/>
    <w:sectPr w:rsidR="0085395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955"/>
    <w:rsid w:val="00342BD7"/>
    <w:rsid w:val="0085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1C052"/>
  <w15:chartTrackingRefBased/>
  <w15:docId w15:val="{41D0CB95-B095-4DFF-BD48-1D428AAF9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955"/>
    <w:pPr>
      <w:spacing w:after="200" w:line="276" w:lineRule="auto"/>
    </w:pPr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92</Words>
  <Characters>527</Characters>
  <Application>Microsoft Office Word</Application>
  <DocSecurity>0</DocSecurity>
  <Lines>4</Lines>
  <Paragraphs>1</Paragraphs>
  <ScaleCrop>false</ScaleCrop>
  <Company>Springer Nature IT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2022-08-30T12:45:00Z</dcterms:created>
  <dcterms:modified xsi:type="dcterms:W3CDTF">2022-08-30T12:46:00Z</dcterms:modified>
</cp:coreProperties>
</file>