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>
      <w:pPr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SI 1. A sample of the HealthingU web-based survey report that we provided to cancer patients in this study</w:t>
      </w:r>
    </w:p>
    <w:p>
      <w:r>
        <w:rPr>
          <w:noProof/>
        </w:rPr>
        <w:drawing>
          <wp:inline distT="0" distB="0" distL="0" distR="0">
            <wp:extent cx="5191125" cy="6858000"/>
            <wp:effectExtent l="0" t="0" r="9525" b="0"/>
            <wp:docPr id="16" name="그림 15">
              <a:extLst xmlns:a="http://schemas.openxmlformats.org/drawingml/2006/main">
                <a:ext uri="{FF2B5EF4-FFF2-40B4-BE49-F238E27FC236}">
                  <a16:creationId xmlns:a16="http://schemas.microsoft.com/office/drawing/2014/main" id="{04C1B4E1-6168-CFA3-030C-92B3A47C944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그림 15">
                      <a:extLst>
                        <a:ext uri="{FF2B5EF4-FFF2-40B4-BE49-F238E27FC236}">
                          <a16:creationId xmlns:a16="http://schemas.microsoft.com/office/drawing/2014/main" id="{04C1B4E1-6168-CFA3-030C-92B3A47C944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91125" cy="685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/>
    <w:p/>
    <w:p>
      <w:pPr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4"/>
          <w:szCs w:val="28"/>
        </w:rPr>
        <w:lastRenderedPageBreak/>
        <w:t>SI 2. Performance comparison of models 1, 2, and 3 for model selection</w:t>
      </w:r>
    </w:p>
    <w:p>
      <w:pPr>
        <w:pStyle w:val="ListParagraph"/>
        <w:numPr>
          <w:ilvl w:val="0"/>
          <w:numId w:val="1"/>
        </w:numPr>
        <w:spacing w:line="360" w:lineRule="auto"/>
        <w:ind w:left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Model 1: QoL predictive model based on sociodemographic and clinical variables alone </w:t>
      </w:r>
    </w:p>
    <w:p>
      <w:r>
        <w:rPr>
          <w:noProof/>
        </w:rPr>
        <w:drawing>
          <wp:inline distT="0" distB="0" distL="0" distR="0">
            <wp:extent cx="3582227" cy="2243183"/>
            <wp:effectExtent l="0" t="0" r="0" b="0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0170" cy="224815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0"/>
          <w:numId w:val="1"/>
        </w:numPr>
        <w:spacing w:line="360" w:lineRule="auto"/>
        <w:ind w:left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Model 2: QoL predictive model based on sociodemographic and clinical variables plus SAT scores</w:t>
      </w:r>
    </w:p>
    <w:p>
      <w:r>
        <w:rPr>
          <w:noProof/>
        </w:rPr>
        <w:drawing>
          <wp:inline distT="0" distB="0" distL="0" distR="0">
            <wp:extent cx="3496479" cy="2296160"/>
            <wp:effectExtent l="0" t="0" r="0" b="0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7944" cy="230368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0"/>
          <w:numId w:val="1"/>
        </w:numPr>
        <w:spacing w:line="360" w:lineRule="auto"/>
        <w:ind w:left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Model 3: QoL predictive model based on SAT scores alone</w:t>
      </w:r>
    </w:p>
    <w:p>
      <w:r>
        <w:rPr>
          <w:noProof/>
        </w:rPr>
        <w:drawing>
          <wp:inline distT="0" distB="0" distL="0" distR="0">
            <wp:extent cx="3453972" cy="2232448"/>
            <wp:effectExtent l="0" t="0" r="0" b="0"/>
            <wp:docPr id="17" name="그림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3667" cy="223871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/>
    <w:p>
      <w:pPr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SI 3. The final tuned hyperparameters of the XGBoost model for predicting global QoL</w:t>
      </w:r>
    </w:p>
    <w:tbl>
      <w:tblPr>
        <w:tblW w:w="9781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7797"/>
        <w:gridCol w:w="141"/>
        <w:gridCol w:w="1843"/>
      </w:tblGrid>
      <w:tr>
        <w:trPr>
          <w:trHeight w:val="345"/>
        </w:trPr>
        <w:tc>
          <w:tcPr>
            <w:tcW w:w="7938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Hyperparameters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Values</w:t>
            </w:r>
          </w:p>
        </w:tc>
      </w:tr>
      <w:tr>
        <w:trPr>
          <w:trHeight w:val="330"/>
        </w:trPr>
        <w:tc>
          <w:tcPr>
            <w:tcW w:w="7938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Number of trees (n_estimator)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5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>
        <w:trPr>
          <w:trHeight w:val="330"/>
        </w:trPr>
        <w:tc>
          <w:tcPr>
            <w:tcW w:w="79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Maxinum tree depth (max_depth)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3</w:t>
            </w:r>
          </w:p>
        </w:tc>
      </w:tr>
      <w:tr>
        <w:trPr>
          <w:trHeight w:val="330"/>
        </w:trPr>
        <w:tc>
          <w:tcPr>
            <w:tcW w:w="7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Learning rate (learning_rate)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.06</w:t>
            </w:r>
          </w:p>
        </w:tc>
      </w:tr>
      <w:tr>
        <w:trPr>
          <w:trHeight w:val="330"/>
        </w:trPr>
        <w:tc>
          <w:tcPr>
            <w:tcW w:w="79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Subsample proportion (subsample)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.89</w:t>
            </w:r>
          </w:p>
        </w:tc>
      </w:tr>
      <w:tr>
        <w:trPr>
          <w:trHeight w:val="345"/>
        </w:trPr>
        <w:tc>
          <w:tcPr>
            <w:tcW w:w="79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Minimum sum of instance weight needed in a child node (min_child_weight)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2</w:t>
            </w:r>
          </w:p>
        </w:tc>
      </w:tr>
      <w:tr>
        <w:trPr>
          <w:trHeight w:val="345"/>
        </w:trPr>
        <w:tc>
          <w:tcPr>
            <w:tcW w:w="7938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Minimal loss to expand on a leaf node (gamma)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.5</w:t>
            </w:r>
          </w:p>
        </w:tc>
      </w:tr>
    </w:tbl>
    <w:p/>
    <w:p/>
    <w:p/>
    <w:p>
      <w:pPr>
        <w:sectPr>
          <w:pgSz w:w="11906" w:h="16838"/>
          <w:pgMar w:top="1440" w:right="1080" w:bottom="1440" w:left="1080" w:header="851" w:footer="992" w:gutter="0"/>
          <w:cols w:space="425"/>
          <w:docGrid w:linePitch="360"/>
        </w:sectPr>
      </w:pPr>
    </w:p>
    <w:p>
      <w:pPr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noProof/>
          <w:sz w:val="24"/>
          <w:szCs w:val="28"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3498112</wp:posOffset>
            </wp:positionH>
            <wp:positionV relativeFrom="paragraph">
              <wp:posOffset>7719237</wp:posOffset>
            </wp:positionV>
            <wp:extent cx="3011989" cy="2021043"/>
            <wp:effectExtent l="0" t="0" r="0" b="0"/>
            <wp:wrapNone/>
            <wp:docPr id="33" name="그림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5631" cy="202348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63677</wp:posOffset>
            </wp:positionH>
            <wp:positionV relativeFrom="paragraph">
              <wp:posOffset>7729382</wp:posOffset>
            </wp:positionV>
            <wp:extent cx="3048812" cy="2010863"/>
            <wp:effectExtent l="0" t="0" r="0" b="0"/>
            <wp:wrapNone/>
            <wp:docPr id="32" name="그림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812" cy="20108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4"/>
          <w:szCs w:val="28"/>
        </w:rPr>
        <w:t>SI 4. Area under the receiver operator characteristic curve (AUROC) and area under the precision-recall curve (AUPRC) of different algorithms for predicting global QoL in the XGBoost model</w:t>
      </w:r>
    </w:p>
    <w:tbl>
      <w:tblPr>
        <w:tblStyle w:val="TableGrid"/>
        <w:tblW w:w="1023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016"/>
        <w:gridCol w:w="121"/>
        <w:gridCol w:w="674"/>
        <w:gridCol w:w="4419"/>
      </w:tblGrid>
      <w:tr>
        <w:trPr>
          <w:trHeight w:val="13"/>
        </w:trPr>
        <w:tc>
          <w:tcPr>
            <w:tcW w:w="5016" w:type="dxa"/>
          </w:tcPr>
          <w:p>
            <w:pPr>
              <w:spacing w:line="240" w:lineRule="atLeas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A</w:t>
            </w:r>
            <w:r>
              <w:rPr>
                <w:b/>
                <w:bCs/>
              </w:rPr>
              <w:t>UROC</w:t>
            </w:r>
          </w:p>
        </w:tc>
        <w:tc>
          <w:tcPr>
            <w:tcW w:w="5214" w:type="dxa"/>
            <w:gridSpan w:val="3"/>
          </w:tcPr>
          <w:p>
            <w:pPr>
              <w:spacing w:line="240" w:lineRule="atLeas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A</w:t>
            </w:r>
            <w:r>
              <w:rPr>
                <w:b/>
                <w:bCs/>
              </w:rPr>
              <w:t>UPRC</w:t>
            </w:r>
          </w:p>
        </w:tc>
      </w:tr>
      <w:tr>
        <w:trPr>
          <w:trHeight w:val="13"/>
        </w:trPr>
        <w:tc>
          <w:tcPr>
            <w:tcW w:w="10230" w:type="dxa"/>
            <w:gridSpan w:val="4"/>
          </w:tcPr>
          <w:p>
            <w:pPr>
              <w:spacing w:line="160" w:lineRule="atLeas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Decision Tree</w:t>
            </w:r>
            <w:r>
              <w:rPr>
                <w:rFonts w:hint="eastAsia"/>
                <w:b/>
                <w:bCs/>
              </w:rPr>
              <w:t xml:space="preserve"> </w:t>
            </w:r>
          </w:p>
        </w:tc>
      </w:tr>
      <w:tr>
        <w:trPr>
          <w:trHeight w:val="233"/>
        </w:trPr>
        <w:tc>
          <w:tcPr>
            <w:tcW w:w="5137" w:type="dxa"/>
            <w:gridSpan w:val="2"/>
          </w:tcPr>
          <w:p>
            <w:r>
              <w:rPr>
                <w:noProof/>
              </w:rPr>
              <w:drawing>
                <wp:inline distT="0" distB="0" distL="0" distR="0">
                  <wp:extent cx="3136605" cy="2036703"/>
                  <wp:effectExtent l="0" t="0" r="0" b="0"/>
                  <wp:docPr id="23" name="그림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4654" cy="20419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93" w:type="dxa"/>
            <w:gridSpan w:val="2"/>
          </w:tcPr>
          <w:p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77352</wp:posOffset>
                  </wp:positionH>
                  <wp:positionV relativeFrom="paragraph">
                    <wp:posOffset>-121403</wp:posOffset>
                  </wp:positionV>
                  <wp:extent cx="3008401" cy="2105483"/>
                  <wp:effectExtent l="0" t="0" r="1905" b="0"/>
                  <wp:wrapNone/>
                  <wp:docPr id="24" name="그림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9669" cy="21063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>
        <w:trPr>
          <w:trHeight w:val="12"/>
        </w:trPr>
        <w:tc>
          <w:tcPr>
            <w:tcW w:w="10230" w:type="dxa"/>
            <w:gridSpan w:val="4"/>
          </w:tcPr>
          <w:p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Random Forest</w:t>
            </w:r>
          </w:p>
        </w:tc>
      </w:tr>
      <w:tr>
        <w:trPr>
          <w:trHeight w:val="241"/>
        </w:trPr>
        <w:tc>
          <w:tcPr>
            <w:tcW w:w="5137" w:type="dxa"/>
            <w:gridSpan w:val="2"/>
          </w:tcPr>
          <w:p>
            <w:pPr>
              <w:jc w:val="left"/>
            </w:pPr>
            <w:r>
              <w:rPr>
                <w:noProof/>
              </w:rPr>
              <w:drawing>
                <wp:inline distT="0" distB="0" distL="0" distR="0">
                  <wp:extent cx="3102503" cy="2041451"/>
                  <wp:effectExtent l="0" t="0" r="0" b="0"/>
                  <wp:docPr id="26" name="그림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849" cy="204365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93" w:type="dxa"/>
            <w:gridSpan w:val="2"/>
          </w:tcPr>
          <w:p>
            <w:r>
              <w:rPr>
                <w:noProof/>
              </w:rPr>
              <w:drawing>
                <wp:inline distT="0" distB="0" distL="0" distR="0">
                  <wp:extent cx="3108327" cy="2062716"/>
                  <wp:effectExtent l="0" t="0" r="0" b="0"/>
                  <wp:docPr id="27" name="그림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15091" cy="20672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27"/>
        </w:trPr>
        <w:tc>
          <w:tcPr>
            <w:tcW w:w="10230" w:type="dxa"/>
            <w:gridSpan w:val="4"/>
          </w:tcPr>
          <w:p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/>
                <w:b/>
                <w:bCs/>
                <w:color w:val="000000"/>
                <w:sz w:val="22"/>
              </w:rPr>
            </w:pPr>
            <w:r>
              <w:rPr>
                <w:rFonts w:ascii="맑은 고딕" w:eastAsia="맑은 고딕" w:hAnsi="맑은 고딕" w:hint="eastAsia"/>
                <w:b/>
                <w:bCs/>
                <w:color w:val="000000"/>
                <w:sz w:val="22"/>
              </w:rPr>
              <w:t>Gradient Boosting</w:t>
            </w:r>
          </w:p>
        </w:tc>
      </w:tr>
      <w:tr>
        <w:trPr>
          <w:trHeight w:val="643"/>
        </w:trPr>
        <w:tc>
          <w:tcPr>
            <w:tcW w:w="5137" w:type="dxa"/>
            <w:gridSpan w:val="2"/>
          </w:tcPr>
          <w:p>
            <w:pPr>
              <w:jc w:val="left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3072810" cy="2006871"/>
                  <wp:effectExtent l="0" t="0" r="0" b="0"/>
                  <wp:docPr id="29" name="그림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83240" cy="201368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93" w:type="dxa"/>
            <w:gridSpan w:val="2"/>
          </w:tcPr>
          <w:p>
            <w:pPr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34437</wp:posOffset>
                  </wp:positionH>
                  <wp:positionV relativeFrom="paragraph">
                    <wp:posOffset>-35073</wp:posOffset>
                  </wp:positionV>
                  <wp:extent cx="2966484" cy="2004770"/>
                  <wp:effectExtent l="0" t="0" r="5715" b="0"/>
                  <wp:wrapNone/>
                  <wp:docPr id="30" name="그림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66484" cy="20047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>
        <w:trPr>
          <w:trHeight w:val="234"/>
        </w:trPr>
        <w:tc>
          <w:tcPr>
            <w:tcW w:w="10230" w:type="dxa"/>
            <w:gridSpan w:val="4"/>
          </w:tcPr>
          <w:p>
            <w:pPr>
              <w:jc w:val="center"/>
              <w:rPr>
                <w:b/>
                <w:bCs/>
                <w:noProof/>
              </w:rPr>
            </w:pPr>
            <w:r>
              <w:rPr>
                <w:b/>
                <w:bCs/>
                <w:noProof/>
              </w:rPr>
              <w:t>Spiritual health status</w:t>
            </w:r>
          </w:p>
        </w:tc>
      </w:tr>
      <w:tr>
        <w:trPr>
          <w:trHeight w:val="234"/>
        </w:trPr>
        <w:tc>
          <w:tcPr>
            <w:tcW w:w="10230" w:type="dxa"/>
            <w:gridSpan w:val="4"/>
          </w:tcPr>
          <w:p>
            <w:pPr>
              <w:jc w:val="left"/>
              <w:rPr>
                <w:b/>
                <w:bCs/>
                <w:noProof/>
              </w:rPr>
            </w:pPr>
            <w:r>
              <w:rPr>
                <w:b/>
                <w:bCs/>
                <w:noProof/>
              </w:rPr>
              <w:t xml:space="preserve">      </w:t>
            </w:r>
          </w:p>
        </w:tc>
      </w:tr>
      <w:tr>
        <w:trPr>
          <w:trHeight w:val="234"/>
        </w:trPr>
        <w:tc>
          <w:tcPr>
            <w:tcW w:w="10230" w:type="dxa"/>
            <w:gridSpan w:val="4"/>
          </w:tcPr>
          <w:p>
            <w:pPr>
              <w:jc w:val="left"/>
              <w:rPr>
                <w:b/>
                <w:bCs/>
                <w:noProof/>
              </w:rPr>
            </w:pPr>
          </w:p>
          <w:p>
            <w:pPr>
              <w:jc w:val="left"/>
              <w:rPr>
                <w:b/>
                <w:bCs/>
                <w:noProof/>
              </w:rPr>
            </w:pPr>
          </w:p>
          <w:p>
            <w:pPr>
              <w:jc w:val="left"/>
              <w:rPr>
                <w:b/>
                <w:bCs/>
                <w:noProof/>
              </w:rPr>
            </w:pPr>
          </w:p>
          <w:p>
            <w:pPr>
              <w:jc w:val="left"/>
              <w:rPr>
                <w:b/>
                <w:bCs/>
                <w:noProof/>
              </w:rPr>
            </w:pPr>
          </w:p>
          <w:p>
            <w:pPr>
              <w:jc w:val="left"/>
              <w:rPr>
                <w:b/>
                <w:bCs/>
                <w:noProof/>
              </w:rPr>
            </w:pPr>
          </w:p>
          <w:p>
            <w:pPr>
              <w:jc w:val="left"/>
              <w:rPr>
                <w:b/>
                <w:bCs/>
                <w:noProof/>
              </w:rPr>
            </w:pPr>
          </w:p>
          <w:p>
            <w:pPr>
              <w:jc w:val="left"/>
              <w:rPr>
                <w:b/>
                <w:bCs/>
                <w:noProof/>
              </w:rPr>
            </w:pPr>
          </w:p>
          <w:p>
            <w:pPr>
              <w:jc w:val="left"/>
              <w:rPr>
                <w:b/>
                <w:bCs/>
                <w:noProof/>
              </w:rPr>
            </w:pPr>
          </w:p>
          <w:p>
            <w:pPr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noProof/>
                <w:sz w:val="22"/>
              </w:rPr>
              <w:lastRenderedPageBreak/>
              <w:t>SI 5.</w:t>
            </w:r>
            <w:r>
              <w:rPr>
                <w:noProof/>
                <w:sz w:val="22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Area under the receiver operator characteristic curve (AUROC) and area under the precision-recall curve (AUPRC) in the XGBoost model for predicting global QoL after the bootstrap validation</w:t>
            </w:r>
          </w:p>
          <w:p>
            <w:pPr>
              <w:jc w:val="left"/>
              <w:rPr>
                <w:b/>
                <w:bCs/>
                <w:noProof/>
              </w:rPr>
            </w:pPr>
          </w:p>
        </w:tc>
      </w:tr>
      <w:tr>
        <w:trPr>
          <w:trHeight w:val="473"/>
        </w:trPr>
        <w:tc>
          <w:tcPr>
            <w:tcW w:w="5811" w:type="dxa"/>
            <w:gridSpan w:val="3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A</w:t>
            </w:r>
            <w:r>
              <w:rPr>
                <w:b/>
                <w:bCs/>
              </w:rPr>
              <w:t>UROC</w:t>
            </w:r>
          </w:p>
        </w:tc>
        <w:tc>
          <w:tcPr>
            <w:tcW w:w="4419" w:type="dxa"/>
          </w:tcPr>
          <w:p>
            <w:pPr>
              <w:spacing w:line="240" w:lineRule="atLeas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A</w:t>
            </w:r>
            <w:r>
              <w:rPr>
                <w:b/>
                <w:bCs/>
              </w:rPr>
              <w:t>UPRC</w:t>
            </w:r>
          </w:p>
        </w:tc>
      </w:tr>
      <w:tr>
        <w:trPr>
          <w:trHeight w:val="5214"/>
        </w:trPr>
        <w:tc>
          <w:tcPr>
            <w:tcW w:w="5811" w:type="dxa"/>
            <w:gridSpan w:val="3"/>
          </w:tcPr>
          <w:p>
            <w:r>
              <w:rPr>
                <w:noProof/>
              </w:rPr>
              <w:drawing>
                <wp:inline distT="0" distB="0" distL="0" distR="0">
                  <wp:extent cx="3363618" cy="2137145"/>
                  <wp:effectExtent l="0" t="0" r="0" b="0"/>
                  <wp:docPr id="46" name="그림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6370" cy="214524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9" w:type="dxa"/>
          </w:tcPr>
          <w:p>
            <w:r>
              <w:rPr>
                <w:noProof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-456757</wp:posOffset>
                  </wp:positionH>
                  <wp:positionV relativeFrom="paragraph">
                    <wp:posOffset>-92356</wp:posOffset>
                  </wp:positionV>
                  <wp:extent cx="3450122" cy="2286000"/>
                  <wp:effectExtent l="0" t="0" r="0" b="0"/>
                  <wp:wrapNone/>
                  <wp:docPr id="47" name="그림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52162" cy="228735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>
      <w:pPr>
        <w:rPr>
          <w:rFonts w:ascii="Times New Roman" w:hAnsi="Times New Roman" w:cs="Times New Roman"/>
          <w:sz w:val="24"/>
          <w:szCs w:val="28"/>
        </w:rPr>
      </w:pPr>
    </w:p>
    <w:sectPr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>
      <w:pPr>
        <w:spacing w:after="0" w:line="240" w:lineRule="auto"/>
      </w:pPr>
      <w:r>
        <w:separator/>
      </w:r>
    </w:p>
  </w:endnote>
  <w:endnote w:type="continuationSeparator" w:id="0">
    <w:p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>
      <w:pPr>
        <w:spacing w:after="0" w:line="240" w:lineRule="auto"/>
      </w:pPr>
      <w:r>
        <w:separator/>
      </w:r>
    </w:p>
  </w:footnote>
  <w:footnote w:type="continuationSeparator" w:id="0">
    <w:p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A623C9"/>
    <w:multiLevelType w:val="hybridMultilevel"/>
    <w:tmpl w:val="4FC23C48"/>
    <w:lvl w:ilvl="0" w:tplc="1D383F3C">
      <w:start w:val="1"/>
      <w:numFmt w:val="upp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718008FD"/>
    <w:multiLevelType w:val="hybridMultilevel"/>
    <w:tmpl w:val="F464444C"/>
    <w:lvl w:ilvl="0" w:tplc="4858A9D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160" w:hanging="400"/>
      </w:pPr>
    </w:lvl>
    <w:lvl w:ilvl="2" w:tplc="0409001B" w:tentative="1">
      <w:start w:val="1"/>
      <w:numFmt w:val="lowerRoman"/>
      <w:lvlText w:val="%3."/>
      <w:lvlJc w:val="right"/>
      <w:pPr>
        <w:ind w:left="1560" w:hanging="400"/>
      </w:pPr>
    </w:lvl>
    <w:lvl w:ilvl="3" w:tplc="0409000F" w:tentative="1">
      <w:start w:val="1"/>
      <w:numFmt w:val="decimal"/>
      <w:lvlText w:val="%4."/>
      <w:lvlJc w:val="left"/>
      <w:pPr>
        <w:ind w:left="1960" w:hanging="400"/>
      </w:pPr>
    </w:lvl>
    <w:lvl w:ilvl="4" w:tplc="04090019" w:tentative="1">
      <w:start w:val="1"/>
      <w:numFmt w:val="upperLetter"/>
      <w:lvlText w:val="%5."/>
      <w:lvlJc w:val="left"/>
      <w:pPr>
        <w:ind w:left="2360" w:hanging="400"/>
      </w:pPr>
    </w:lvl>
    <w:lvl w:ilvl="5" w:tplc="0409001B" w:tentative="1">
      <w:start w:val="1"/>
      <w:numFmt w:val="lowerRoman"/>
      <w:lvlText w:val="%6."/>
      <w:lvlJc w:val="right"/>
      <w:pPr>
        <w:ind w:left="2760" w:hanging="400"/>
      </w:pPr>
    </w:lvl>
    <w:lvl w:ilvl="6" w:tplc="0409000F" w:tentative="1">
      <w:start w:val="1"/>
      <w:numFmt w:val="decimal"/>
      <w:lvlText w:val="%7."/>
      <w:lvlJc w:val="left"/>
      <w:pPr>
        <w:ind w:left="3160" w:hanging="400"/>
      </w:pPr>
    </w:lvl>
    <w:lvl w:ilvl="7" w:tplc="04090019" w:tentative="1">
      <w:start w:val="1"/>
      <w:numFmt w:val="upperLetter"/>
      <w:lvlText w:val="%8."/>
      <w:lvlJc w:val="left"/>
      <w:pPr>
        <w:ind w:left="3560" w:hanging="400"/>
      </w:pPr>
    </w:lvl>
    <w:lvl w:ilvl="8" w:tplc="0409001B" w:tentative="1">
      <w:start w:val="1"/>
      <w:numFmt w:val="lowerRoman"/>
      <w:lvlText w:val="%9."/>
      <w:lvlJc w:val="right"/>
      <w:pPr>
        <w:ind w:left="3960" w:hanging="400"/>
      </w:pPr>
    </w:lvl>
  </w:abstractNum>
  <w:num w:numId="1" w16cid:durableId="1810126790">
    <w:abstractNumId w:val="0"/>
  </w:num>
  <w:num w:numId="2" w16cid:durableId="17951000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revisionView w:inkAnnotations="0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02ECEDA8-F71C-4AE4-AC03-4E341071F9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wordWrap w:val="0"/>
      <w:autoSpaceDE w:val="0"/>
      <w:autoSpaceDN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leftChars="400" w:left="800"/>
    </w:pPr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pPr>
      <w:spacing w:after="0" w:line="240" w:lineRule="auto"/>
      <w:jc w:val="left"/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393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86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5</Pages>
  <Words>199</Words>
  <Characters>1139</Characters>
  <Application>Microsoft Office Word</Application>
  <DocSecurity>0</DocSecurity>
  <Lines>9</Lines>
  <Paragraphs>2</Paragraphs>
  <ScaleCrop>false</ScaleCrop>
  <Company/>
  <LinksUpToDate>false</LinksUpToDate>
  <CharactersWithSpaces>1336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Jung Juyoun</dc:creator>
  <cp:keywords/>
  <dc:description/>
  <cp:lastModifiedBy>Han Seunghwoi</cp:lastModifiedBy>
  <cp:revision>75</cp:revision>
  <dcterms:created xsi:type="dcterms:W3CDTF">2022-08-03T07:57:00Z</dcterms:created>
  <dcterms:modified xsi:type="dcterms:W3CDTF">2022-08-21T14:51:00Z</dcterms:modified>
</cp:coreProperties>
</file>