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Bold" w:hAnsi="Times New Roman Bold" w:cs="Times New Roman Bold"/>
          <w:b/>
          <w:bCs/>
          <w:sz w:val="24"/>
          <w:szCs w:val="24"/>
        </w:rPr>
      </w:pPr>
    </w:p>
    <w:p>
      <w:pPr>
        <w:jc w:val="both"/>
        <w:rPr>
          <w:rFonts w:hint="default" w:ascii="Times New Roman Bold" w:hAnsi="Times New Roman Bold" w:cs="Times New Roman Bold"/>
          <w:b/>
          <w:bCs/>
          <w:sz w:val="24"/>
          <w:szCs w:val="24"/>
        </w:rPr>
      </w:pPr>
      <w:r>
        <w:rPr>
          <w:rFonts w:hint="default" w:ascii="Times New Roman Bold" w:hAnsi="Times New Roman Bold" w:cs="Times New Roman Bold"/>
          <w:b/>
          <w:bCs/>
          <w:sz w:val="24"/>
          <w:szCs w:val="24"/>
        </w:rPr>
        <w:t>Supplemental Table 1:Primers for quantitative real-time PCR.</w:t>
      </w:r>
    </w:p>
    <w:p>
      <w:pPr>
        <w:jc w:val="both"/>
        <w:rPr>
          <w:rFonts w:hint="default" w:ascii="Times New Roman Bold" w:hAnsi="Times New Roman Bold" w:cs="Times New Roman Bold"/>
          <w:b/>
          <w:bCs/>
        </w:rPr>
      </w:pPr>
    </w:p>
    <w:tbl>
      <w:tblPr>
        <w:tblStyle w:val="3"/>
        <w:tblW w:w="85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65"/>
        <w:gridCol w:w="3630"/>
        <w:gridCol w:w="4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765" w:type="dxa"/>
            <w:tcBorders>
              <w:top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sz w:val="21"/>
                <w:szCs w:val="21"/>
                <w:u w:val="none"/>
              </w:rPr>
            </w:pPr>
            <w:r>
              <w:rPr>
                <w:rFonts w:hint="default" w:ascii="Times New Roman Regular" w:hAnsi="Times New Roman Regular" w:eastAsia="宋体" w:cs="Times New Roman Regular"/>
                <w:i w:val="0"/>
                <w:color w:val="000000"/>
                <w:kern w:val="0"/>
                <w:sz w:val="21"/>
                <w:szCs w:val="21"/>
                <w:u w:val="none"/>
                <w:lang w:val="en-US" w:eastAsia="zh-CN" w:bidi="ar"/>
              </w:rPr>
              <w:t>Genes</w:t>
            </w:r>
          </w:p>
        </w:tc>
        <w:tc>
          <w:tcPr>
            <w:tcW w:w="3630" w:type="dxa"/>
            <w:tcBorders>
              <w:top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sz w:val="21"/>
                <w:szCs w:val="21"/>
                <w:u w:val="none"/>
              </w:rPr>
            </w:pPr>
            <w:r>
              <w:rPr>
                <w:rFonts w:hint="default" w:ascii="Times New Roman Regular" w:hAnsi="Times New Roman Regular" w:eastAsia="宋体" w:cs="Times New Roman Regular"/>
                <w:i w:val="0"/>
                <w:color w:val="000000"/>
                <w:kern w:val="0"/>
                <w:sz w:val="21"/>
                <w:szCs w:val="21"/>
                <w:u w:val="none"/>
                <w:lang w:val="en-US" w:eastAsia="zh-CN" w:bidi="ar"/>
              </w:rPr>
              <w:t>Forward (5' to 3')</w:t>
            </w:r>
          </w:p>
        </w:tc>
        <w:tc>
          <w:tcPr>
            <w:tcW w:w="4200" w:type="dxa"/>
            <w:tcBorders>
              <w:top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sz w:val="21"/>
                <w:szCs w:val="21"/>
                <w:u w:val="none"/>
              </w:rPr>
            </w:pPr>
            <w:r>
              <w:rPr>
                <w:rFonts w:hint="default" w:ascii="Times New Roman Regular" w:hAnsi="Times New Roman Regular" w:eastAsia="宋体" w:cs="Times New Roman Regular"/>
                <w:i w:val="0"/>
                <w:color w:val="000000"/>
                <w:kern w:val="0"/>
                <w:sz w:val="21"/>
                <w:szCs w:val="21"/>
                <w:u w:val="none"/>
                <w:lang w:val="en-US" w:eastAsia="zh-CN" w:bidi="ar"/>
              </w:rPr>
              <w:t>Reverse (5' to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65" w:type="dxa"/>
            <w:tcBorders>
              <w:top w:val="single" w:color="auto" w:sz="4" w:space="0"/>
            </w:tcBorders>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TRPA1</w:t>
            </w:r>
          </w:p>
        </w:tc>
        <w:tc>
          <w:tcPr>
            <w:tcW w:w="3630" w:type="dxa"/>
            <w:tcBorders>
              <w:top w:val="single" w:color="auto" w:sz="4" w:space="0"/>
            </w:tcBorders>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AGCCACTGACATCGTTAAAC</w:t>
            </w:r>
          </w:p>
        </w:tc>
        <w:tc>
          <w:tcPr>
            <w:tcW w:w="4200" w:type="dxa"/>
            <w:tcBorders>
              <w:top w:val="single" w:color="auto" w:sz="4" w:space="0"/>
            </w:tcBorders>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ACTGAAATTAGGTAGTCTGCCAG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65"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COL1</w:t>
            </w:r>
          </w:p>
        </w:tc>
        <w:tc>
          <w:tcPr>
            <w:tcW w:w="3630"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TGGCAACCTCAAGAAGTCCC</w:t>
            </w:r>
          </w:p>
        </w:tc>
        <w:tc>
          <w:tcPr>
            <w:tcW w:w="4200"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ACAAGCGTGCTGTAGGTGAA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765"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COL3</w:t>
            </w:r>
          </w:p>
        </w:tc>
        <w:tc>
          <w:tcPr>
            <w:tcW w:w="3630"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CAACCAGTGCAAGTGACCAA</w:t>
            </w:r>
          </w:p>
        </w:tc>
        <w:tc>
          <w:tcPr>
            <w:tcW w:w="4200"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GCACCATTGAGACATTTTGAAG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65"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MMP2</w:t>
            </w:r>
          </w:p>
        </w:tc>
        <w:tc>
          <w:tcPr>
            <w:tcW w:w="3630"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CTGATAACCTGGATGCCGTCGT</w:t>
            </w:r>
          </w:p>
        </w:tc>
        <w:tc>
          <w:tcPr>
            <w:tcW w:w="4200"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TGCTTCCAAACTTCACGCTCTT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65"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default" w:ascii="Times New Roman Regular" w:hAnsi="Times New Roman Regular" w:eastAsia="宋体" w:cs="Times New Roman Regular"/>
                <w:i w:val="0"/>
                <w:color w:val="000000"/>
                <w:kern w:val="0"/>
                <w:sz w:val="21"/>
                <w:szCs w:val="21"/>
                <w:u w:val="none"/>
                <w:lang w:val="en-US" w:eastAsia="zh-CN" w:bidi="ar"/>
              </w:rPr>
              <w:t>α</w:t>
            </w:r>
            <w:r>
              <w:rPr>
                <w:rFonts w:hint="eastAsia" w:ascii="Times New Roman Regular" w:hAnsi="Times New Roman Regular" w:eastAsia="宋体" w:cs="Times New Roman Regular"/>
                <w:i w:val="0"/>
                <w:color w:val="000000"/>
                <w:kern w:val="0"/>
                <w:sz w:val="21"/>
                <w:szCs w:val="21"/>
                <w:u w:val="none"/>
                <w:lang w:val="en-US" w:eastAsia="zh-CN" w:bidi="ar"/>
              </w:rPr>
              <w:t>-SMA</w:t>
            </w:r>
          </w:p>
        </w:tc>
        <w:tc>
          <w:tcPr>
            <w:tcW w:w="3630"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TTCAATGTCCCTGCCATGTA</w:t>
            </w:r>
          </w:p>
        </w:tc>
        <w:tc>
          <w:tcPr>
            <w:tcW w:w="4200" w:type="dxa"/>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GAAGGAATAGCCACGCTCAG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65" w:type="dxa"/>
            <w:tcBorders>
              <w:bottom w:val="single" w:color="auto" w:sz="4" w:space="0"/>
            </w:tcBorders>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GAPDH</w:t>
            </w:r>
          </w:p>
        </w:tc>
        <w:tc>
          <w:tcPr>
            <w:tcW w:w="3630" w:type="dxa"/>
            <w:tcBorders>
              <w:bottom w:val="single" w:color="auto" w:sz="4" w:space="0"/>
            </w:tcBorders>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ACGGGAAACCCATCACCATC</w:t>
            </w:r>
          </w:p>
        </w:tc>
        <w:tc>
          <w:tcPr>
            <w:tcW w:w="4200" w:type="dxa"/>
            <w:tcBorders>
              <w:bottom w:val="single" w:color="auto" w:sz="4" w:space="0"/>
            </w:tcBorders>
            <w:shd w:val="clear" w:color="auto" w:fill="auto"/>
            <w:vAlign w:val="bottom"/>
          </w:tcPr>
          <w:p>
            <w:pPr>
              <w:keepNext w:val="0"/>
              <w:keepLines w:val="0"/>
              <w:widowControl/>
              <w:suppressLineNumbers w:val="0"/>
              <w:jc w:val="center"/>
              <w:textAlignment w:val="center"/>
              <w:rPr>
                <w:rFonts w:hint="default" w:ascii="Times New Roman Regular" w:hAnsi="Times New Roman Regular" w:eastAsia="宋体" w:cs="Times New Roman Regular"/>
                <w:i w:val="0"/>
                <w:color w:val="000000"/>
                <w:kern w:val="0"/>
                <w:sz w:val="21"/>
                <w:szCs w:val="21"/>
                <w:u w:val="none"/>
                <w:lang w:val="en-US" w:eastAsia="zh-CN" w:bidi="ar"/>
              </w:rPr>
            </w:pPr>
            <w:r>
              <w:rPr>
                <w:rFonts w:hint="eastAsia" w:ascii="Times New Roman Regular" w:hAnsi="Times New Roman Regular" w:eastAsia="宋体" w:cs="Times New Roman Regular"/>
                <w:i w:val="0"/>
                <w:color w:val="000000"/>
                <w:kern w:val="0"/>
                <w:sz w:val="21"/>
                <w:szCs w:val="21"/>
                <w:u w:val="none"/>
                <w:lang w:val="en-US" w:eastAsia="zh-CN" w:bidi="ar"/>
              </w:rPr>
              <w:t>TGGTGGTGCAGGATGCATTG</w:t>
            </w:r>
          </w:p>
        </w:tc>
      </w:tr>
    </w:tbl>
    <w:p/>
    <w:p/>
    <w:p/>
    <w:p/>
    <w:p>
      <w:r>
        <w:br w:type="page"/>
      </w:r>
      <w:bookmarkStart w:id="0" w:name="_GoBack"/>
      <w:bookmarkEnd w:id="0"/>
    </w:p>
    <w:p>
      <w:pPr>
        <w:spacing w:before="156" w:beforeLines="50" w:after="156" w:afterLines="50" w:line="360" w:lineRule="auto"/>
        <w:rPr>
          <w:rFonts w:hint="default" w:ascii="Times New Roman Bold" w:hAnsi="Times New Roman Bold" w:cs="Times New Roman Bold"/>
          <w:b/>
          <w:bCs/>
          <w:sz w:val="24"/>
        </w:rPr>
      </w:pPr>
      <w:r>
        <w:rPr>
          <w:rFonts w:hint="default" w:ascii="Times New Roman Bold" w:hAnsi="Times New Roman Bold" w:cs="Times New Roman Bold"/>
          <w:b/>
          <w:bCs/>
          <w:sz w:val="24"/>
        </w:rPr>
        <w:t>Supplementary Figure 1</w:t>
      </w:r>
    </w:p>
    <w:p>
      <w:pPr>
        <w:spacing w:before="156" w:beforeLines="50" w:after="156" w:afterLines="50" w:line="360" w:lineRule="auto"/>
        <w:rPr>
          <w:rFonts w:hint="default" w:ascii="Times New Roman Bold" w:hAnsi="Times New Roman Bold" w:cs="Times New Roman Bold"/>
          <w:b/>
          <w:bCs/>
          <w:sz w:val="24"/>
        </w:rPr>
      </w:pPr>
    </w:p>
    <w:p>
      <w:pPr>
        <w:spacing w:before="156" w:beforeLines="50" w:after="156" w:afterLines="50" w:line="360" w:lineRule="auto"/>
        <w:rPr>
          <w:rFonts w:ascii="Times New Roman" w:hAnsi="Times New Roman"/>
          <w:sz w:val="24"/>
        </w:rPr>
      </w:pPr>
      <w:r>
        <w:rPr>
          <w:rFonts w:ascii="Times New Roman" w:hAnsi="Times New Roman"/>
          <w:sz w:val="24"/>
        </w:rPr>
        <w:drawing>
          <wp:inline distT="0" distB="0" distL="114300" distR="114300">
            <wp:extent cx="5269865" cy="3723005"/>
            <wp:effectExtent l="0" t="0" r="13335" b="10795"/>
            <wp:docPr id="1" name="图片 1"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1"/>
                    <pic:cNvPicPr>
                      <a:picLocks noChangeAspect="1"/>
                    </pic:cNvPicPr>
                  </pic:nvPicPr>
                  <pic:blipFill>
                    <a:blip r:embed="rId4"/>
                    <a:stretch>
                      <a:fillRect/>
                    </a:stretch>
                  </pic:blipFill>
                  <pic:spPr>
                    <a:xfrm>
                      <a:off x="0" y="0"/>
                      <a:ext cx="5269865" cy="3723005"/>
                    </a:xfrm>
                    <a:prstGeom prst="rect">
                      <a:avLst/>
                    </a:prstGeom>
                    <a:ln>
                      <a:noFill/>
                    </a:ln>
                  </pic:spPr>
                </pic:pic>
              </a:graphicData>
            </a:graphic>
          </wp:inline>
        </w:drawing>
      </w:r>
    </w:p>
    <w:p>
      <w:pPr>
        <w:spacing w:before="156" w:beforeLines="50" w:after="156" w:afterLines="50" w:line="360" w:lineRule="auto"/>
        <w:rPr>
          <w:rFonts w:ascii="Times New Roman" w:hAnsi="Times New Roman"/>
          <w:sz w:val="24"/>
        </w:rPr>
      </w:pPr>
      <w:r>
        <w:rPr>
          <w:rFonts w:ascii="Times New Roman" w:hAnsi="Times New Roman"/>
          <w:sz w:val="24"/>
        </w:rPr>
        <w:t>Supplementary Figure 1: TRPA1 was knock out in TRPA1 KO rats. (A) Representative immunoblots and corresponding quantification showing cardiac tissue TRPA1. (B) Representative immunofluorescence staining images of cardiac fibroblast for TRPA1. (C) mRNA levels of cardiac tissue TRPA1.</w:t>
      </w:r>
    </w:p>
    <w:p>
      <w:pPr>
        <w:spacing w:before="156" w:beforeLines="50" w:after="156" w:afterLines="50" w:line="360" w:lineRule="auto"/>
        <w:rPr>
          <w:rFonts w:ascii="Times New Roman" w:hAnsi="Times New Roman"/>
          <w:sz w:val="24"/>
        </w:rPr>
      </w:pPr>
    </w:p>
    <w:p>
      <w:pPr>
        <w:spacing w:before="156" w:beforeLines="50" w:after="156" w:afterLines="50" w:line="360" w:lineRule="auto"/>
        <w:rPr>
          <w:rFonts w:ascii="Times New Roman" w:hAnsi="Times New Roman"/>
          <w:sz w:val="24"/>
        </w:rPr>
      </w:pPr>
    </w:p>
    <w:p>
      <w:pPr>
        <w:rPr>
          <w:rFonts w:ascii="Times New Roman" w:hAnsi="Times New Roman"/>
          <w:sz w:val="24"/>
        </w:rPr>
      </w:pPr>
      <w:r>
        <w:rPr>
          <w:rFonts w:ascii="Times New Roman" w:hAnsi="Times New Roman"/>
          <w:sz w:val="24"/>
        </w:rPr>
        <w:br w:type="page"/>
      </w:r>
    </w:p>
    <w:p>
      <w:pPr>
        <w:spacing w:before="156" w:beforeLines="50" w:after="156" w:afterLines="50" w:line="360" w:lineRule="auto"/>
        <w:rPr>
          <w:rFonts w:hint="default" w:ascii="Times New Roman Bold" w:hAnsi="Times New Roman Bold" w:cs="Times New Roman Bold"/>
          <w:b/>
          <w:bCs/>
          <w:sz w:val="24"/>
        </w:rPr>
      </w:pPr>
      <w:r>
        <w:rPr>
          <w:rFonts w:hint="default" w:ascii="Times New Roman Bold" w:hAnsi="Times New Roman Bold" w:cs="Times New Roman Bold"/>
          <w:b/>
          <w:bCs/>
          <w:sz w:val="24"/>
        </w:rPr>
        <w:t xml:space="preserve">Supplementary Figure </w:t>
      </w:r>
      <w:r>
        <w:rPr>
          <w:rFonts w:hint="default" w:ascii="Times New Roman Bold" w:hAnsi="Times New Roman Bold" w:cs="Times New Roman Bold"/>
          <w:b/>
          <w:bCs/>
          <w:sz w:val="24"/>
        </w:rPr>
        <w:t>2</w:t>
      </w:r>
    </w:p>
    <w:p>
      <w:pPr>
        <w:spacing w:before="156" w:beforeLines="50" w:after="156" w:afterLines="50" w:line="360" w:lineRule="auto"/>
        <w:rPr>
          <w:rFonts w:ascii="Times New Roman" w:hAnsi="Times New Roman"/>
          <w:sz w:val="24"/>
        </w:rPr>
      </w:pPr>
      <w:r>
        <w:rPr>
          <w:rFonts w:hint="default" w:ascii="Times New Roman Bold" w:hAnsi="Times New Roman Bold" w:cs="Times New Roman Bold"/>
          <w:b/>
          <w:bCs/>
          <w:sz w:val="24"/>
        </w:rPr>
        <w:drawing>
          <wp:inline distT="0" distB="0" distL="114300" distR="114300">
            <wp:extent cx="5270500" cy="2082165"/>
            <wp:effectExtent l="0" t="0" r="12700" b="635"/>
            <wp:docPr id="2" name="图片 2"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ary Figure 2"/>
                    <pic:cNvPicPr>
                      <a:picLocks noChangeAspect="1"/>
                    </pic:cNvPicPr>
                  </pic:nvPicPr>
                  <pic:blipFill>
                    <a:blip r:embed="rId5"/>
                    <a:stretch>
                      <a:fillRect/>
                    </a:stretch>
                  </pic:blipFill>
                  <pic:spPr>
                    <a:xfrm>
                      <a:off x="0" y="0"/>
                      <a:ext cx="5270500" cy="2082165"/>
                    </a:xfrm>
                    <a:prstGeom prst="rect">
                      <a:avLst/>
                    </a:prstGeom>
                    <a:ln>
                      <a:noFill/>
                    </a:ln>
                  </pic:spPr>
                </pic:pic>
              </a:graphicData>
            </a:graphic>
          </wp:inline>
        </w:drawing>
      </w:r>
      <w:r>
        <w:rPr>
          <w:rFonts w:ascii="Times New Roman" w:hAnsi="Times New Roman"/>
          <w:sz w:val="24"/>
        </w:rPr>
        <w:t xml:space="preserve">Supplementary Figure 2: </w:t>
      </w:r>
      <w:r>
        <w:rPr>
          <w:rFonts w:hint="eastAsia" w:ascii="Times New Roman" w:hAnsi="Times New Roman"/>
          <w:sz w:val="24"/>
        </w:rPr>
        <w:t>Diabetes was induced in mice by streptozotocin (STZ).</w:t>
      </w:r>
      <w:r>
        <w:rPr>
          <w:rFonts w:ascii="Times New Roman" w:hAnsi="Times New Roman"/>
          <w:sz w:val="24"/>
        </w:rPr>
        <w:t xml:space="preserve"> (A-B) </w:t>
      </w:r>
      <w:r>
        <w:rPr>
          <w:rFonts w:hint="eastAsia" w:ascii="Times New Roman" w:hAnsi="Times New Roman"/>
          <w:sz w:val="24"/>
        </w:rPr>
        <w:t>Fasting blood glucose levels (a) and body weights</w:t>
      </w:r>
      <w:r>
        <w:rPr>
          <w:rFonts w:ascii="Times New Roman" w:hAnsi="Times New Roman"/>
          <w:sz w:val="24"/>
        </w:rPr>
        <w:t xml:space="preserve"> were measured weekly for 12 weeks.</w:t>
      </w:r>
    </w:p>
    <w:p>
      <w:pPr>
        <w:spacing w:before="156" w:beforeLines="50" w:after="156" w:afterLines="50" w:line="360" w:lineRule="auto"/>
        <w:rPr>
          <w:rFonts w:ascii="Times New Roman" w:hAnsi="Times New Roman"/>
          <w:sz w:val="24"/>
        </w:rPr>
      </w:pPr>
    </w:p>
    <w:p>
      <w:pPr>
        <w:spacing w:before="156" w:beforeLines="50" w:after="156" w:afterLines="50" w:line="360" w:lineRule="auto"/>
        <w:rPr>
          <w:rFonts w:ascii="Times New Roman" w:hAnsi="Times New Roman"/>
          <w:sz w:val="24"/>
        </w:rPr>
      </w:pPr>
    </w:p>
    <w:p>
      <w:pPr>
        <w:rPr>
          <w:rFonts w:ascii="Times New Roman" w:hAnsi="Times New Roman"/>
          <w:sz w:val="24"/>
        </w:rPr>
      </w:pPr>
      <w:r>
        <w:rPr>
          <w:rFonts w:ascii="Times New Roman" w:hAnsi="Times New Roman"/>
          <w:sz w:val="24"/>
        </w:rPr>
        <w:br w:type="page"/>
      </w:r>
    </w:p>
    <w:p>
      <w:pPr>
        <w:spacing w:before="156" w:beforeLines="50" w:after="156" w:afterLines="50" w:line="360" w:lineRule="auto"/>
        <w:rPr>
          <w:rFonts w:hint="default" w:ascii="Times New Roman Bold" w:hAnsi="Times New Roman Bold" w:cs="Times New Roman Bold"/>
          <w:b/>
          <w:bCs/>
          <w:sz w:val="24"/>
        </w:rPr>
      </w:pPr>
      <w:r>
        <w:rPr>
          <w:rFonts w:hint="default" w:ascii="Times New Roman Bold" w:hAnsi="Times New Roman Bold" w:cs="Times New Roman Bold"/>
          <w:b/>
          <w:bCs/>
          <w:sz w:val="24"/>
        </w:rPr>
        <w:t xml:space="preserve">Supplementary Figure </w:t>
      </w:r>
      <w:r>
        <w:rPr>
          <w:rFonts w:hint="default" w:ascii="Times New Roman Bold" w:hAnsi="Times New Roman Bold" w:cs="Times New Roman Bold"/>
          <w:b/>
          <w:bCs/>
          <w:sz w:val="24"/>
        </w:rPr>
        <w:t>3</w:t>
      </w:r>
    </w:p>
    <w:p>
      <w:pPr>
        <w:spacing w:before="156" w:beforeLines="50" w:after="156" w:afterLines="50" w:line="360" w:lineRule="auto"/>
        <w:rPr>
          <w:rFonts w:hint="default" w:ascii="Times New Roman Bold" w:hAnsi="Times New Roman Bold" w:cs="Times New Roman Bold"/>
          <w:b/>
          <w:bCs/>
          <w:sz w:val="24"/>
        </w:rPr>
      </w:pPr>
      <w:r>
        <w:rPr>
          <w:rFonts w:hint="default" w:ascii="Times New Roman Bold" w:hAnsi="Times New Roman Bold" w:cs="Times New Roman Bold"/>
          <w:b/>
          <w:bCs/>
          <w:sz w:val="24"/>
        </w:rPr>
        <w:drawing>
          <wp:inline distT="0" distB="0" distL="114300" distR="114300">
            <wp:extent cx="4953000" cy="2167255"/>
            <wp:effectExtent l="0" t="0" r="0" b="17145"/>
            <wp:docPr id="3" name="图片 3" descr="Supplementary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tary Figure 3"/>
                    <pic:cNvPicPr>
                      <a:picLocks noChangeAspect="1"/>
                    </pic:cNvPicPr>
                  </pic:nvPicPr>
                  <pic:blipFill>
                    <a:blip r:embed="rId6"/>
                    <a:stretch>
                      <a:fillRect/>
                    </a:stretch>
                  </pic:blipFill>
                  <pic:spPr>
                    <a:xfrm>
                      <a:off x="0" y="0"/>
                      <a:ext cx="4953000" cy="2167255"/>
                    </a:xfrm>
                    <a:prstGeom prst="rect">
                      <a:avLst/>
                    </a:prstGeom>
                  </pic:spPr>
                </pic:pic>
              </a:graphicData>
            </a:graphic>
          </wp:inline>
        </w:drawing>
      </w:r>
    </w:p>
    <w:p>
      <w:pPr>
        <w:spacing w:before="156" w:beforeLines="50" w:after="156" w:afterLines="50" w:line="360" w:lineRule="auto"/>
        <w:rPr>
          <w:rFonts w:hint="default" w:ascii="Times New Roman Bold" w:hAnsi="Times New Roman Bold" w:cs="Times New Roman Bold"/>
          <w:b/>
          <w:bCs/>
          <w:sz w:val="24"/>
        </w:rPr>
      </w:pPr>
    </w:p>
    <w:p>
      <w:pPr>
        <w:spacing w:before="156" w:beforeLines="50" w:after="156" w:afterLines="50" w:line="360" w:lineRule="auto"/>
        <w:rPr>
          <w:rFonts w:hint="eastAsia" w:ascii="Times New Roman" w:hAnsi="Times New Roman"/>
          <w:sz w:val="24"/>
        </w:rPr>
      </w:pPr>
      <w:r>
        <w:rPr>
          <w:rFonts w:ascii="Times New Roman" w:hAnsi="Times New Roman"/>
          <w:sz w:val="24"/>
        </w:rPr>
        <w:t xml:space="preserve">Supplementary Figure 3: </w:t>
      </w:r>
      <w:r>
        <w:rPr>
          <w:rFonts w:hint="eastAsia" w:ascii="Times New Roman" w:hAnsi="Times New Roman"/>
          <w:sz w:val="24"/>
        </w:rPr>
        <w:t>Representative left ventricular M-mode echocardiographic tracings</w:t>
      </w:r>
      <w:r>
        <w:rPr>
          <w:rFonts w:ascii="Times New Roman" w:hAnsi="Times New Roman"/>
          <w:sz w:val="24"/>
        </w:rPr>
        <w:t xml:space="preserve"> </w:t>
      </w:r>
      <w:r>
        <w:rPr>
          <w:rFonts w:hint="eastAsia" w:ascii="Times New Roman" w:hAnsi="Times New Roman"/>
          <w:sz w:val="24"/>
        </w:rPr>
        <w:t>at 1</w:t>
      </w:r>
      <w:r>
        <w:rPr>
          <w:rFonts w:ascii="Times New Roman" w:hAnsi="Times New Roman"/>
          <w:sz w:val="24"/>
        </w:rPr>
        <w:t>2</w:t>
      </w:r>
      <w:r>
        <w:rPr>
          <w:rFonts w:hint="eastAsia" w:ascii="Times New Roman" w:hAnsi="Times New Roman"/>
          <w:sz w:val="24"/>
        </w:rPr>
        <w:t xml:space="preserve"> weeks. </w:t>
      </w:r>
    </w:p>
    <w:p>
      <w:pPr>
        <w:spacing w:before="156" w:beforeLines="50" w:after="156" w:afterLines="50" w:line="360" w:lineRule="auto"/>
        <w:rPr>
          <w:rFonts w:hint="eastAsia" w:ascii="Times New Roman" w:hAnsi="Times New Roman"/>
          <w:sz w:val="24"/>
        </w:rPr>
      </w:pPr>
    </w:p>
    <w:p>
      <w:pPr>
        <w:rPr>
          <w:rFonts w:hint="eastAsia" w:ascii="Times New Roman" w:hAnsi="Times New Roman"/>
          <w:sz w:val="24"/>
        </w:rPr>
      </w:pPr>
      <w:r>
        <w:rPr>
          <w:rFonts w:hint="eastAsia" w:ascii="Times New Roman" w:hAnsi="Times New Roman"/>
          <w:sz w:val="24"/>
        </w:rPr>
        <w:br w:type="page"/>
      </w:r>
    </w:p>
    <w:p>
      <w:pPr>
        <w:spacing w:before="156" w:beforeLines="50" w:after="156" w:afterLines="50" w:line="360" w:lineRule="auto"/>
        <w:rPr>
          <w:rFonts w:hint="default" w:ascii="Times New Roman Bold" w:hAnsi="Times New Roman Bold" w:cs="Times New Roman Bold"/>
          <w:b/>
          <w:bCs/>
          <w:sz w:val="24"/>
        </w:rPr>
      </w:pPr>
      <w:r>
        <w:rPr>
          <w:rFonts w:hint="default" w:ascii="Times New Roman Bold" w:hAnsi="Times New Roman Bold" w:cs="Times New Roman Bold"/>
          <w:b/>
          <w:bCs/>
          <w:sz w:val="24"/>
        </w:rPr>
        <w:t xml:space="preserve">Supplementary Figure </w:t>
      </w:r>
      <w:r>
        <w:rPr>
          <w:rFonts w:hint="default" w:ascii="Times New Roman Bold" w:hAnsi="Times New Roman Bold" w:cs="Times New Roman Bold"/>
          <w:b/>
          <w:bCs/>
          <w:sz w:val="24"/>
        </w:rPr>
        <w:t>4</w:t>
      </w:r>
    </w:p>
    <w:p>
      <w:pPr>
        <w:spacing w:before="156" w:beforeLines="50" w:after="156" w:afterLines="50" w:line="360" w:lineRule="auto"/>
        <w:rPr>
          <w:rFonts w:hint="eastAsia" w:ascii="Times New Roman" w:hAnsi="Times New Roman"/>
          <w:sz w:val="24"/>
        </w:rPr>
      </w:pPr>
      <w:r>
        <w:rPr>
          <w:rFonts w:hint="default" w:ascii="Times New Roman Bold" w:hAnsi="Times New Roman Bold" w:cs="Times New Roman Bold"/>
          <w:b/>
          <w:bCs/>
          <w:sz w:val="24"/>
        </w:rPr>
        <w:drawing>
          <wp:inline distT="0" distB="0" distL="114300" distR="114300">
            <wp:extent cx="5273675" cy="6324600"/>
            <wp:effectExtent l="0" t="0" r="9525" b="0"/>
            <wp:docPr id="4" name="图片 4" descr="Supplementary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plementary Figure 4"/>
                    <pic:cNvPicPr>
                      <a:picLocks noChangeAspect="1"/>
                    </pic:cNvPicPr>
                  </pic:nvPicPr>
                  <pic:blipFill>
                    <a:blip r:embed="rId7"/>
                    <a:stretch>
                      <a:fillRect/>
                    </a:stretch>
                  </pic:blipFill>
                  <pic:spPr>
                    <a:xfrm>
                      <a:off x="0" y="0"/>
                      <a:ext cx="5273675" cy="6324600"/>
                    </a:xfrm>
                    <a:prstGeom prst="rect">
                      <a:avLst/>
                    </a:prstGeom>
                  </pic:spPr>
                </pic:pic>
              </a:graphicData>
            </a:graphic>
          </wp:inline>
        </w:drawing>
      </w:r>
      <w:r>
        <w:rPr>
          <w:rFonts w:ascii="Times New Roman" w:hAnsi="Times New Roman"/>
          <w:sz w:val="24"/>
        </w:rPr>
        <w:t>Supplementary Figure 4: TRPA1</w:t>
      </w:r>
      <w:r>
        <w:rPr>
          <w:rFonts w:hint="eastAsia" w:ascii="Times New Roman" w:hAnsi="Times New Roman"/>
          <w:sz w:val="24"/>
        </w:rPr>
        <w:t xml:space="preserve"> deficiency prevent</w:t>
      </w:r>
      <w:r>
        <w:rPr>
          <w:rFonts w:ascii="Times New Roman" w:hAnsi="Times New Roman"/>
          <w:sz w:val="24"/>
        </w:rPr>
        <w:t>ed</w:t>
      </w:r>
      <w:r>
        <w:rPr>
          <w:rFonts w:hint="eastAsia" w:ascii="Times New Roman" w:hAnsi="Times New Roman"/>
          <w:sz w:val="24"/>
        </w:rPr>
        <w:t xml:space="preserve"> diabetes-induced cardiac injury.</w:t>
      </w:r>
      <w:r>
        <w:rPr>
          <w:rFonts w:ascii="Times New Roman" w:hAnsi="Times New Roman"/>
          <w:sz w:val="24"/>
        </w:rPr>
        <w:t xml:space="preserve"> (A) Representative HE staining and analysis of cardiomyocyte cross-sectional area. (B-D) mRNA levels of cardiac tissue ANP, BNP and β-MHC. (E-H) Representative immunoblots and corresponding quantification showing cardiac tissue ANP, BNP and β-MHC. (I-J) Heart and serum levels of CK-MB. * indicated P &lt; 0.05, ** indicated P &lt; 0.01, *** indicated P &lt; 0.001.</w:t>
      </w:r>
    </w:p>
    <w:p>
      <w:pPr>
        <w:spacing w:before="156" w:beforeLines="50" w:after="156" w:afterLines="50" w:line="360" w:lineRule="auto"/>
        <w:rPr>
          <w:rFonts w:hint="default" w:ascii="Times New Roman Bold" w:hAnsi="Times New Roman Bold" w:cs="Times New Roman Bold"/>
          <w:b/>
          <w:bCs/>
          <w:sz w:val="24"/>
        </w:rPr>
      </w:pPr>
    </w:p>
    <w:p>
      <w:pPr>
        <w:spacing w:before="156" w:beforeLines="50" w:after="156" w:afterLines="50" w:line="360" w:lineRule="auto"/>
        <w:rPr>
          <w:rFonts w:hint="default" w:ascii="Times New Roman Bold" w:hAnsi="Times New Roman Bold" w:cs="Times New Roman Bold"/>
          <w:b/>
          <w:bCs/>
          <w:sz w:val="24"/>
        </w:rPr>
      </w:pPr>
      <w:r>
        <w:rPr>
          <w:rFonts w:hint="default" w:ascii="Times New Roman Bold" w:hAnsi="Times New Roman Bold" w:cs="Times New Roman Bold"/>
          <w:b/>
          <w:bCs/>
          <w:sz w:val="24"/>
        </w:rPr>
        <w:t xml:space="preserve">Supplementary Figure </w:t>
      </w:r>
      <w:r>
        <w:rPr>
          <w:rFonts w:hint="default" w:ascii="Times New Roman Bold" w:hAnsi="Times New Roman Bold" w:cs="Times New Roman Bold"/>
          <w:b/>
          <w:bCs/>
          <w:sz w:val="24"/>
        </w:rPr>
        <w:t>5</w:t>
      </w:r>
    </w:p>
    <w:p>
      <w:pPr>
        <w:spacing w:before="156" w:beforeLines="50" w:after="156" w:afterLines="50" w:line="360" w:lineRule="auto"/>
        <w:rPr>
          <w:rFonts w:ascii="Times New Roman" w:hAnsi="Times New Roman"/>
          <w:sz w:val="24"/>
        </w:rPr>
      </w:pPr>
      <w:r>
        <w:rPr>
          <w:rFonts w:hint="eastAsia" w:ascii="Times New Roman" w:hAnsi="Times New Roman"/>
          <w:sz w:val="24"/>
        </w:rPr>
        <w:drawing>
          <wp:inline distT="0" distB="0" distL="114300" distR="114300">
            <wp:extent cx="5267325" cy="5369560"/>
            <wp:effectExtent l="0" t="0" r="15875" b="15240"/>
            <wp:docPr id="5" name="图片 5" descr="Supplementary Fig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upplementary Figure 5"/>
                    <pic:cNvPicPr>
                      <a:picLocks noChangeAspect="1"/>
                    </pic:cNvPicPr>
                  </pic:nvPicPr>
                  <pic:blipFill>
                    <a:blip r:embed="rId8"/>
                    <a:stretch>
                      <a:fillRect/>
                    </a:stretch>
                  </pic:blipFill>
                  <pic:spPr>
                    <a:xfrm>
                      <a:off x="0" y="0"/>
                      <a:ext cx="5267325" cy="5369560"/>
                    </a:xfrm>
                    <a:prstGeom prst="rect">
                      <a:avLst/>
                    </a:prstGeom>
                  </pic:spPr>
                </pic:pic>
              </a:graphicData>
            </a:graphic>
          </wp:inline>
        </w:drawing>
      </w:r>
      <w:r>
        <w:rPr>
          <w:rFonts w:ascii="Times New Roman" w:hAnsi="Times New Roman"/>
          <w:sz w:val="24"/>
        </w:rPr>
        <w:t xml:space="preserve">Supplementary Figure 5: </w:t>
      </w:r>
      <w:r>
        <w:rPr>
          <w:rFonts w:hint="eastAsia" w:ascii="Times New Roman" w:hAnsi="Times New Roman"/>
          <w:sz w:val="24"/>
        </w:rPr>
        <w:t>GRK5/NFAT signaling regulates AITC-induced transdifferentiation of CFs in a CAM-dependent manner</w:t>
      </w:r>
      <w:r>
        <w:rPr>
          <w:rFonts w:ascii="Times New Roman" w:hAnsi="Times New Roman"/>
          <w:sz w:val="24"/>
        </w:rPr>
        <w:t>. (A-C) Representative immunofluorescence staining images of cardiac fibroblast for α-SMA, NFAT and GRK5. (D-G) Representative immunoblots of the indicated proteins in cardiac fibroblat and the corresponding quantification. * indicated P &lt; 0.05, ** indicated P &lt; 0.01, *** indicated P &lt; 0.001.</w:t>
      </w:r>
    </w:p>
    <w:p>
      <w:pPr>
        <w:spacing w:before="156" w:beforeLines="50" w:after="156" w:afterLines="50" w:line="360" w:lineRule="auto"/>
        <w:rPr>
          <w:rFonts w:hint="eastAsia" w:ascii="Times New Roman" w:hAnsi="Times New Roman"/>
          <w:sz w:val="24"/>
        </w:rPr>
      </w:pPr>
    </w:p>
    <w:p>
      <w:pPr>
        <w:spacing w:before="156" w:beforeLines="50" w:after="156" w:afterLines="50" w:line="360" w:lineRule="auto"/>
        <w:rPr>
          <w:rFonts w:hint="eastAsia" w:ascii="Times New Roman" w:hAnsi="Times New Roman"/>
          <w:sz w:val="24"/>
        </w:rPr>
      </w:pPr>
    </w:p>
    <w:p>
      <w:pPr>
        <w:spacing w:before="156" w:beforeLines="50" w:after="156" w:afterLines="50" w:line="360" w:lineRule="auto"/>
        <w:rPr>
          <w:rFonts w:hint="default" w:ascii="Times New Roman Bold" w:hAnsi="Times New Roman Bold" w:cs="Times New Roman Bold"/>
          <w:b/>
          <w:bCs/>
          <w:sz w:val="24"/>
        </w:rPr>
      </w:pPr>
    </w:p>
    <w:p>
      <w:pPr>
        <w:spacing w:before="156" w:beforeLines="50" w:after="156" w:afterLines="50" w:line="360" w:lineRule="auto"/>
        <w:rPr>
          <w:rFonts w:hint="default" w:ascii="Times New Roman Bold" w:hAnsi="Times New Roman Bold" w:cs="Times New Roman Bold"/>
          <w:b/>
          <w:bCs/>
          <w:sz w:val="24"/>
        </w:rPr>
      </w:pPr>
      <w:r>
        <w:rPr>
          <w:rFonts w:hint="default" w:ascii="Times New Roman Bold" w:hAnsi="Times New Roman Bold" w:cs="Times New Roman Bold"/>
          <w:b/>
          <w:bCs/>
          <w:sz w:val="24"/>
        </w:rPr>
        <w:t xml:space="preserve">Supplementary Figure </w:t>
      </w:r>
      <w:r>
        <w:rPr>
          <w:rFonts w:hint="default" w:ascii="Times New Roman Bold" w:hAnsi="Times New Roman Bold" w:cs="Times New Roman Bold"/>
          <w:b/>
          <w:bCs/>
          <w:sz w:val="24"/>
        </w:rPr>
        <w:t>6</w:t>
      </w:r>
    </w:p>
    <w:p>
      <w:pPr>
        <w:spacing w:before="156" w:beforeLines="50" w:after="156" w:afterLines="50" w:line="360" w:lineRule="auto"/>
        <w:rPr>
          <w:rFonts w:hint="default" w:ascii="Times New Roman Bold" w:hAnsi="Times New Roman Bold" w:cs="Times New Roman Bold"/>
          <w:b/>
          <w:bCs/>
          <w:sz w:val="24"/>
          <w:szCs w:val="24"/>
        </w:rPr>
      </w:pPr>
      <w:r>
        <w:rPr>
          <w:rFonts w:hint="default" w:ascii="Times New Roman Bold" w:hAnsi="Times New Roman Bold" w:cs="Times New Roman Bold"/>
          <w:b/>
          <w:bCs/>
          <w:sz w:val="24"/>
        </w:rPr>
        <w:drawing>
          <wp:inline distT="0" distB="0" distL="114300" distR="114300">
            <wp:extent cx="5268595" cy="5944870"/>
            <wp:effectExtent l="0" t="0" r="14605" b="24130"/>
            <wp:docPr id="6" name="图片 6" descr="Supplementary 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upplementary Figure 6"/>
                    <pic:cNvPicPr>
                      <a:picLocks noChangeAspect="1"/>
                    </pic:cNvPicPr>
                  </pic:nvPicPr>
                  <pic:blipFill>
                    <a:blip r:embed="rId9"/>
                    <a:srcRect t="3554"/>
                    <a:stretch>
                      <a:fillRect/>
                    </a:stretch>
                  </pic:blipFill>
                  <pic:spPr>
                    <a:xfrm>
                      <a:off x="0" y="0"/>
                      <a:ext cx="5268595" cy="5944870"/>
                    </a:xfrm>
                    <a:prstGeom prst="rect">
                      <a:avLst/>
                    </a:prstGeom>
                  </pic:spPr>
                </pic:pic>
              </a:graphicData>
            </a:graphic>
          </wp:inline>
        </w:drawing>
      </w:r>
      <w:r>
        <w:rPr>
          <w:rFonts w:ascii="Times New Roman" w:hAnsi="Times New Roman"/>
          <w:sz w:val="24"/>
        </w:rPr>
        <w:t xml:space="preserve">Supplementary Figure 6: </w:t>
      </w:r>
      <w:r>
        <w:rPr>
          <w:rFonts w:hint="eastAsia" w:ascii="Times New Roman" w:hAnsi="Times New Roman"/>
          <w:sz w:val="24"/>
        </w:rPr>
        <w:t xml:space="preserve">Inhibition of TRPA1 by CIN improved cardiac function </w:t>
      </w:r>
      <w:r>
        <w:rPr>
          <w:rFonts w:ascii="Times New Roman" w:hAnsi="Times New Roman"/>
          <w:sz w:val="24"/>
        </w:rPr>
        <w:t xml:space="preserve">and hypertrophy </w:t>
      </w:r>
      <w:r>
        <w:rPr>
          <w:rFonts w:hint="eastAsia" w:ascii="Times New Roman" w:hAnsi="Times New Roman"/>
          <w:sz w:val="24"/>
        </w:rPr>
        <w:t>of diabetic rats via suppressing GRK5/NFAT signaling</w:t>
      </w:r>
      <w:r>
        <w:rPr>
          <w:rFonts w:ascii="Times New Roman" w:hAnsi="Times New Roman"/>
          <w:sz w:val="24"/>
        </w:rPr>
        <w:t xml:space="preserve">. (A) </w:t>
      </w:r>
      <w:r>
        <w:rPr>
          <w:rFonts w:hint="eastAsia" w:ascii="Times New Roman" w:hAnsi="Times New Roman"/>
          <w:sz w:val="24"/>
        </w:rPr>
        <w:t>Representative left ventricular M-mode echocardiographic tracings</w:t>
      </w:r>
      <w:r>
        <w:rPr>
          <w:rFonts w:ascii="Times New Roman" w:hAnsi="Times New Roman"/>
          <w:sz w:val="24"/>
        </w:rPr>
        <w:t xml:space="preserve"> </w:t>
      </w:r>
      <w:r>
        <w:rPr>
          <w:rFonts w:hint="eastAsia" w:ascii="Times New Roman" w:hAnsi="Times New Roman"/>
          <w:sz w:val="24"/>
        </w:rPr>
        <w:t>at 1</w:t>
      </w:r>
      <w:r>
        <w:rPr>
          <w:rFonts w:ascii="Times New Roman" w:hAnsi="Times New Roman"/>
          <w:sz w:val="24"/>
        </w:rPr>
        <w:t>2</w:t>
      </w:r>
      <w:r>
        <w:rPr>
          <w:rFonts w:hint="eastAsia" w:ascii="Times New Roman" w:hAnsi="Times New Roman"/>
          <w:sz w:val="24"/>
        </w:rPr>
        <w:t xml:space="preserve"> weeks.</w:t>
      </w:r>
      <w:r>
        <w:rPr>
          <w:rFonts w:ascii="Times New Roman" w:hAnsi="Times New Roman"/>
          <w:sz w:val="24"/>
        </w:rPr>
        <w:t xml:space="preserve"> (B-E) Cardiac function index. (F) The ratio of heart weight to body weight. (G) Representative HE staining and analysis of cardiomyocyte cross-sectional area. (H) Representative immunoblots and corresponding quantification showing cardiac tissue ANP, BNP and β-MHC. * indicated P &lt; 0.05, ** indicated P &lt; 0.01, *** indicated P &lt; 0.001.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font-weight : 400">
    <w:altName w:val="苹方-简"/>
    <w:panose1 w:val="00000000000000000000"/>
    <w:charset w:val="00"/>
    <w:family w:val="auto"/>
    <w:pitch w:val="default"/>
    <w:sig w:usb0="00000000" w:usb1="00000000" w:usb2="00000000" w:usb3="00000000" w:csb0="00000000" w:csb1="00000000"/>
  </w:font>
  <w:font w:name="Segoe Print">
    <w:altName w:val="苹方-简"/>
    <w:panose1 w:val="02000600000000000000"/>
    <w:charset w:val="00"/>
    <w:family w:val="auto"/>
    <w:pitch w:val="default"/>
    <w:sig w:usb0="00000000" w:usb1="00000000" w:usb2="00000000" w:usb3="00000000" w:csb0="2000009F" w:csb1="47010000"/>
  </w:font>
  <w:font w:name="Times New Roman Bold">
    <w:panose1 w:val="02020503050405090304"/>
    <w:charset w:val="00"/>
    <w:family w:val="auto"/>
    <w:pitch w:val="default"/>
    <w:sig w:usb0="E0000AFF" w:usb1="00007843" w:usb2="00000001" w:usb3="00000000" w:csb0="400001BF" w:csb1="DFF70000"/>
  </w:font>
  <w:font w:name="Times New Roman Regular">
    <w:panose1 w:val="02020503050405090304"/>
    <w:charset w:val="00"/>
    <w:family w:val="auto"/>
    <w:pitch w:val="default"/>
    <w:sig w:usb0="E0000AFF" w:usb1="00007843" w:usb2="00000001" w:usb3="00000000" w:csb0="400001BF" w:csb1="DFF7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DengXian">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F8FCE6E"/>
    <w:rsid w:val="1CFF5D15"/>
    <w:rsid w:val="7DFBD9DA"/>
    <w:rsid w:val="BBBF4C94"/>
    <w:rsid w:val="CF8FCE6E"/>
    <w:rsid w:val="EEDE4A81"/>
    <w:rsid w:val="FFF63D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4">
    <w:name w:val="font11"/>
    <w:basedOn w:val="2"/>
    <w:qFormat/>
    <w:uiPriority w:val="0"/>
    <w:rPr>
      <w:rFonts w:ascii="font-weight : 400" w:hAnsi="font-weight : 400" w:eastAsia="font-weight : 400" w:cs="font-weight : 400"/>
      <w:color w:val="000000"/>
      <w:sz w:val="24"/>
      <w:szCs w:val="24"/>
      <w:u w:val="none"/>
    </w:rPr>
  </w:style>
  <w:style w:type="character" w:customStyle="1" w:styleId="5">
    <w:name w:val="font01"/>
    <w:basedOn w:val="2"/>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Office_3.7.0.5929_F1E327BC-269C-435d-A152-05C5408002CA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2022-08-18T03:55:00Z</dcterms:created>
  <dc:creator>mac</dc:creator>
  <cp:lastModifiedBy>mac</cp:lastModifiedBy>
  <dcterms:modified xsi:type="dcterms:W3CDTF">2022-08-17T20:34:34Z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ies>
</file>