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B474E" w14:textId="77777777" w:rsidR="00061E0D" w:rsidRPr="00525CF6" w:rsidRDefault="00061E0D" w:rsidP="00061E0D">
      <w:pPr>
        <w:widowControl w:val="0"/>
        <w:spacing w:after="0"/>
        <w:jc w:val="both"/>
        <w:rPr>
          <w:rFonts w:ascii="Times" w:hAnsi="Times"/>
          <w:sz w:val="36"/>
          <w:szCs w:val="36"/>
        </w:rPr>
      </w:pPr>
      <w:r w:rsidRPr="00525CF6">
        <w:rPr>
          <w:rFonts w:ascii="Times" w:hAnsi="Times"/>
          <w:noProof/>
          <w:sz w:val="36"/>
          <w:szCs w:val="36"/>
        </w:rPr>
        <w:drawing>
          <wp:inline distT="0" distB="0" distL="0" distR="0" wp14:anchorId="7FAAE747" wp14:editId="5A7795AA">
            <wp:extent cx="2623820" cy="762000"/>
            <wp:effectExtent l="0" t="0" r="508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7"/>
                    <a:srcRect l="1619"/>
                    <a:stretch/>
                  </pic:blipFill>
                  <pic:spPr bwMode="auto">
                    <a:xfrm>
                      <a:off x="0" y="0"/>
                      <a:ext cx="2623820" cy="762000"/>
                    </a:xfrm>
                    <a:prstGeom prst="rect">
                      <a:avLst/>
                    </a:prstGeom>
                    <a:ln>
                      <a:noFill/>
                    </a:ln>
                    <a:extLst>
                      <a:ext uri="{53640926-AAD7-44D8-BBD7-CCE9431645EC}">
                        <a14:shadowObscured xmlns:a14="http://schemas.microsoft.com/office/drawing/2010/main"/>
                      </a:ext>
                    </a:extLst>
                  </pic:spPr>
                </pic:pic>
              </a:graphicData>
            </a:graphic>
          </wp:inline>
        </w:drawing>
      </w:r>
    </w:p>
    <w:p w14:paraId="271B6FDA" w14:textId="77777777" w:rsidR="00061E0D" w:rsidRPr="00525CF6" w:rsidRDefault="00061E0D" w:rsidP="00061E0D">
      <w:pPr>
        <w:widowControl w:val="0"/>
        <w:spacing w:after="0"/>
        <w:rPr>
          <w:rFonts w:ascii="Times" w:hAnsi="Times" w:cs="Times New Roman"/>
          <w:b/>
          <w:sz w:val="28"/>
          <w:szCs w:val="28"/>
        </w:rPr>
      </w:pPr>
    </w:p>
    <w:p w14:paraId="629EC2FA" w14:textId="77777777" w:rsidR="00061E0D" w:rsidRPr="00525CF6" w:rsidRDefault="00061E0D" w:rsidP="00061E0D">
      <w:pPr>
        <w:widowControl w:val="0"/>
        <w:spacing w:after="0"/>
        <w:rPr>
          <w:rFonts w:ascii="Times" w:hAnsi="Times" w:cs="Times New Roman"/>
          <w:b/>
          <w:color w:val="C93C1B"/>
          <w:sz w:val="28"/>
          <w:szCs w:val="28"/>
        </w:rPr>
      </w:pPr>
      <w:r w:rsidRPr="00525CF6">
        <w:rPr>
          <w:rFonts w:ascii="Times" w:hAnsi="Times" w:cs="Times New Roman"/>
          <w:b/>
          <w:color w:val="C93C1B"/>
          <w:sz w:val="28"/>
          <w:szCs w:val="28"/>
        </w:rPr>
        <w:t>Brief Communication</w:t>
      </w:r>
    </w:p>
    <w:p w14:paraId="45FB5D99" w14:textId="77777777" w:rsidR="00487680" w:rsidRPr="00525CF6" w:rsidRDefault="00487680" w:rsidP="000F5AB2">
      <w:pPr>
        <w:spacing w:line="240" w:lineRule="auto"/>
        <w:jc w:val="center"/>
        <w:rPr>
          <w:rFonts w:ascii="Times" w:hAnsi="Times" w:cstheme="majorBidi"/>
          <w:sz w:val="24"/>
          <w:szCs w:val="24"/>
        </w:rPr>
      </w:pPr>
    </w:p>
    <w:p w14:paraId="5742978A" w14:textId="77777777" w:rsidR="00487680" w:rsidRPr="00525CF6" w:rsidRDefault="00487680" w:rsidP="000F5AB2">
      <w:pPr>
        <w:spacing w:line="240" w:lineRule="auto"/>
        <w:jc w:val="center"/>
        <w:rPr>
          <w:rFonts w:ascii="Times" w:hAnsi="Times" w:cstheme="majorBidi"/>
          <w:sz w:val="24"/>
          <w:szCs w:val="24"/>
        </w:rPr>
      </w:pPr>
    </w:p>
    <w:p w14:paraId="30BC649F" w14:textId="77777777" w:rsidR="00487680" w:rsidRPr="00525CF6" w:rsidRDefault="00487680" w:rsidP="000F5AB2">
      <w:pPr>
        <w:spacing w:line="240" w:lineRule="auto"/>
        <w:jc w:val="center"/>
        <w:rPr>
          <w:rFonts w:ascii="Times" w:hAnsi="Times" w:cstheme="majorBidi"/>
          <w:sz w:val="24"/>
          <w:szCs w:val="24"/>
        </w:rPr>
      </w:pPr>
      <w:r w:rsidRPr="00525CF6">
        <w:rPr>
          <w:rFonts w:ascii="Times" w:hAnsi="Times" w:cstheme="majorBidi"/>
          <w:sz w:val="24"/>
          <w:szCs w:val="24"/>
        </w:rPr>
        <w:t>Supplementary Information for</w:t>
      </w:r>
    </w:p>
    <w:p w14:paraId="466CF949" w14:textId="77777777" w:rsidR="00487680" w:rsidRPr="00525CF6" w:rsidRDefault="00487680" w:rsidP="000F5AB2">
      <w:pPr>
        <w:spacing w:line="240" w:lineRule="auto"/>
        <w:jc w:val="center"/>
        <w:rPr>
          <w:rFonts w:ascii="Times" w:hAnsi="Times" w:cstheme="majorBidi"/>
          <w:sz w:val="24"/>
          <w:szCs w:val="24"/>
        </w:rPr>
      </w:pPr>
    </w:p>
    <w:p w14:paraId="7EF796EC" w14:textId="547F06E2" w:rsidR="00487680" w:rsidRDefault="00E41889" w:rsidP="000F5AB2">
      <w:pPr>
        <w:spacing w:line="240" w:lineRule="auto"/>
        <w:jc w:val="center"/>
        <w:rPr>
          <w:rFonts w:ascii="Times" w:hAnsi="Times" w:cstheme="majorBidi"/>
          <w:b/>
          <w:bCs/>
          <w:sz w:val="24"/>
          <w:szCs w:val="24"/>
        </w:rPr>
      </w:pPr>
      <w:r w:rsidRPr="00E41889">
        <w:rPr>
          <w:rFonts w:ascii="Times" w:hAnsi="Times" w:cstheme="majorBidi"/>
          <w:b/>
          <w:bCs/>
          <w:sz w:val="24"/>
          <w:szCs w:val="24"/>
        </w:rPr>
        <w:t>Ocean Alkalinity Enhancement Through Blue Carbon Ecosystem Restoration</w:t>
      </w:r>
    </w:p>
    <w:p w14:paraId="2837F8C0" w14:textId="77777777" w:rsidR="00E41889" w:rsidRPr="00525CF6" w:rsidRDefault="00E41889" w:rsidP="000F5AB2">
      <w:pPr>
        <w:spacing w:line="240" w:lineRule="auto"/>
        <w:jc w:val="center"/>
        <w:rPr>
          <w:rFonts w:ascii="Times" w:hAnsi="Times" w:cstheme="majorBidi"/>
          <w:b/>
          <w:bCs/>
          <w:sz w:val="24"/>
          <w:szCs w:val="24"/>
        </w:rPr>
      </w:pPr>
    </w:p>
    <w:p w14:paraId="7B65CD19" w14:textId="77777777" w:rsidR="00487680" w:rsidRPr="00525CF6" w:rsidRDefault="00487680" w:rsidP="000F5AB2">
      <w:pPr>
        <w:spacing w:line="240" w:lineRule="auto"/>
        <w:jc w:val="center"/>
        <w:rPr>
          <w:rFonts w:ascii="Times" w:hAnsi="Times" w:cstheme="majorBidi"/>
          <w:sz w:val="24"/>
          <w:szCs w:val="24"/>
          <w:vertAlign w:val="superscript"/>
        </w:rPr>
      </w:pPr>
      <w:r w:rsidRPr="00525CF6">
        <w:rPr>
          <w:rFonts w:ascii="Times" w:hAnsi="Times" w:cstheme="majorBidi"/>
          <w:sz w:val="24"/>
          <w:szCs w:val="24"/>
        </w:rPr>
        <w:t xml:space="preserve"> M. Fakhraee</w:t>
      </w:r>
      <w:r w:rsidRPr="00525CF6">
        <w:rPr>
          <w:rFonts w:ascii="Times" w:hAnsi="Times" w:cstheme="majorBidi"/>
          <w:sz w:val="24"/>
          <w:szCs w:val="24"/>
          <w:vertAlign w:val="superscript"/>
        </w:rPr>
        <w:t>1</w:t>
      </w:r>
      <w:r w:rsidRPr="00525CF6">
        <w:rPr>
          <w:rFonts w:ascii="Times" w:hAnsi="Times" w:cstheme="majorBidi"/>
          <w:sz w:val="24"/>
          <w:szCs w:val="24"/>
        </w:rPr>
        <w:t>, N.J. Planavsky</w:t>
      </w:r>
      <w:r w:rsidRPr="00525CF6">
        <w:rPr>
          <w:rFonts w:ascii="Times" w:hAnsi="Times" w:cstheme="majorBidi"/>
          <w:sz w:val="24"/>
          <w:szCs w:val="24"/>
          <w:vertAlign w:val="superscript"/>
        </w:rPr>
        <w:t>1</w:t>
      </w:r>
      <w:r w:rsidRPr="00525CF6">
        <w:rPr>
          <w:rFonts w:ascii="Times" w:hAnsi="Times" w:cstheme="majorBidi"/>
          <w:sz w:val="24"/>
          <w:szCs w:val="24"/>
        </w:rPr>
        <w:t>, C.T. Reinhard</w:t>
      </w:r>
      <w:r w:rsidRPr="00525CF6">
        <w:rPr>
          <w:rFonts w:ascii="Times" w:hAnsi="Times" w:cstheme="majorBidi"/>
          <w:sz w:val="24"/>
          <w:szCs w:val="24"/>
          <w:vertAlign w:val="superscript"/>
        </w:rPr>
        <w:t>2</w:t>
      </w:r>
    </w:p>
    <w:p w14:paraId="0B7A318B" w14:textId="77777777" w:rsidR="00487680" w:rsidRPr="00525CF6" w:rsidRDefault="00487680" w:rsidP="000F5AB2">
      <w:pPr>
        <w:spacing w:line="240" w:lineRule="auto"/>
        <w:jc w:val="center"/>
        <w:rPr>
          <w:rFonts w:ascii="Times" w:hAnsi="Times" w:cstheme="majorBidi"/>
          <w:sz w:val="24"/>
          <w:szCs w:val="24"/>
          <w:vertAlign w:val="superscript"/>
        </w:rPr>
      </w:pPr>
    </w:p>
    <w:p w14:paraId="69CB65E7" w14:textId="4A7637D4" w:rsidR="00487680" w:rsidRPr="00525CF6" w:rsidRDefault="00487680" w:rsidP="000F5AB2">
      <w:pPr>
        <w:jc w:val="center"/>
        <w:rPr>
          <w:rFonts w:ascii="Times" w:hAnsi="Times" w:cstheme="majorBidi"/>
          <w:szCs w:val="24"/>
        </w:rPr>
      </w:pPr>
      <w:r w:rsidRPr="00525CF6">
        <w:rPr>
          <w:rFonts w:ascii="Times" w:hAnsi="Times" w:cstheme="majorBidi"/>
          <w:szCs w:val="24"/>
        </w:rPr>
        <w:t xml:space="preserve">Correspondence to: </w:t>
      </w:r>
      <w:hyperlink r:id="rId8" w:history="1">
        <w:r w:rsidRPr="00525CF6">
          <w:rPr>
            <w:rStyle w:val="Hyperlink"/>
            <w:rFonts w:ascii="Times" w:hAnsi="Times" w:cstheme="majorBidi"/>
            <w:szCs w:val="24"/>
          </w:rPr>
          <w:t>mojtaba.fakhraee@yale.edu</w:t>
        </w:r>
      </w:hyperlink>
      <w:r w:rsidR="00BB07A3" w:rsidRPr="00525CF6">
        <w:rPr>
          <w:rFonts w:ascii="Times" w:hAnsi="Times" w:cstheme="majorBidi"/>
          <w:szCs w:val="24"/>
        </w:rPr>
        <w:t xml:space="preserve">; </w:t>
      </w:r>
      <w:hyperlink r:id="rId9" w:history="1">
        <w:r w:rsidR="00AE29BB" w:rsidRPr="00431864">
          <w:rPr>
            <w:rStyle w:val="Hyperlink"/>
            <w:rFonts w:ascii="Times" w:hAnsi="Times" w:cstheme="majorBidi"/>
            <w:szCs w:val="24"/>
          </w:rPr>
          <w:t>noah.planavsky@yale.edu</w:t>
        </w:r>
      </w:hyperlink>
      <w:r w:rsidR="00AE29BB">
        <w:rPr>
          <w:rFonts w:ascii="Times" w:hAnsi="Times" w:cstheme="majorBidi"/>
          <w:szCs w:val="24"/>
        </w:rPr>
        <w:t xml:space="preserve"> </w:t>
      </w:r>
    </w:p>
    <w:p w14:paraId="3B1148E7" w14:textId="77777777" w:rsidR="00487680" w:rsidRPr="00525CF6" w:rsidRDefault="00487680" w:rsidP="000F5AB2">
      <w:pPr>
        <w:spacing w:line="240" w:lineRule="auto"/>
        <w:jc w:val="center"/>
        <w:rPr>
          <w:rFonts w:ascii="Times" w:hAnsi="Times" w:cstheme="majorBidi"/>
          <w:sz w:val="24"/>
          <w:szCs w:val="24"/>
        </w:rPr>
      </w:pPr>
    </w:p>
    <w:p w14:paraId="212694AB" w14:textId="77777777" w:rsidR="00487680" w:rsidRPr="00525CF6" w:rsidRDefault="00487680" w:rsidP="000F5AB2">
      <w:pPr>
        <w:spacing w:line="240" w:lineRule="auto"/>
        <w:rPr>
          <w:rFonts w:ascii="Times" w:hAnsi="Times" w:cstheme="majorBidi"/>
          <w:sz w:val="28"/>
          <w:szCs w:val="28"/>
          <w:vertAlign w:val="superscript"/>
        </w:rPr>
      </w:pPr>
    </w:p>
    <w:p w14:paraId="60223A49" w14:textId="77777777" w:rsidR="00487680" w:rsidRPr="00525CF6" w:rsidRDefault="00487680" w:rsidP="002245A6">
      <w:pPr>
        <w:spacing w:line="240" w:lineRule="auto"/>
        <w:jc w:val="center"/>
        <w:rPr>
          <w:rFonts w:ascii="Times" w:hAnsi="Times" w:cstheme="majorBidi"/>
          <w:sz w:val="24"/>
          <w:szCs w:val="24"/>
          <w:vertAlign w:val="superscript"/>
        </w:rPr>
      </w:pPr>
    </w:p>
    <w:p w14:paraId="1C22FE61" w14:textId="77777777" w:rsidR="00487680" w:rsidRPr="00525CF6" w:rsidRDefault="00487680" w:rsidP="002245A6">
      <w:pPr>
        <w:spacing w:line="240" w:lineRule="auto"/>
        <w:jc w:val="center"/>
        <w:rPr>
          <w:rFonts w:ascii="Times" w:hAnsi="Times" w:cstheme="majorBidi"/>
          <w:sz w:val="24"/>
          <w:szCs w:val="24"/>
          <w:vertAlign w:val="superscript"/>
        </w:rPr>
      </w:pPr>
    </w:p>
    <w:p w14:paraId="05858C62" w14:textId="77777777" w:rsidR="00487680" w:rsidRPr="00525CF6" w:rsidRDefault="00487680" w:rsidP="002245A6">
      <w:pPr>
        <w:spacing w:line="240" w:lineRule="auto"/>
        <w:jc w:val="center"/>
        <w:rPr>
          <w:rFonts w:ascii="Times" w:hAnsi="Times" w:cstheme="majorBidi"/>
          <w:sz w:val="24"/>
          <w:szCs w:val="24"/>
          <w:vertAlign w:val="superscript"/>
        </w:rPr>
      </w:pPr>
    </w:p>
    <w:p w14:paraId="6F674777" w14:textId="77777777" w:rsidR="00487680" w:rsidRPr="00525CF6" w:rsidRDefault="00487680" w:rsidP="002245A6">
      <w:pPr>
        <w:spacing w:line="240" w:lineRule="auto"/>
        <w:jc w:val="center"/>
        <w:rPr>
          <w:rFonts w:ascii="Times" w:hAnsi="Times" w:cstheme="majorBidi"/>
          <w:sz w:val="24"/>
          <w:szCs w:val="24"/>
          <w:vertAlign w:val="superscript"/>
        </w:rPr>
      </w:pPr>
    </w:p>
    <w:p w14:paraId="682DA573" w14:textId="77777777" w:rsidR="00487680" w:rsidRPr="00525CF6" w:rsidRDefault="00487680" w:rsidP="002245A6">
      <w:pPr>
        <w:spacing w:line="240" w:lineRule="auto"/>
        <w:jc w:val="center"/>
        <w:rPr>
          <w:rFonts w:ascii="Times" w:hAnsi="Times" w:cstheme="majorBidi"/>
          <w:sz w:val="24"/>
          <w:szCs w:val="24"/>
          <w:vertAlign w:val="superscript"/>
        </w:rPr>
      </w:pPr>
    </w:p>
    <w:p w14:paraId="3A312B7B" w14:textId="77777777" w:rsidR="00487680" w:rsidRPr="00525CF6" w:rsidRDefault="00487680" w:rsidP="002245A6">
      <w:pPr>
        <w:spacing w:line="240" w:lineRule="auto"/>
        <w:jc w:val="center"/>
        <w:rPr>
          <w:rFonts w:ascii="Times" w:hAnsi="Times" w:cstheme="majorBidi"/>
          <w:sz w:val="24"/>
          <w:szCs w:val="24"/>
          <w:vertAlign w:val="superscript"/>
        </w:rPr>
      </w:pPr>
    </w:p>
    <w:p w14:paraId="0B5DED72" w14:textId="77777777" w:rsidR="00487680" w:rsidRPr="00525CF6" w:rsidRDefault="00487680" w:rsidP="002245A6">
      <w:pPr>
        <w:spacing w:line="240" w:lineRule="auto"/>
        <w:jc w:val="center"/>
        <w:rPr>
          <w:rFonts w:ascii="Times" w:hAnsi="Times" w:cstheme="majorBidi"/>
          <w:sz w:val="24"/>
          <w:szCs w:val="24"/>
          <w:vertAlign w:val="superscript"/>
        </w:rPr>
      </w:pPr>
    </w:p>
    <w:p w14:paraId="2D6AE723" w14:textId="77777777" w:rsidR="00487680" w:rsidRPr="00525CF6" w:rsidRDefault="00487680" w:rsidP="002245A6">
      <w:pPr>
        <w:spacing w:line="240" w:lineRule="auto"/>
        <w:jc w:val="center"/>
        <w:rPr>
          <w:rFonts w:ascii="Times" w:hAnsi="Times" w:cstheme="majorBidi"/>
          <w:sz w:val="24"/>
          <w:szCs w:val="24"/>
          <w:vertAlign w:val="superscript"/>
        </w:rPr>
      </w:pPr>
    </w:p>
    <w:p w14:paraId="7931F072" w14:textId="77777777" w:rsidR="00487680" w:rsidRPr="00525CF6" w:rsidRDefault="00487680" w:rsidP="002245A6">
      <w:pPr>
        <w:spacing w:line="240" w:lineRule="auto"/>
        <w:jc w:val="center"/>
        <w:rPr>
          <w:rFonts w:ascii="Times" w:hAnsi="Times" w:cstheme="majorBidi"/>
          <w:sz w:val="24"/>
          <w:szCs w:val="24"/>
          <w:vertAlign w:val="superscript"/>
        </w:rPr>
      </w:pPr>
    </w:p>
    <w:p w14:paraId="0BE2313D" w14:textId="77777777" w:rsidR="00487680" w:rsidRPr="00525CF6" w:rsidRDefault="00487680" w:rsidP="002245A6">
      <w:pPr>
        <w:spacing w:line="240" w:lineRule="auto"/>
        <w:jc w:val="center"/>
        <w:rPr>
          <w:rFonts w:ascii="Times" w:hAnsi="Times" w:cstheme="majorBidi"/>
          <w:sz w:val="24"/>
          <w:szCs w:val="24"/>
          <w:vertAlign w:val="superscript"/>
        </w:rPr>
      </w:pPr>
    </w:p>
    <w:p w14:paraId="7F87B351" w14:textId="77777777" w:rsidR="00487680" w:rsidRPr="00525CF6" w:rsidRDefault="00487680" w:rsidP="002245A6">
      <w:pPr>
        <w:spacing w:line="240" w:lineRule="auto"/>
        <w:jc w:val="center"/>
        <w:rPr>
          <w:rFonts w:ascii="Times" w:hAnsi="Times" w:cstheme="majorBidi"/>
          <w:sz w:val="24"/>
          <w:szCs w:val="24"/>
          <w:vertAlign w:val="superscript"/>
        </w:rPr>
      </w:pPr>
    </w:p>
    <w:p w14:paraId="13F7398B" w14:textId="77777777" w:rsidR="00487680" w:rsidRPr="00525CF6" w:rsidRDefault="00487680" w:rsidP="002245A6">
      <w:pPr>
        <w:spacing w:line="240" w:lineRule="auto"/>
        <w:jc w:val="center"/>
        <w:rPr>
          <w:rFonts w:ascii="Times" w:hAnsi="Times" w:cstheme="majorBidi"/>
          <w:sz w:val="24"/>
          <w:szCs w:val="24"/>
          <w:vertAlign w:val="superscript"/>
        </w:rPr>
      </w:pPr>
    </w:p>
    <w:p w14:paraId="0E673A94" w14:textId="77777777" w:rsidR="00487680" w:rsidRPr="00525CF6" w:rsidRDefault="00487680" w:rsidP="002245A6">
      <w:pPr>
        <w:spacing w:line="240" w:lineRule="auto"/>
        <w:jc w:val="center"/>
        <w:rPr>
          <w:rFonts w:ascii="Times" w:hAnsi="Times" w:cstheme="majorBidi"/>
          <w:sz w:val="24"/>
          <w:szCs w:val="24"/>
          <w:vertAlign w:val="superscript"/>
        </w:rPr>
      </w:pPr>
    </w:p>
    <w:p w14:paraId="293EF245" w14:textId="60A6DCC2" w:rsidR="00487680" w:rsidRPr="00525CF6" w:rsidRDefault="00487680" w:rsidP="002245A6">
      <w:pPr>
        <w:spacing w:line="240" w:lineRule="auto"/>
        <w:jc w:val="center"/>
        <w:rPr>
          <w:rFonts w:ascii="Times" w:hAnsi="Times" w:cstheme="majorBidi"/>
          <w:sz w:val="24"/>
          <w:szCs w:val="24"/>
          <w:vertAlign w:val="superscript"/>
        </w:rPr>
      </w:pPr>
    </w:p>
    <w:p w14:paraId="2C37479F" w14:textId="5C7157C6" w:rsidR="00487680" w:rsidRPr="00525CF6" w:rsidRDefault="005C428A" w:rsidP="00196ABB">
      <w:pPr>
        <w:spacing w:line="240" w:lineRule="auto"/>
        <w:rPr>
          <w:rFonts w:ascii="Times" w:hAnsi="Times" w:cstheme="majorBidi"/>
          <w:b/>
          <w:bCs/>
          <w:sz w:val="24"/>
          <w:szCs w:val="24"/>
        </w:rPr>
      </w:pPr>
      <w:r w:rsidRPr="00525CF6">
        <w:rPr>
          <w:rFonts w:ascii="Times" w:hAnsi="Times" w:cstheme="majorBidi"/>
          <w:b/>
          <w:bCs/>
          <w:sz w:val="24"/>
          <w:szCs w:val="24"/>
        </w:rPr>
        <w:lastRenderedPageBreak/>
        <w:t>Time</w:t>
      </w:r>
      <w:r w:rsidR="00487680" w:rsidRPr="00525CF6">
        <w:rPr>
          <w:rFonts w:ascii="Times" w:hAnsi="Times" w:cstheme="majorBidi"/>
          <w:b/>
          <w:bCs/>
          <w:sz w:val="24"/>
          <w:szCs w:val="24"/>
        </w:rPr>
        <w:t xml:space="preserve">-dependent </w:t>
      </w:r>
      <w:r w:rsidR="002564BE" w:rsidRPr="00525CF6">
        <w:rPr>
          <w:rFonts w:ascii="Times" w:hAnsi="Times" w:cstheme="majorBidi"/>
          <w:b/>
          <w:bCs/>
          <w:sz w:val="24"/>
          <w:szCs w:val="24"/>
        </w:rPr>
        <w:t xml:space="preserve">sediment </w:t>
      </w:r>
      <w:r w:rsidR="00487680" w:rsidRPr="00525CF6">
        <w:rPr>
          <w:rFonts w:ascii="Times" w:hAnsi="Times" w:cstheme="majorBidi"/>
          <w:b/>
          <w:bCs/>
          <w:sz w:val="24"/>
          <w:szCs w:val="24"/>
        </w:rPr>
        <w:t>diagen</w:t>
      </w:r>
      <w:r w:rsidR="002564BE" w:rsidRPr="00525CF6">
        <w:rPr>
          <w:rFonts w:ascii="Times" w:hAnsi="Times" w:cstheme="majorBidi"/>
          <w:b/>
          <w:bCs/>
          <w:sz w:val="24"/>
          <w:szCs w:val="24"/>
        </w:rPr>
        <w:t>esis</w:t>
      </w:r>
      <w:r w:rsidR="00487680" w:rsidRPr="00525CF6">
        <w:rPr>
          <w:rFonts w:ascii="Times" w:hAnsi="Times" w:cstheme="majorBidi"/>
          <w:b/>
          <w:bCs/>
          <w:sz w:val="24"/>
          <w:szCs w:val="24"/>
        </w:rPr>
        <w:t xml:space="preserve"> model:</w:t>
      </w:r>
    </w:p>
    <w:p w14:paraId="5FC3674A" w14:textId="77777777" w:rsidR="00487680" w:rsidRPr="00525CF6" w:rsidRDefault="00487680" w:rsidP="00FE5C76">
      <w:pPr>
        <w:spacing w:line="240" w:lineRule="auto"/>
        <w:jc w:val="both"/>
        <w:rPr>
          <w:rFonts w:ascii="Times" w:hAnsi="Times" w:cstheme="majorBidi"/>
          <w:sz w:val="24"/>
          <w:szCs w:val="24"/>
        </w:rPr>
      </w:pPr>
      <w:r w:rsidRPr="00525CF6">
        <w:rPr>
          <w:rFonts w:ascii="Times" w:hAnsi="Times" w:cstheme="majorBidi"/>
          <w:sz w:val="24"/>
          <w:szCs w:val="24"/>
        </w:rPr>
        <w:t>To assess the potential of mangroves and seagrasses in capturing carbon, we constructed a time-dependent diagenetic model. The vertical distributions of chemical species in solute and solid phase within the sediment column can be expressed using the following diagenetic equation.</w:t>
      </w:r>
    </w:p>
    <w:p w14:paraId="665E7B7D" w14:textId="77777777" w:rsidR="00487680" w:rsidRPr="00525CF6" w:rsidRDefault="00487680" w:rsidP="000F5AB2">
      <w:pPr>
        <w:spacing w:line="240" w:lineRule="auto"/>
        <w:jc w:val="both"/>
        <w:rPr>
          <w:rFonts w:ascii="Times" w:hAnsi="Times" w:cstheme="majorBidi"/>
          <w:b/>
          <w:sz w:val="24"/>
          <w:szCs w:val="24"/>
        </w:rPr>
      </w:pPr>
      <w:r w:rsidRPr="00525CF6">
        <w:rPr>
          <w:rFonts w:ascii="Times" w:hAnsi="Times" w:cstheme="majorBidi"/>
          <w:sz w:val="24"/>
          <w:szCs w:val="24"/>
        </w:rPr>
        <w:t>Solute:</w:t>
      </w:r>
    </w:p>
    <w:p w14:paraId="51B4630B" w14:textId="77777777" w:rsidR="00487680" w:rsidRPr="00525CF6" w:rsidRDefault="002714DF" w:rsidP="00FE5C76">
      <w:pPr>
        <w:spacing w:line="240" w:lineRule="auto"/>
        <w:jc w:val="both"/>
        <w:rPr>
          <w:rFonts w:ascii="Times" w:eastAsiaTheme="minorEastAsia" w:hAnsi="Times" w:cstheme="majorBidi"/>
          <w:sz w:val="24"/>
          <w:szCs w:val="24"/>
        </w:rPr>
      </w:pPr>
      <m:oMath>
        <m:sSub>
          <m:sSubPr>
            <m:ctrlPr>
              <w:rPr>
                <w:rFonts w:ascii="Cambria Math" w:hAnsi="Cambria Math" w:cstheme="majorBidi"/>
                <w:i/>
                <w:sz w:val="24"/>
                <w:szCs w:val="24"/>
              </w:rPr>
            </m:ctrlPr>
          </m:sSubPr>
          <m:e>
            <m:f>
              <m:fPr>
                <m:ctrlPr>
                  <w:rPr>
                    <w:rFonts w:ascii="Cambria Math" w:hAnsi="Cambria Math" w:cstheme="majorBidi"/>
                    <w:i/>
                    <w:sz w:val="24"/>
                    <w:szCs w:val="24"/>
                  </w:rPr>
                </m:ctrlPr>
              </m:fPr>
              <m:num>
                <m:r>
                  <w:rPr>
                    <w:rFonts w:ascii="Cambria Math" w:hAnsi="Cambria Math" w:cstheme="majorBidi"/>
                    <w:sz w:val="24"/>
                    <w:szCs w:val="24"/>
                  </w:rPr>
                  <m:t>d</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num>
              <m:den>
                <m:r>
                  <w:rPr>
                    <w:rFonts w:ascii="Cambria Math" w:hAnsi="Cambria Math" w:cstheme="majorBidi"/>
                    <w:sz w:val="24"/>
                    <w:szCs w:val="24"/>
                  </w:rPr>
                  <m:t>dt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num>
              <m:den>
                <m:r>
                  <w:rPr>
                    <w:rFonts w:ascii="Cambria Math" w:hAnsi="Cambria Math" w:cstheme="majorBidi"/>
                    <w:sz w:val="24"/>
                    <w:szCs w:val="24"/>
                  </w:rPr>
                  <m:t>∂x</m:t>
                </m:r>
              </m:den>
            </m:f>
            <m:r>
              <w:rPr>
                <w:rFonts w:ascii="Cambria Math" w:hAnsi="Cambria Math" w:cstheme="majorBidi"/>
                <w:sz w:val="24"/>
                <w:szCs w:val="24"/>
              </w:rPr>
              <m:t>(φD</m:t>
            </m:r>
          </m:e>
          <m:sub>
            <m:r>
              <w:rPr>
                <w:rFonts w:ascii="Cambria Math" w:hAnsi="Cambria Math" w:cstheme="majorBidi"/>
                <w:sz w:val="24"/>
                <w:szCs w:val="24"/>
              </w:rPr>
              <m:t>i</m:t>
            </m:r>
          </m:sub>
        </m:sSub>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num>
          <m:den>
            <m:r>
              <w:rPr>
                <w:rFonts w:ascii="Cambria Math" w:hAnsi="Cambria Math" w:cstheme="majorBidi"/>
                <w:sz w:val="24"/>
                <w:szCs w:val="24"/>
              </w:rPr>
              <m:t>∂x</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num>
          <m:den>
            <m:r>
              <w:rPr>
                <w:rFonts w:ascii="Cambria Math" w:hAnsi="Cambria Math" w:cstheme="majorBidi"/>
                <w:sz w:val="24"/>
                <w:szCs w:val="24"/>
              </w:rPr>
              <m:t>∂x</m:t>
            </m:r>
          </m:den>
        </m:f>
        <m:d>
          <m:dPr>
            <m:ctrlPr>
              <w:rPr>
                <w:rFonts w:ascii="Cambria Math" w:hAnsi="Cambria Math" w:cstheme="majorBidi"/>
                <w:i/>
                <w:sz w:val="24"/>
                <w:szCs w:val="24"/>
              </w:rPr>
            </m:ctrlPr>
          </m:dPr>
          <m:e>
            <m:r>
              <w:rPr>
                <w:rFonts w:ascii="Cambria Math" w:hAnsi="Cambria Math" w:cstheme="majorBidi"/>
                <w:sz w:val="24"/>
                <w:szCs w:val="24"/>
              </w:rPr>
              <m:t>φv</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e>
        </m:d>
        <m:r>
          <w:rPr>
            <w:rFonts w:ascii="Cambria Math" w:hAnsi="Cambria Math" w:cstheme="majorBidi"/>
            <w:sz w:val="24"/>
            <w:szCs w:val="24"/>
          </w:rPr>
          <m:t xml:space="preserve">+φ </m:t>
        </m:r>
        <m:sSub>
          <m:sSubPr>
            <m:ctrlPr>
              <w:rPr>
                <w:rFonts w:ascii="Cambria Math" w:hAnsi="Cambria Math" w:cstheme="majorBidi"/>
                <w:i/>
                <w:sz w:val="24"/>
                <w:szCs w:val="24"/>
              </w:rPr>
            </m:ctrlPr>
          </m:sSubPr>
          <m:e>
            <m:r>
              <w:rPr>
                <w:rFonts w:ascii="Cambria Math" w:hAnsi="Cambria Math" w:cstheme="majorBidi"/>
                <w:sz w:val="24"/>
                <w:szCs w:val="24"/>
              </w:rPr>
              <m:t>α</m:t>
            </m:r>
          </m:e>
          <m:sub>
            <m:r>
              <w:rPr>
                <w:rFonts w:ascii="Cambria Math" w:hAnsi="Cambria Math" w:cstheme="majorBidi"/>
                <w:sz w:val="24"/>
                <w:szCs w:val="24"/>
              </w:rPr>
              <m:t>irr</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i</m:t>
                    </m:r>
                  </m:sub>
                  <m:sup>
                    <m:r>
                      <w:rPr>
                        <w:rFonts w:ascii="Cambria Math" w:hAnsi="Cambria Math" w:cstheme="majorBidi"/>
                        <w:sz w:val="24"/>
                        <w:szCs w:val="24"/>
                      </w:rPr>
                      <m:t>burr</m:t>
                    </m:r>
                  </m:sup>
                </m:sSubSup>
              </m:e>
              <m:sub>
                <m:r>
                  <w:rPr>
                    <w:rFonts w:ascii="Cambria Math" w:hAnsi="Cambria Math" w:cstheme="majorBidi"/>
                    <w:sz w:val="24"/>
                    <w:szCs w:val="24"/>
                  </w:rPr>
                  <m:t xml:space="preserve"> </m:t>
                </m:r>
              </m:sub>
            </m:sSub>
          </m:e>
        </m:d>
        <m:r>
          <w:rPr>
            <w:rFonts w:ascii="Cambria Math" w:hAnsi="Cambria Math" w:cstheme="majorBidi"/>
            <w:sz w:val="24"/>
            <w:szCs w:val="24"/>
          </w:rPr>
          <m:t>+φ</m:t>
        </m:r>
        <m:r>
          <w:rPr>
            <w:rFonts w:ascii="Cambria Math" w:hAnsi="Cambria Math" w:cstheme="majorBidi"/>
            <w:i/>
            <w:noProof/>
            <w:position w:val="-32"/>
            <w:sz w:val="24"/>
            <w:szCs w:val="24"/>
          </w:rPr>
          <w:drawing>
            <wp:inline distT="0" distB="0" distL="0" distR="0" wp14:anchorId="44B19516" wp14:editId="6BB14E66">
              <wp:extent cx="389890" cy="3740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890" cy="374015"/>
                      </a:xfrm>
                      <a:prstGeom prst="rect">
                        <a:avLst/>
                      </a:prstGeom>
                      <a:noFill/>
                      <a:ln>
                        <a:noFill/>
                      </a:ln>
                    </pic:spPr>
                  </pic:pic>
                </a:graphicData>
              </a:graphic>
            </wp:inline>
          </w:drawing>
        </m:r>
        <m:r>
          <w:rPr>
            <w:rFonts w:ascii="Cambria Math" w:hAnsi="Cambria Math" w:cstheme="majorBidi"/>
            <w:sz w:val="24"/>
            <w:szCs w:val="24"/>
          </w:rPr>
          <m:t xml:space="preserve">                   </m:t>
        </m:r>
      </m:oMath>
      <w:r w:rsidR="00487680" w:rsidRPr="00525CF6">
        <w:rPr>
          <w:rFonts w:ascii="Times" w:eastAsiaTheme="minorEastAsia" w:hAnsi="Times" w:cstheme="majorBidi"/>
          <w:sz w:val="24"/>
          <w:szCs w:val="24"/>
        </w:rPr>
        <w:t xml:space="preserve">                                 (1)</w:t>
      </w:r>
    </w:p>
    <w:p w14:paraId="104887C6" w14:textId="77777777" w:rsidR="00487680" w:rsidRPr="00525CF6" w:rsidRDefault="00487680" w:rsidP="00FE5C76">
      <w:pPr>
        <w:spacing w:line="240" w:lineRule="auto"/>
        <w:jc w:val="both"/>
        <w:rPr>
          <w:rFonts w:ascii="Times" w:eastAsiaTheme="minorEastAsia" w:hAnsi="Times" w:cstheme="majorBidi"/>
          <w:sz w:val="24"/>
          <w:szCs w:val="24"/>
        </w:rPr>
      </w:pPr>
      <w:r w:rsidRPr="00525CF6">
        <w:rPr>
          <w:rFonts w:ascii="Times" w:eastAsiaTheme="minorEastAsia" w:hAnsi="Times" w:cstheme="majorBidi"/>
          <w:sz w:val="24"/>
          <w:szCs w:val="24"/>
        </w:rPr>
        <w:t>Solid:</w:t>
      </w:r>
    </w:p>
    <w:p w14:paraId="498D6430" w14:textId="77777777" w:rsidR="00487680" w:rsidRPr="00525CF6" w:rsidRDefault="002714DF" w:rsidP="00FE5C76">
      <w:pPr>
        <w:spacing w:line="240" w:lineRule="auto"/>
        <w:jc w:val="both"/>
        <w:rPr>
          <w:rFonts w:ascii="Times" w:eastAsiaTheme="minorEastAsia" w:hAnsi="Times" w:cstheme="majorBidi"/>
          <w:sz w:val="24"/>
          <w:szCs w:val="24"/>
        </w:rPr>
      </w:pPr>
      <m:oMath>
        <m:sSub>
          <m:sSubPr>
            <m:ctrlPr>
              <w:rPr>
                <w:rFonts w:ascii="Cambria Math" w:hAnsi="Cambria Math" w:cstheme="majorBidi"/>
                <w:i/>
                <w:sz w:val="24"/>
                <w:szCs w:val="24"/>
              </w:rPr>
            </m:ctrlPr>
          </m:sSubPr>
          <m:e>
            <m:f>
              <m:fPr>
                <m:ctrlPr>
                  <w:rPr>
                    <w:rFonts w:ascii="Cambria Math" w:hAnsi="Cambria Math" w:cstheme="majorBidi"/>
                    <w:i/>
                    <w:sz w:val="24"/>
                    <w:szCs w:val="24"/>
                  </w:rPr>
                </m:ctrlPr>
              </m:fPr>
              <m:num>
                <m:r>
                  <w:rPr>
                    <w:rFonts w:ascii="Cambria Math" w:hAnsi="Cambria Math" w:cstheme="majorBidi"/>
                    <w:sz w:val="24"/>
                    <w:szCs w:val="24"/>
                  </w:rPr>
                  <m:t>d</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num>
              <m:den>
                <m:r>
                  <w:rPr>
                    <w:rFonts w:ascii="Cambria Math" w:hAnsi="Cambria Math" w:cstheme="majorBidi"/>
                    <w:sz w:val="24"/>
                    <w:szCs w:val="24"/>
                  </w:rPr>
                  <m:t>dt</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num>
              <m:den>
                <m:r>
                  <w:rPr>
                    <w:rFonts w:ascii="Cambria Math" w:hAnsi="Cambria Math" w:cstheme="majorBidi"/>
                    <w:sz w:val="24"/>
                    <w:szCs w:val="24"/>
                  </w:rPr>
                  <m:t>∂x</m:t>
                </m:r>
              </m:den>
            </m:f>
            <m:r>
              <w:rPr>
                <w:rFonts w:ascii="Cambria Math" w:hAnsi="Cambria Math" w:cstheme="majorBidi"/>
                <w:sz w:val="24"/>
                <w:szCs w:val="24"/>
              </w:rPr>
              <m:t>(ψD</m:t>
            </m:r>
          </m:e>
          <m:sub>
            <m:r>
              <w:rPr>
                <w:rFonts w:ascii="Cambria Math" w:hAnsi="Cambria Math" w:cstheme="majorBidi"/>
                <w:sz w:val="24"/>
                <w:szCs w:val="24"/>
              </w:rPr>
              <m:t>b</m:t>
            </m:r>
          </m:sub>
        </m:sSub>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num>
          <m:den>
            <m:r>
              <w:rPr>
                <w:rFonts w:ascii="Cambria Math" w:hAnsi="Cambria Math" w:cstheme="majorBidi"/>
                <w:sz w:val="24"/>
                <w:szCs w:val="24"/>
              </w:rPr>
              <m:t>∂x</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num>
          <m:den>
            <m:r>
              <w:rPr>
                <w:rFonts w:ascii="Cambria Math" w:hAnsi="Cambria Math" w:cstheme="majorBidi"/>
                <w:sz w:val="24"/>
                <w:szCs w:val="24"/>
              </w:rPr>
              <m:t>∂x</m:t>
            </m:r>
          </m:den>
        </m:f>
        <m:d>
          <m:dPr>
            <m:ctrlPr>
              <w:rPr>
                <w:rFonts w:ascii="Cambria Math" w:hAnsi="Cambria Math" w:cstheme="majorBidi"/>
                <w:i/>
                <w:sz w:val="24"/>
                <w:szCs w:val="24"/>
              </w:rPr>
            </m:ctrlPr>
          </m:dPr>
          <m:e>
            <m:r>
              <w:rPr>
                <w:rFonts w:ascii="Cambria Math" w:hAnsi="Cambria Math" w:cstheme="majorBidi"/>
                <w:sz w:val="24"/>
                <w:szCs w:val="24"/>
              </w:rPr>
              <m:t>ψu</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e>
        </m:d>
        <m:r>
          <w:rPr>
            <w:rFonts w:ascii="Cambria Math" w:hAnsi="Cambria Math" w:cstheme="majorBidi"/>
            <w:sz w:val="24"/>
            <w:szCs w:val="24"/>
          </w:rPr>
          <m:t>+ ψ</m:t>
        </m:r>
        <m:r>
          <w:rPr>
            <w:rFonts w:ascii="Cambria Math" w:hAnsi="Cambria Math" w:cstheme="majorBidi"/>
            <w:i/>
            <w:noProof/>
            <w:position w:val="-32"/>
            <w:sz w:val="24"/>
            <w:szCs w:val="24"/>
          </w:rPr>
          <w:drawing>
            <wp:inline distT="0" distB="0" distL="0" distR="0" wp14:anchorId="0C197DFE" wp14:editId="49033225">
              <wp:extent cx="389890" cy="3740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890" cy="374015"/>
                      </a:xfrm>
                      <a:prstGeom prst="rect">
                        <a:avLst/>
                      </a:prstGeom>
                      <a:noFill/>
                      <a:ln>
                        <a:noFill/>
                      </a:ln>
                    </pic:spPr>
                  </pic:pic>
                </a:graphicData>
              </a:graphic>
            </wp:inline>
          </w:drawing>
        </m:r>
        <m:r>
          <w:rPr>
            <w:rFonts w:ascii="Cambria Math" w:hAnsi="Cambria Math" w:cstheme="majorBidi"/>
            <w:sz w:val="24"/>
            <w:szCs w:val="24"/>
          </w:rPr>
          <m:t xml:space="preserve">                   </m:t>
        </m:r>
      </m:oMath>
      <w:r w:rsidR="00487680" w:rsidRPr="00525CF6">
        <w:rPr>
          <w:rFonts w:ascii="Times" w:eastAsiaTheme="minorEastAsia" w:hAnsi="Times" w:cstheme="majorBidi"/>
          <w:sz w:val="24"/>
          <w:szCs w:val="24"/>
        </w:rPr>
        <w:t xml:space="preserve">                                                                 (2)</w:t>
      </w:r>
    </w:p>
    <w:p w14:paraId="50495430" w14:textId="77777777" w:rsidR="00487680" w:rsidRPr="00525CF6" w:rsidRDefault="00487680" w:rsidP="0023161B">
      <w:pPr>
        <w:spacing w:line="240" w:lineRule="auto"/>
        <w:jc w:val="both"/>
        <w:rPr>
          <w:rFonts w:ascii="Times" w:hAnsi="Times" w:cstheme="majorBidi"/>
          <w:sz w:val="24"/>
          <w:szCs w:val="24"/>
        </w:rPr>
      </w:pPr>
      <w:r w:rsidRPr="00525CF6">
        <w:rPr>
          <w:rFonts w:ascii="Times" w:hAnsi="Times" w:cstheme="majorBidi"/>
          <w:sz w:val="24"/>
          <w:szCs w:val="24"/>
        </w:rPr>
        <w:t xml:space="preserve">Here, </w:t>
      </w:r>
      <w:r w:rsidRPr="00525CF6">
        <w:rPr>
          <w:rFonts w:ascii="Times" w:hAnsi="Times" w:cstheme="majorBidi"/>
          <w:i/>
          <w:iCs/>
          <w:sz w:val="24"/>
          <w:szCs w:val="24"/>
        </w:rPr>
        <w:t>x</w:t>
      </w:r>
      <w:r w:rsidRPr="00525CF6">
        <w:rPr>
          <w:rFonts w:ascii="Times" w:hAnsi="Times" w:cstheme="majorBidi"/>
          <w:sz w:val="24"/>
          <w:szCs w:val="24"/>
        </w:rPr>
        <w:t xml:space="preserve"> is depth below the sediment water surface, </w:t>
      </w:r>
      <w:r w:rsidRPr="00525CF6">
        <w:rPr>
          <w:rFonts w:ascii="Times" w:hAnsi="Times" w:cstheme="majorBidi"/>
          <w:i/>
          <w:iCs/>
          <w:sz w:val="24"/>
          <w:szCs w:val="24"/>
        </w:rPr>
        <w:t>C</w:t>
      </w:r>
      <w:r w:rsidRPr="00525CF6">
        <w:rPr>
          <w:rFonts w:ascii="Times" w:hAnsi="Times" w:cstheme="majorBidi"/>
          <w:i/>
          <w:iCs/>
          <w:sz w:val="24"/>
          <w:szCs w:val="24"/>
          <w:vertAlign w:val="subscript"/>
        </w:rPr>
        <w:t>i</w:t>
      </w:r>
      <w:r w:rsidRPr="00525CF6">
        <w:rPr>
          <w:rFonts w:ascii="Times" w:hAnsi="Times" w:cstheme="majorBidi"/>
          <w:sz w:val="24"/>
          <w:szCs w:val="24"/>
        </w:rPr>
        <w:t xml:space="preserve"> is the concentration of species </w:t>
      </w:r>
      <w:r w:rsidRPr="00525CF6">
        <w:rPr>
          <w:rFonts w:ascii="Times" w:hAnsi="Times" w:cstheme="majorBidi"/>
          <w:i/>
          <w:sz w:val="24"/>
          <w:szCs w:val="24"/>
        </w:rPr>
        <w:t>i</w:t>
      </w:r>
      <w:r w:rsidRPr="00525CF6">
        <w:rPr>
          <w:rFonts w:ascii="Times" w:hAnsi="Times" w:cstheme="majorBidi"/>
          <w:sz w:val="24"/>
          <w:szCs w:val="24"/>
        </w:rPr>
        <w:t xml:space="preserve">, </w:t>
      </w:r>
      <w:r w:rsidRPr="00525CF6">
        <w:rPr>
          <w:rFonts w:ascii="Times" w:hAnsi="Times" w:cstheme="majorBidi"/>
          <w:i/>
          <w:iCs/>
          <w:sz w:val="24"/>
          <w:szCs w:val="24"/>
        </w:rPr>
        <w:t>D</w:t>
      </w:r>
      <w:r w:rsidRPr="00525CF6">
        <w:rPr>
          <w:rFonts w:ascii="Times" w:hAnsi="Times" w:cstheme="majorBidi"/>
          <w:i/>
          <w:iCs/>
          <w:sz w:val="24"/>
          <w:szCs w:val="24"/>
          <w:vertAlign w:val="subscript"/>
        </w:rPr>
        <w:t>i</w:t>
      </w:r>
      <w:r w:rsidRPr="00525CF6">
        <w:rPr>
          <w:rFonts w:ascii="Times" w:hAnsi="Times" w:cstheme="majorBidi"/>
          <w:sz w:val="24"/>
          <w:szCs w:val="24"/>
        </w:rPr>
        <w:t xml:space="preserve"> and </w:t>
      </w:r>
      <w:r w:rsidRPr="00525CF6">
        <w:rPr>
          <w:rFonts w:ascii="Times" w:hAnsi="Times" w:cstheme="majorBidi"/>
          <w:i/>
          <w:iCs/>
          <w:sz w:val="24"/>
          <w:szCs w:val="24"/>
        </w:rPr>
        <w:t>D</w:t>
      </w:r>
      <w:r w:rsidRPr="00525CF6">
        <w:rPr>
          <w:rFonts w:ascii="Times" w:hAnsi="Times" w:cstheme="majorBidi"/>
          <w:i/>
          <w:iCs/>
          <w:sz w:val="24"/>
          <w:szCs w:val="24"/>
          <w:vertAlign w:val="subscript"/>
        </w:rPr>
        <w:t>b</w:t>
      </w:r>
      <w:r w:rsidRPr="00525CF6">
        <w:rPr>
          <w:rFonts w:ascii="Times" w:hAnsi="Times" w:cstheme="majorBidi"/>
          <w:sz w:val="24"/>
          <w:szCs w:val="24"/>
        </w:rPr>
        <w:t xml:space="preserve">  are, respectively, the corresponding molecular diffusion, and bio-diffusion coefficients. The parameters </w:t>
      </w:r>
      <w:r w:rsidRPr="00525CF6">
        <w:rPr>
          <w:rFonts w:ascii="Times" w:hAnsi="Times" w:cstheme="majorBidi"/>
          <w:i/>
          <w:iCs/>
          <w:sz w:val="24"/>
          <w:szCs w:val="24"/>
        </w:rPr>
        <w:t>u</w:t>
      </w:r>
      <w:r w:rsidRPr="00525CF6">
        <w:rPr>
          <w:rFonts w:ascii="Times" w:hAnsi="Times" w:cstheme="majorBidi"/>
          <w:sz w:val="24"/>
          <w:szCs w:val="24"/>
        </w:rPr>
        <w:t xml:space="preserve"> and </w:t>
      </w:r>
      <w:r w:rsidRPr="00525CF6">
        <w:rPr>
          <w:rFonts w:ascii="Times" w:hAnsi="Times" w:cstheme="majorBidi"/>
          <w:i/>
          <w:iCs/>
          <w:sz w:val="24"/>
          <w:szCs w:val="24"/>
        </w:rPr>
        <w:t>v</w:t>
      </w:r>
      <w:r w:rsidRPr="00525CF6">
        <w:rPr>
          <w:rFonts w:ascii="Times" w:hAnsi="Times" w:cstheme="majorBidi"/>
          <w:sz w:val="24"/>
          <w:szCs w:val="24"/>
        </w:rPr>
        <w:t xml:space="preserve"> are burial velocity for solid and dissolved (advective) species. The parameter </w:t>
      </w:r>
      <w:r w:rsidRPr="00525CF6">
        <w:rPr>
          <w:rFonts w:ascii="Cambria" w:hAnsi="Cambria" w:cs="Cambria"/>
          <w:i/>
          <w:iCs/>
          <w:sz w:val="24"/>
          <w:szCs w:val="24"/>
        </w:rPr>
        <w:t>α</w:t>
      </w:r>
      <w:r w:rsidRPr="00525CF6">
        <w:rPr>
          <w:rFonts w:ascii="Times" w:hAnsi="Times" w:cstheme="majorBidi"/>
          <w:i/>
          <w:iCs/>
          <w:sz w:val="24"/>
          <w:szCs w:val="24"/>
          <w:vertAlign w:val="subscript"/>
        </w:rPr>
        <w:t>irr</w:t>
      </w:r>
      <w:r w:rsidRPr="00525CF6">
        <w:rPr>
          <w:rFonts w:ascii="Times" w:hAnsi="Times" w:cstheme="majorBidi"/>
          <w:sz w:val="24"/>
          <w:szCs w:val="24"/>
        </w:rPr>
        <w:t xml:space="preserve"> denote the bio-irrigation coefficient. The parameter </w:t>
      </w:r>
      <w:r w:rsidRPr="00525CF6">
        <w:rPr>
          <w:rFonts w:ascii="Cambria" w:hAnsi="Cambria" w:cs="Cambria"/>
          <w:i/>
          <w:iCs/>
          <w:sz w:val="24"/>
          <w:szCs w:val="24"/>
        </w:rPr>
        <w:t>ψ</w:t>
      </w:r>
      <w:r w:rsidRPr="00525CF6">
        <w:rPr>
          <w:rFonts w:ascii="Times" w:hAnsi="Times" w:cstheme="majorBidi"/>
          <w:i/>
          <w:iCs/>
          <w:sz w:val="24"/>
          <w:szCs w:val="24"/>
        </w:rPr>
        <w:t xml:space="preserve"> </w:t>
      </w:r>
      <w:r w:rsidRPr="00525CF6">
        <w:rPr>
          <w:rFonts w:ascii="Times" w:hAnsi="Times" w:cstheme="majorBidi"/>
        </w:rPr>
        <w:t xml:space="preserve">is </w:t>
      </w:r>
      <w:r w:rsidRPr="00525CF6">
        <w:rPr>
          <w:rFonts w:ascii="Times" w:hAnsi="Times" w:cstheme="majorBidi"/>
          <w:i/>
          <w:iCs/>
        </w:rPr>
        <w:t>(1-</w:t>
      </w:r>
      <w:r w:rsidRPr="00525CF6">
        <w:rPr>
          <w:rFonts w:ascii="Cambria" w:hAnsi="Cambria" w:cs="Cambria"/>
          <w:i/>
          <w:iCs/>
        </w:rPr>
        <w:t>φ</w:t>
      </w:r>
      <w:r w:rsidRPr="00525CF6">
        <w:rPr>
          <w:rFonts w:ascii="Times" w:hAnsi="Times" w:cstheme="majorBidi"/>
          <w:i/>
          <w:iCs/>
        </w:rPr>
        <w:t>)</w:t>
      </w:r>
      <w:r w:rsidRPr="00525CF6">
        <w:rPr>
          <w:rFonts w:ascii="Cambria" w:hAnsi="Cambria" w:cs="Cambria"/>
          <w:i/>
          <w:iCs/>
        </w:rPr>
        <w:t>ρ</w:t>
      </w:r>
      <w:r w:rsidRPr="00525CF6">
        <w:rPr>
          <w:rFonts w:ascii="Times" w:hAnsi="Times" w:cstheme="majorBidi"/>
        </w:rPr>
        <w:t xml:space="preserve">, where </w:t>
      </w:r>
      <w:r w:rsidRPr="00525CF6">
        <w:rPr>
          <w:rFonts w:ascii="Cambria" w:hAnsi="Cambria" w:cs="Cambria"/>
          <w:i/>
          <w:iCs/>
        </w:rPr>
        <w:t>φ</w:t>
      </w:r>
      <w:r w:rsidRPr="00525CF6">
        <w:rPr>
          <w:rFonts w:ascii="Times" w:hAnsi="Times" w:cstheme="majorBidi"/>
        </w:rPr>
        <w:t xml:space="preserve">, </w:t>
      </w:r>
      <w:r w:rsidRPr="00525CF6">
        <w:rPr>
          <w:rFonts w:ascii="Cambria" w:hAnsi="Cambria" w:cs="Cambria"/>
          <w:i/>
          <w:iCs/>
        </w:rPr>
        <w:t>ρ</w:t>
      </w:r>
      <w:r w:rsidRPr="00525CF6">
        <w:rPr>
          <w:rFonts w:ascii="Times" w:hAnsi="Times" w:cstheme="majorBidi"/>
        </w:rPr>
        <w:t xml:space="preserve"> are, respectively, the sediment porosity, and density of dry sediment.</w:t>
      </w:r>
      <w:r w:rsidRPr="00525CF6">
        <w:rPr>
          <w:rFonts w:ascii="Times" w:hAnsi="Times" w:cstheme="majorBidi"/>
          <w:sz w:val="24"/>
          <w:szCs w:val="24"/>
        </w:rPr>
        <w:t xml:space="preserve"> </w:t>
      </w:r>
      <w:r w:rsidRPr="00525CF6">
        <w:rPr>
          <w:rFonts w:ascii="Times" w:hAnsi="Times" w:cstheme="majorBidi"/>
          <w:i/>
          <w:iCs/>
          <w:sz w:val="24"/>
          <w:szCs w:val="24"/>
        </w:rPr>
        <w:t>R</w:t>
      </w:r>
      <w:r w:rsidRPr="00525CF6">
        <w:rPr>
          <w:rFonts w:ascii="Times" w:hAnsi="Times" w:cstheme="majorBidi"/>
          <w:i/>
          <w:iCs/>
          <w:sz w:val="24"/>
          <w:szCs w:val="24"/>
          <w:vertAlign w:val="subscript"/>
        </w:rPr>
        <w:t>ij</w:t>
      </w:r>
      <w:r w:rsidRPr="00525CF6">
        <w:rPr>
          <w:rFonts w:ascii="Times" w:hAnsi="Times" w:cstheme="majorBidi"/>
          <w:i/>
          <w:iCs/>
          <w:sz w:val="24"/>
          <w:szCs w:val="24"/>
        </w:rPr>
        <w:t xml:space="preserve"> </w:t>
      </w:r>
      <w:r w:rsidRPr="00525CF6">
        <w:rPr>
          <w:rFonts w:ascii="Times" w:hAnsi="Times" w:cstheme="majorBidi"/>
          <w:sz w:val="24"/>
          <w:szCs w:val="24"/>
        </w:rPr>
        <w:t xml:space="preserve">correspond to the sum of all the rates of reactions that consume or produce species </w:t>
      </w:r>
      <w:r w:rsidRPr="00525CF6">
        <w:rPr>
          <w:rFonts w:ascii="Times" w:hAnsi="Times" w:cstheme="majorBidi"/>
          <w:i/>
          <w:sz w:val="24"/>
          <w:szCs w:val="24"/>
        </w:rPr>
        <w:t>i</w:t>
      </w:r>
      <w:r w:rsidRPr="00525CF6">
        <w:rPr>
          <w:rFonts w:ascii="Times" w:hAnsi="Times" w:cstheme="majorBidi"/>
          <w:sz w:val="24"/>
          <w:szCs w:val="24"/>
        </w:rPr>
        <w:t>. The details of the reactions along with their rate expressions are presented in Tables S</w:t>
      </w:r>
      <w:r w:rsidRPr="00525CF6">
        <w:rPr>
          <w:rFonts w:ascii="Times" w:hAnsi="Times" w:cstheme="majorBidi"/>
          <w:sz w:val="24"/>
          <w:szCs w:val="24"/>
          <w:rtl/>
        </w:rPr>
        <w:t>1</w:t>
      </w:r>
      <w:r w:rsidRPr="00525CF6">
        <w:rPr>
          <w:rFonts w:ascii="Times" w:hAnsi="Times" w:cstheme="majorBidi"/>
          <w:sz w:val="24"/>
          <w:szCs w:val="24"/>
        </w:rPr>
        <w:t xml:space="preserve"> &amp; S</w:t>
      </w:r>
      <w:r w:rsidRPr="00525CF6">
        <w:rPr>
          <w:rFonts w:ascii="Times" w:hAnsi="Times" w:cstheme="majorBidi"/>
          <w:sz w:val="24"/>
          <w:szCs w:val="24"/>
          <w:rtl/>
        </w:rPr>
        <w:t>2</w:t>
      </w:r>
      <w:r w:rsidRPr="00525CF6">
        <w:rPr>
          <w:rFonts w:ascii="Times" w:hAnsi="Times" w:cstheme="majorBidi"/>
          <w:sz w:val="24"/>
          <w:szCs w:val="24"/>
        </w:rPr>
        <w:t xml:space="preserve">. Model parameter values are listed in Table S3. </w:t>
      </w:r>
    </w:p>
    <w:p w14:paraId="282F8B9B" w14:textId="77777777" w:rsidR="00487680" w:rsidRPr="00525CF6" w:rsidRDefault="00487680" w:rsidP="000F5AB2">
      <w:pPr>
        <w:spacing w:line="240" w:lineRule="auto"/>
        <w:jc w:val="both"/>
        <w:rPr>
          <w:rFonts w:ascii="Times" w:hAnsi="Times" w:cstheme="majorBidi"/>
          <w:sz w:val="24"/>
          <w:szCs w:val="24"/>
        </w:rPr>
      </w:pPr>
      <w:r w:rsidRPr="00525CF6">
        <w:rPr>
          <w:rFonts w:ascii="Times" w:hAnsi="Times" w:cstheme="majorBidi"/>
          <w:sz w:val="24"/>
          <w:szCs w:val="24"/>
        </w:rPr>
        <w:t>The rate of organic matter degradation was a function of abundance and reactivity of organic matter:</w:t>
      </w:r>
    </w:p>
    <w:p w14:paraId="430B8ECD" w14:textId="77777777" w:rsidR="00487680" w:rsidRPr="00525CF6" w:rsidRDefault="00487680" w:rsidP="000F5AB2">
      <w:pPr>
        <w:spacing w:line="240" w:lineRule="auto"/>
        <w:jc w:val="both"/>
        <w:rPr>
          <w:rFonts w:ascii="Times" w:hAnsi="Times" w:cstheme="majorBidi"/>
          <w:sz w:val="24"/>
          <w:szCs w:val="24"/>
        </w:rPr>
      </w:pPr>
      <w:r w:rsidRPr="00525CF6">
        <w:rPr>
          <w:rFonts w:ascii="Times" w:hAnsi="Times" w:cstheme="majorBidi"/>
          <w:i/>
          <w:iCs/>
          <w:sz w:val="24"/>
          <w:szCs w:val="24"/>
        </w:rPr>
        <w:t>R</w:t>
      </w:r>
      <w:r w:rsidRPr="00525CF6">
        <w:rPr>
          <w:rFonts w:ascii="Times" w:hAnsi="Times" w:cstheme="majorBidi"/>
          <w:i/>
          <w:iCs/>
          <w:sz w:val="24"/>
          <w:szCs w:val="24"/>
          <w:vertAlign w:val="subscript"/>
        </w:rPr>
        <w:t>C</w:t>
      </w:r>
      <w:r w:rsidRPr="00525CF6">
        <w:rPr>
          <w:rFonts w:ascii="Times" w:hAnsi="Times" w:cstheme="majorBidi"/>
          <w:i/>
          <w:iCs/>
          <w:sz w:val="24"/>
          <w:szCs w:val="24"/>
        </w:rPr>
        <w:t xml:space="preserve"> = k</w:t>
      </w:r>
      <w:r w:rsidRPr="00525CF6" w:rsidDel="00697A81">
        <w:rPr>
          <w:rFonts w:ascii="Times" w:hAnsi="Times" w:cstheme="majorBidi"/>
          <w:i/>
          <w:iCs/>
          <w:sz w:val="24"/>
          <w:szCs w:val="24"/>
        </w:rPr>
        <w:t xml:space="preserve"> </w:t>
      </w:r>
      <w:r w:rsidRPr="00525CF6">
        <w:rPr>
          <w:rFonts w:ascii="Times" w:hAnsi="Times" w:cstheme="majorBidi"/>
          <w:i/>
          <w:iCs/>
          <w:sz w:val="24"/>
          <w:szCs w:val="24"/>
        </w:rPr>
        <w:t xml:space="preserve">[OC]                                                                                                                                    </w:t>
      </w:r>
      <w:r w:rsidRPr="00525CF6">
        <w:rPr>
          <w:rFonts w:ascii="Times" w:hAnsi="Times" w:cstheme="majorBidi"/>
          <w:sz w:val="24"/>
          <w:szCs w:val="24"/>
        </w:rPr>
        <w:t>(3)</w:t>
      </w:r>
    </w:p>
    <w:p w14:paraId="10F4260E" w14:textId="25ED53B0" w:rsidR="00487680" w:rsidRPr="00525CF6" w:rsidRDefault="00487680" w:rsidP="001E1D16">
      <w:pPr>
        <w:spacing w:after="240" w:line="240" w:lineRule="auto"/>
        <w:jc w:val="both"/>
        <w:rPr>
          <w:rFonts w:ascii="Times" w:hAnsi="Times" w:cstheme="majorBidi"/>
          <w:sz w:val="24"/>
          <w:szCs w:val="24"/>
        </w:rPr>
      </w:pPr>
      <w:r w:rsidRPr="00525CF6">
        <w:rPr>
          <w:rFonts w:ascii="Times" w:hAnsi="Times" w:cstheme="majorBidi"/>
          <w:sz w:val="24"/>
          <w:szCs w:val="24"/>
        </w:rPr>
        <w:t xml:space="preserve">Here </w:t>
      </w:r>
      <w:r w:rsidRPr="00525CF6">
        <w:rPr>
          <w:rFonts w:ascii="Times" w:hAnsi="Times" w:cstheme="majorBidi"/>
          <w:i/>
          <w:iCs/>
          <w:sz w:val="24"/>
          <w:szCs w:val="24"/>
        </w:rPr>
        <w:t>R</w:t>
      </w:r>
      <w:r w:rsidRPr="00525CF6">
        <w:rPr>
          <w:rFonts w:ascii="Times" w:hAnsi="Times" w:cstheme="majorBidi"/>
          <w:i/>
          <w:iCs/>
          <w:sz w:val="24"/>
          <w:szCs w:val="24"/>
          <w:vertAlign w:val="subscript"/>
        </w:rPr>
        <w:t>C</w:t>
      </w:r>
      <w:r w:rsidRPr="00525CF6">
        <w:rPr>
          <w:rFonts w:ascii="Times" w:hAnsi="Times" w:cstheme="majorBidi"/>
          <w:sz w:val="24"/>
          <w:szCs w:val="24"/>
        </w:rPr>
        <w:t xml:space="preserve"> </w:t>
      </w:r>
      <w:r w:rsidR="002B610D" w:rsidRPr="00525CF6">
        <w:rPr>
          <w:rFonts w:ascii="Times" w:hAnsi="Times" w:cstheme="majorBidi"/>
          <w:sz w:val="24"/>
          <w:szCs w:val="24"/>
        </w:rPr>
        <w:t>denotes</w:t>
      </w:r>
      <w:r w:rsidRPr="00525CF6">
        <w:rPr>
          <w:rFonts w:ascii="Times" w:hAnsi="Times" w:cstheme="majorBidi"/>
          <w:sz w:val="24"/>
          <w:szCs w:val="24"/>
        </w:rPr>
        <w:t xml:space="preserve"> the rate of organic matter degradation, “</w:t>
      </w:r>
      <w:r w:rsidRPr="00525CF6">
        <w:rPr>
          <w:rFonts w:ascii="Times" w:hAnsi="Times" w:cstheme="majorBidi"/>
          <w:i/>
          <w:iCs/>
          <w:sz w:val="24"/>
          <w:szCs w:val="24"/>
        </w:rPr>
        <w:t>k</w:t>
      </w:r>
      <w:r w:rsidRPr="00525CF6">
        <w:rPr>
          <w:rFonts w:ascii="Times" w:hAnsi="Times" w:cstheme="majorBidi"/>
          <w:sz w:val="24"/>
          <w:szCs w:val="24"/>
        </w:rPr>
        <w:t xml:space="preserve">” is the reactivity of organic matter, and [OC] is the concentration of organic matter. Following the previous studies, the reactivity, </w:t>
      </w:r>
      <w:r w:rsidRPr="00525CF6">
        <w:rPr>
          <w:rFonts w:ascii="Times" w:hAnsi="Times" w:cstheme="majorBidi"/>
          <w:i/>
          <w:iCs/>
          <w:sz w:val="24"/>
          <w:szCs w:val="24"/>
        </w:rPr>
        <w:t>k</w:t>
      </w:r>
      <w:r w:rsidRPr="00525CF6">
        <w:rPr>
          <w:rFonts w:ascii="Times" w:hAnsi="Times" w:cstheme="majorBidi"/>
          <w:sz w:val="24"/>
          <w:szCs w:val="24"/>
        </w:rPr>
        <w:t xml:space="preserve">, was described by the Middelburg power law as a function of carbon age </w:t>
      </w:r>
      <w:r w:rsidRPr="00525CF6">
        <w:rPr>
          <w:rFonts w:ascii="Times" w:hAnsi="Times" w:cstheme="majorBidi"/>
          <w:i/>
          <w:iCs/>
          <w:sz w:val="24"/>
          <w:szCs w:val="24"/>
        </w:rPr>
        <w:t>t: log</w:t>
      </w:r>
      <w:r w:rsidRPr="00525CF6">
        <w:rPr>
          <w:rFonts w:ascii="Times" w:hAnsi="Times" w:cstheme="majorBidi"/>
          <w:i/>
          <w:iCs/>
          <w:sz w:val="24"/>
          <w:szCs w:val="24"/>
          <w:vertAlign w:val="subscript"/>
        </w:rPr>
        <w:t>10</w:t>
      </w:r>
      <w:r w:rsidRPr="00525CF6">
        <w:rPr>
          <w:rFonts w:ascii="Times" w:hAnsi="Times" w:cstheme="majorBidi"/>
          <w:i/>
          <w:iCs/>
          <w:sz w:val="24"/>
          <w:szCs w:val="24"/>
        </w:rPr>
        <w:t xml:space="preserve"> k = - (0.95) log</w:t>
      </w:r>
      <w:r w:rsidRPr="00525CF6">
        <w:rPr>
          <w:rFonts w:ascii="Times" w:hAnsi="Times" w:cstheme="majorBidi"/>
          <w:i/>
          <w:iCs/>
          <w:sz w:val="24"/>
          <w:szCs w:val="24"/>
          <w:vertAlign w:val="subscript"/>
        </w:rPr>
        <w:t xml:space="preserve">10 </w:t>
      </w:r>
      <w:r w:rsidRPr="00525CF6">
        <w:rPr>
          <w:rFonts w:ascii="Times" w:hAnsi="Times" w:cstheme="majorBidi"/>
          <w:i/>
          <w:iCs/>
          <w:sz w:val="24"/>
          <w:szCs w:val="24"/>
        </w:rPr>
        <w:t>t – (0.81</w:t>
      </w:r>
      <w:r w:rsidRPr="00525CF6">
        <w:rPr>
          <w:rFonts w:ascii="Times" w:hAnsi="Times" w:cstheme="majorBidi"/>
          <w:sz w:val="24"/>
          <w:szCs w:val="24"/>
        </w:rPr>
        <w:t>)</w:t>
      </w:r>
      <w:sdt>
        <w:sdtPr>
          <w:rPr>
            <w:rFonts w:ascii="Times" w:hAnsi="Times" w:cstheme="majorBidi"/>
            <w:color w:val="000000"/>
            <w:sz w:val="24"/>
            <w:szCs w:val="24"/>
            <w:vertAlign w:val="superscript"/>
          </w:rPr>
          <w:tag w:val="MENDELEY_CITATION_v3_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"/>
          <w:id w:val="-1106728463"/>
          <w:placeholder>
            <w:docPart w:val="DefaultPlaceholder_-1854013440"/>
          </w:placeholder>
        </w:sdtPr>
        <w:sdtEndPr>
          <w:rPr>
            <w:rFonts w:cstheme="minorBidi"/>
            <w:sz w:val="22"/>
            <w:szCs w:val="22"/>
          </w:rPr>
        </w:sdtEndPr>
        <w:sdtContent>
          <w:r w:rsidR="0005658F" w:rsidRPr="00525CF6">
            <w:rPr>
              <w:rFonts w:ascii="Times" w:hAnsi="Times"/>
              <w:color w:val="000000"/>
              <w:vertAlign w:val="superscript"/>
            </w:rPr>
            <w:t>1</w:t>
          </w:r>
        </w:sdtContent>
      </w:sdt>
      <w:r w:rsidRPr="00525CF6">
        <w:rPr>
          <w:rFonts w:ascii="Times" w:hAnsi="Times" w:cstheme="majorBidi"/>
          <w:sz w:val="24"/>
          <w:szCs w:val="24"/>
        </w:rPr>
        <w:t>. This power law was corrected for the effect of oxygen which we used in the model and shown to hold over a range of conditions</w:t>
      </w:r>
      <w:sdt>
        <w:sdtPr>
          <w:rPr>
            <w:rFonts w:ascii="Times" w:hAnsi="Times" w:cstheme="majorBidi"/>
            <w:color w:val="000000"/>
            <w:sz w:val="24"/>
            <w:szCs w:val="24"/>
            <w:vertAlign w:val="superscript"/>
          </w:rPr>
          <w:tag w:val="MENDELEY_CITATION_v3_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"/>
          <w:id w:val="-1082519655"/>
          <w:placeholder>
            <w:docPart w:val="DefaultPlaceholder_-1854013440"/>
          </w:placeholder>
        </w:sdtPr>
        <w:sdtEndPr>
          <w:rPr>
            <w:rFonts w:cstheme="minorBidi"/>
            <w:sz w:val="22"/>
            <w:szCs w:val="22"/>
          </w:rPr>
        </w:sdtEndPr>
        <w:sdtContent>
          <w:r w:rsidR="0005658F" w:rsidRPr="00525CF6">
            <w:rPr>
              <w:rFonts w:ascii="Times" w:hAnsi="Times"/>
              <w:color w:val="000000"/>
              <w:vertAlign w:val="superscript"/>
            </w:rPr>
            <w:t>2</w:t>
          </w:r>
        </w:sdtContent>
      </w:sdt>
      <w:r w:rsidRPr="00525CF6">
        <w:rPr>
          <w:rFonts w:ascii="Times" w:hAnsi="Times" w:cstheme="majorBidi"/>
          <w:sz w:val="24"/>
          <w:szCs w:val="24"/>
        </w:rPr>
        <w:t>. The rate of dissolved inorganic carbon production was assumed to be equal to the rate of organic matter degradation (</w:t>
      </w:r>
      <w:r w:rsidRPr="00525CF6">
        <w:rPr>
          <w:rFonts w:ascii="Times" w:hAnsi="Times" w:cstheme="majorBidi"/>
          <w:i/>
          <w:iCs/>
          <w:sz w:val="24"/>
          <w:szCs w:val="24"/>
        </w:rPr>
        <w:t>R</w:t>
      </w:r>
      <w:r w:rsidRPr="00525CF6">
        <w:rPr>
          <w:rFonts w:ascii="Times" w:hAnsi="Times" w:cstheme="majorBidi"/>
          <w:i/>
          <w:iCs/>
          <w:sz w:val="24"/>
          <w:szCs w:val="24"/>
          <w:vertAlign w:val="subscript"/>
        </w:rPr>
        <w:t>DIC</w:t>
      </w:r>
      <w:r w:rsidRPr="00525CF6">
        <w:rPr>
          <w:rFonts w:ascii="Times" w:hAnsi="Times" w:cstheme="majorBidi"/>
          <w:i/>
          <w:iCs/>
          <w:sz w:val="24"/>
          <w:szCs w:val="24"/>
        </w:rPr>
        <w:t xml:space="preserve"> = R</w:t>
      </w:r>
      <w:r w:rsidRPr="00525CF6">
        <w:rPr>
          <w:rFonts w:ascii="Times" w:hAnsi="Times" w:cstheme="majorBidi"/>
          <w:i/>
          <w:iCs/>
          <w:sz w:val="24"/>
          <w:szCs w:val="24"/>
          <w:vertAlign w:val="subscript"/>
        </w:rPr>
        <w:t>C</w:t>
      </w:r>
      <w:r w:rsidRPr="00525CF6">
        <w:rPr>
          <w:rFonts w:ascii="Times" w:hAnsi="Times" w:cstheme="majorBidi"/>
          <w:sz w:val="24"/>
          <w:szCs w:val="24"/>
        </w:rPr>
        <w:t>). The rate of alkalinity production in the sediment was controlled by the total rate of anaerobic respiration (e.g., sulfate reductio</w:t>
      </w:r>
      <w:r w:rsidR="003560E3" w:rsidRPr="00525CF6">
        <w:rPr>
          <w:rFonts w:ascii="Times" w:hAnsi="Times" w:cstheme="majorBidi"/>
          <w:sz w:val="24"/>
          <w:szCs w:val="24"/>
        </w:rPr>
        <w:t>n</w:t>
      </w:r>
      <w:r w:rsidRPr="00525CF6">
        <w:rPr>
          <w:rFonts w:ascii="Times" w:hAnsi="Times" w:cstheme="majorBidi"/>
          <w:sz w:val="24"/>
          <w:szCs w:val="24"/>
        </w:rPr>
        <w:t xml:space="preserve">, and dissolution and precipitation of calcium carbonate. The pH depth profile in the model was obtained by using a function that calculates the different species in the carbonate system using two known dissolved species of DIC and alkalinity </w:t>
      </w:r>
      <w:sdt>
        <w:sdtPr>
          <w:rPr>
            <w:rFonts w:ascii="Times" w:hAnsi="Times" w:cstheme="majorBidi"/>
            <w:color w:val="000000"/>
            <w:sz w:val="24"/>
            <w:szCs w:val="24"/>
            <w:vertAlign w:val="superscript"/>
          </w:rPr>
          <w:tag w:val="MENDELEY_CITATION_v3_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"/>
          <w:id w:val="1141767029"/>
          <w:placeholder>
            <w:docPart w:val="DefaultPlaceholder_-1854013440"/>
          </w:placeholder>
        </w:sdtPr>
        <w:sdtEndPr>
          <w:rPr>
            <w:rFonts w:cstheme="minorBidi"/>
            <w:sz w:val="22"/>
            <w:szCs w:val="22"/>
          </w:rPr>
        </w:sdtEndPr>
        <w:sdtContent>
          <w:r w:rsidR="0005658F" w:rsidRPr="00525CF6">
            <w:rPr>
              <w:rFonts w:ascii="Times" w:hAnsi="Times"/>
              <w:color w:val="000000"/>
              <w:vertAlign w:val="superscript"/>
            </w:rPr>
            <w:t>3</w:t>
          </w:r>
        </w:sdtContent>
      </w:sdt>
      <w:r w:rsidRPr="00525CF6">
        <w:rPr>
          <w:rFonts w:ascii="Times" w:hAnsi="Times" w:cstheme="majorBidi"/>
          <w:sz w:val="24"/>
          <w:szCs w:val="24"/>
        </w:rPr>
        <w:t xml:space="preserve">.  </w:t>
      </w:r>
    </w:p>
    <w:p w14:paraId="01649F96" w14:textId="77777777" w:rsidR="00487680" w:rsidRPr="00525CF6" w:rsidRDefault="00487680" w:rsidP="0095342D">
      <w:pPr>
        <w:spacing w:line="240" w:lineRule="auto"/>
        <w:jc w:val="both"/>
        <w:rPr>
          <w:rFonts w:ascii="Times" w:hAnsi="Times" w:cstheme="majorBidi"/>
          <w:b/>
          <w:bCs/>
          <w:sz w:val="24"/>
          <w:szCs w:val="24"/>
        </w:rPr>
      </w:pPr>
      <w:r w:rsidRPr="00525CF6">
        <w:rPr>
          <w:rFonts w:ascii="Times" w:hAnsi="Times" w:cstheme="majorBidi"/>
          <w:b/>
          <w:bCs/>
          <w:sz w:val="24"/>
          <w:szCs w:val="24"/>
        </w:rPr>
        <w:t>Rootzone fluxes:</w:t>
      </w:r>
    </w:p>
    <w:p w14:paraId="0C4AEF53" w14:textId="2888A7EA" w:rsidR="00487680" w:rsidRPr="00525CF6" w:rsidRDefault="00487680" w:rsidP="0095342D">
      <w:pPr>
        <w:spacing w:line="240" w:lineRule="auto"/>
        <w:jc w:val="both"/>
        <w:rPr>
          <w:rFonts w:ascii="Times" w:hAnsi="Times" w:cstheme="majorBidi"/>
          <w:sz w:val="24"/>
          <w:szCs w:val="24"/>
        </w:rPr>
      </w:pPr>
      <w:r w:rsidRPr="00525CF6">
        <w:rPr>
          <w:rFonts w:ascii="Times" w:hAnsi="Times" w:cstheme="majorBidi"/>
          <w:sz w:val="24"/>
          <w:szCs w:val="24"/>
        </w:rPr>
        <w:t>Similar to the previous works, the release flux of oxygen, and dissolved organic carbon (DOC) in porewater were parameterized assuming they are dispersed in a Brownian fashion with a Gaussian probability distribution</w:t>
      </w:r>
      <w:r w:rsidR="000935F3" w:rsidRPr="00525CF6">
        <w:rPr>
          <w:rFonts w:ascii="Times" w:hAnsi="Times" w:cstheme="majorBidi"/>
          <w:sz w:val="24"/>
          <w:szCs w:val="24"/>
        </w:rPr>
        <w:t xml:space="preserve"> (e.g.,</w:t>
      </w:r>
      <w:sdt>
        <w:sdtPr>
          <w:rPr>
            <w:rFonts w:ascii="Times" w:hAnsi="Times" w:cstheme="majorBidi"/>
            <w:color w:val="000000"/>
            <w:sz w:val="24"/>
            <w:szCs w:val="24"/>
            <w:vertAlign w:val="superscript"/>
          </w:rPr>
          <w:tag w:val="MENDELEY_CITATION_v3_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"/>
          <w:id w:val="-1488166591"/>
          <w:placeholder>
            <w:docPart w:val="DefaultPlaceholder_-1854013440"/>
          </w:placeholder>
        </w:sdtPr>
        <w:sdtEndPr/>
        <w:sdtContent>
          <w:r w:rsidR="0005658F" w:rsidRPr="00525CF6">
            <w:rPr>
              <w:rFonts w:ascii="Times" w:hAnsi="Times" w:cstheme="majorBidi"/>
              <w:color w:val="000000"/>
              <w:sz w:val="24"/>
              <w:szCs w:val="24"/>
              <w:vertAlign w:val="superscript"/>
            </w:rPr>
            <w:t>4</w:t>
          </w:r>
        </w:sdtContent>
      </w:sdt>
      <w:r w:rsidR="000935F3" w:rsidRPr="00525CF6">
        <w:rPr>
          <w:rFonts w:ascii="Times" w:hAnsi="Times" w:cstheme="majorBidi"/>
          <w:sz w:val="24"/>
          <w:szCs w:val="24"/>
        </w:rPr>
        <w:t>)</w:t>
      </w:r>
      <w:r w:rsidRPr="00525CF6">
        <w:rPr>
          <w:rFonts w:ascii="Times" w:hAnsi="Times" w:cstheme="majorBidi"/>
          <w:sz w:val="24"/>
          <w:szCs w:val="24"/>
        </w:rPr>
        <w:t xml:space="preserve">. </w:t>
      </w:r>
    </w:p>
    <w:p w14:paraId="31CBEE9D" w14:textId="77777777" w:rsidR="00487680" w:rsidRPr="00525CF6" w:rsidRDefault="00487680" w:rsidP="00196ABB">
      <w:pPr>
        <w:spacing w:line="240" w:lineRule="auto"/>
        <w:rPr>
          <w:rFonts w:ascii="Times" w:hAnsi="Times" w:cstheme="majorBidi"/>
          <w:sz w:val="24"/>
          <w:szCs w:val="24"/>
        </w:rPr>
      </w:pPr>
    </w:p>
    <w:p w14:paraId="778DC97F" w14:textId="77777777" w:rsidR="00487680" w:rsidRPr="00525CF6" w:rsidRDefault="00487680" w:rsidP="00196ABB">
      <w:pPr>
        <w:spacing w:line="240" w:lineRule="auto"/>
        <w:rPr>
          <w:rFonts w:ascii="Times" w:hAnsi="Times" w:cstheme="majorBidi"/>
          <w:sz w:val="24"/>
          <w:szCs w:val="24"/>
        </w:rPr>
      </w:pPr>
      <m:oMath>
        <m:r>
          <w:rPr>
            <w:rFonts w:ascii="Cambria Math" w:hAnsi="Cambria Math" w:cstheme="majorBidi"/>
            <w:sz w:val="24"/>
            <w:szCs w:val="24"/>
          </w:rPr>
          <m:t>p</m:t>
        </m:r>
        <m:d>
          <m:dPr>
            <m:ctrlPr>
              <w:rPr>
                <w:rFonts w:ascii="Cambria Math" w:hAnsi="Cambria Math" w:cstheme="majorBidi"/>
                <w:i/>
                <w:sz w:val="24"/>
                <w:szCs w:val="24"/>
              </w:rPr>
            </m:ctrlPr>
          </m:dPr>
          <m:e>
            <m:r>
              <w:rPr>
                <w:rFonts w:ascii="Cambria Math" w:hAnsi="Cambria Math" w:cstheme="majorBidi"/>
                <w:sz w:val="24"/>
                <w:szCs w:val="24"/>
              </w:rPr>
              <m:t>j, μ,σ</m:t>
            </m:r>
          </m:e>
        </m:d>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r>
                  <w:rPr>
                    <w:rFonts w:ascii="Cambria Math" w:hAnsi="Cambria Math" w:cstheme="majorBidi"/>
                    <w:sz w:val="24"/>
                    <w:szCs w:val="24"/>
                  </w:rPr>
                  <m:t>(2π</m:t>
                </m:r>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r>
                  <w:rPr>
                    <w:rFonts w:ascii="Cambria Math" w:hAnsi="Cambria Math" w:cstheme="majorBidi"/>
                    <w:sz w:val="24"/>
                    <w:szCs w:val="24"/>
                  </w:rPr>
                  <m:t>)</m:t>
                </m:r>
              </m:e>
              <m:sup>
                <m:r>
                  <w:rPr>
                    <w:rFonts w:ascii="Cambria Math" w:hAnsi="Cambria Math" w:cstheme="majorBidi"/>
                    <w:sz w:val="24"/>
                    <w:szCs w:val="24"/>
                  </w:rPr>
                  <m:t>1/2</m:t>
                </m:r>
              </m:sup>
            </m:sSup>
          </m:den>
        </m:f>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(j-μ)</m:t>
                    </m:r>
                  </m:e>
                  <m:sup>
                    <m:r>
                      <w:rPr>
                        <w:rFonts w:ascii="Cambria Math" w:hAnsi="Cambria Math" w:cstheme="majorBidi"/>
                        <w:sz w:val="24"/>
                        <w:szCs w:val="24"/>
                      </w:rPr>
                      <m:t>2</m:t>
                    </m:r>
                  </m:sup>
                </m:sSup>
              </m:num>
              <m:den>
                <m:r>
                  <w:rPr>
                    <w:rFonts w:ascii="Cambria Math" w:hAnsi="Cambria Math" w:cstheme="majorBidi"/>
                    <w:sz w:val="24"/>
                    <w:szCs w:val="24"/>
                  </w:rPr>
                  <m:t>2</m:t>
                </m:r>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den>
            </m:f>
          </m:sup>
        </m:sSup>
      </m:oMath>
      <w:r w:rsidRPr="00525CF6">
        <w:rPr>
          <w:rFonts w:ascii="Times" w:eastAsiaTheme="minorEastAsia" w:hAnsi="Times" w:cstheme="majorBidi"/>
          <w:sz w:val="24"/>
          <w:szCs w:val="24"/>
        </w:rPr>
        <w:t xml:space="preserve">                                                                                                      (4)  </w:t>
      </w:r>
    </w:p>
    <w:p w14:paraId="15780822" w14:textId="77777777" w:rsidR="00487680" w:rsidRPr="00525CF6" w:rsidRDefault="00487680" w:rsidP="00775B16">
      <w:pPr>
        <w:spacing w:line="276" w:lineRule="auto"/>
        <w:jc w:val="both"/>
        <w:rPr>
          <w:rFonts w:ascii="Times" w:hAnsi="Times" w:cstheme="majorBidi"/>
          <w:sz w:val="24"/>
          <w:szCs w:val="24"/>
        </w:rPr>
      </w:pPr>
      <w:r w:rsidRPr="00525CF6">
        <w:rPr>
          <w:rFonts w:ascii="Times" w:hAnsi="Times" w:cstheme="majorBidi"/>
          <w:sz w:val="24"/>
          <w:szCs w:val="24"/>
        </w:rPr>
        <w:lastRenderedPageBreak/>
        <w:t xml:space="preserve">Here </w:t>
      </w:r>
      <w:r w:rsidRPr="00525CF6">
        <w:rPr>
          <w:rFonts w:ascii="Times" w:hAnsi="Times" w:cstheme="majorBidi"/>
          <w:i/>
          <w:iCs/>
          <w:sz w:val="24"/>
          <w:szCs w:val="24"/>
        </w:rPr>
        <w:t>j</w:t>
      </w:r>
      <w:r w:rsidRPr="00525CF6">
        <w:rPr>
          <w:rFonts w:ascii="Times" w:hAnsi="Times" w:cstheme="majorBidi"/>
          <w:sz w:val="24"/>
          <w:szCs w:val="24"/>
        </w:rPr>
        <w:t xml:space="preserve"> denotes the index for each gridpoint, </w:t>
      </w:r>
      <w:r w:rsidRPr="00525CF6">
        <w:rPr>
          <w:rFonts w:ascii="Times" w:hAnsi="Times" w:cstheme="majorBidi"/>
          <w:i/>
          <w:iCs/>
          <w:sz w:val="24"/>
          <w:szCs w:val="24"/>
        </w:rPr>
        <w:t>µ</w:t>
      </w:r>
      <w:r w:rsidRPr="00525CF6">
        <w:rPr>
          <w:rFonts w:ascii="Times" w:hAnsi="Times" w:cstheme="majorBidi"/>
          <w:sz w:val="24"/>
          <w:szCs w:val="24"/>
        </w:rPr>
        <w:t xml:space="preserve"> is the gridpoint in the center of the rootzone and </w:t>
      </w:r>
      <w:r w:rsidRPr="00525CF6">
        <w:rPr>
          <w:rFonts w:ascii="Times" w:hAnsi="Times" w:cstheme="majorBidi"/>
          <w:i/>
          <w:iCs/>
          <w:sz w:val="24"/>
          <w:szCs w:val="24"/>
        </w:rPr>
        <w:t>2</w:t>
      </w:r>
      <w:r w:rsidRPr="00525CF6">
        <w:rPr>
          <w:rFonts w:ascii="Cambria" w:hAnsi="Cambria" w:cs="Cambria"/>
          <w:i/>
          <w:iCs/>
          <w:sz w:val="24"/>
          <w:szCs w:val="24"/>
        </w:rPr>
        <w:t>σ</w:t>
      </w:r>
      <w:r w:rsidRPr="00525CF6">
        <w:rPr>
          <w:rFonts w:ascii="Times" w:hAnsi="Times" w:cstheme="majorBidi"/>
          <w:sz w:val="24"/>
          <w:szCs w:val="24"/>
        </w:rPr>
        <w:t xml:space="preserve"> regulates the number of gridpoints over which the release of oxygen and DOC happens. The release rate of oxygen and DOC at each grid point would be calculated as: </w:t>
      </w:r>
    </w:p>
    <w:p w14:paraId="38DCCD4E" w14:textId="77777777" w:rsidR="00487680" w:rsidRPr="00525CF6" w:rsidRDefault="00487680" w:rsidP="00542F15">
      <w:pPr>
        <w:spacing w:line="276" w:lineRule="auto"/>
        <w:jc w:val="both"/>
        <w:rPr>
          <w:rFonts w:ascii="Times" w:hAnsi="Times" w:cstheme="majorBidi"/>
          <w:sz w:val="24"/>
          <w:szCs w:val="24"/>
        </w:rPr>
      </w:pPr>
      <m:oMath>
        <m:r>
          <w:rPr>
            <w:rFonts w:ascii="Cambria Math" w:hAnsi="Cambria Math" w:cstheme="majorBidi"/>
            <w:sz w:val="24"/>
            <w:szCs w:val="24"/>
          </w:rPr>
          <m:t>R</m:t>
        </m:r>
        <m:sSub>
          <m:sSubPr>
            <m:ctrlPr>
              <w:rPr>
                <w:rFonts w:ascii="Cambria Math" w:hAnsi="Cambria Math" w:cstheme="majorBidi"/>
                <w:i/>
                <w:sz w:val="24"/>
                <w:szCs w:val="24"/>
              </w:rPr>
            </m:ctrlPr>
          </m:sSubPr>
          <m:e>
            <m:d>
              <m:dPr>
                <m:ctrlPr>
                  <w:rPr>
                    <w:rFonts w:ascii="Cambria Math" w:hAnsi="Cambria Math" w:cstheme="majorBidi"/>
                    <w:i/>
                    <w:sz w:val="24"/>
                    <w:szCs w:val="24"/>
                  </w:rPr>
                </m:ctrlPr>
              </m:dPr>
              <m:e>
                <m:r>
                  <w:rPr>
                    <w:rFonts w:ascii="Cambria Math" w:hAnsi="Cambria Math" w:cstheme="majorBidi"/>
                    <w:sz w:val="24"/>
                    <w:szCs w:val="24"/>
                  </w:rPr>
                  <m:t>x</m:t>
                </m:r>
              </m:e>
            </m:d>
          </m:e>
          <m:sub>
            <m:r>
              <w:rPr>
                <w:rFonts w:ascii="Cambria Math" w:hAnsi="Cambria Math" w:cstheme="majorBidi"/>
                <w:sz w:val="24"/>
                <w:szCs w:val="24"/>
              </w:rPr>
              <m:t>i</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p</m:t>
            </m:r>
            <m:d>
              <m:dPr>
                <m:ctrlPr>
                  <w:rPr>
                    <w:rFonts w:ascii="Cambria Math" w:hAnsi="Cambria Math" w:cstheme="majorBidi"/>
                    <w:i/>
                    <w:sz w:val="24"/>
                    <w:szCs w:val="24"/>
                  </w:rPr>
                </m:ctrlPr>
              </m:dPr>
              <m:e>
                <m:r>
                  <w:rPr>
                    <w:rFonts w:ascii="Cambria Math" w:hAnsi="Cambria Math" w:cstheme="majorBidi"/>
                    <w:sz w:val="24"/>
                    <w:szCs w:val="24"/>
                  </w:rPr>
                  <m:t>j, μ,σ</m:t>
                </m:r>
              </m:e>
            </m:d>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i</m:t>
                </m:r>
              </m:sub>
            </m:sSub>
          </m:num>
          <m:den>
            <m:r>
              <w:rPr>
                <w:rFonts w:ascii="Cambria Math" w:hAnsi="Cambria Math" w:cstheme="majorBidi"/>
                <w:sz w:val="24"/>
                <w:szCs w:val="24"/>
              </w:rPr>
              <m:t>∆x</m:t>
            </m:r>
          </m:den>
        </m:f>
        <m:r>
          <w:rPr>
            <w:rFonts w:ascii="Cambria Math" w:hAnsi="Cambria Math" w:cstheme="majorBidi"/>
            <w:sz w:val="24"/>
            <w:szCs w:val="24"/>
          </w:rPr>
          <m:t xml:space="preserve"> </m:t>
        </m:r>
      </m:oMath>
      <w:r w:rsidRPr="00525CF6">
        <w:rPr>
          <w:rFonts w:ascii="Times" w:eastAsiaTheme="minorEastAsia" w:hAnsi="Times" w:cstheme="majorBidi"/>
          <w:sz w:val="24"/>
          <w:szCs w:val="24"/>
        </w:rPr>
        <w:t xml:space="preserve">                                                                                                                          (5)</w:t>
      </w:r>
    </w:p>
    <w:p w14:paraId="3091E527" w14:textId="317A1E05" w:rsidR="00487680" w:rsidRPr="00525CF6" w:rsidRDefault="00487680" w:rsidP="001E1D16">
      <w:pPr>
        <w:spacing w:after="240" w:line="276" w:lineRule="auto"/>
        <w:jc w:val="both"/>
        <w:rPr>
          <w:rFonts w:ascii="Times" w:hAnsi="Times" w:cstheme="majorBidi"/>
          <w:sz w:val="24"/>
          <w:szCs w:val="24"/>
        </w:rPr>
      </w:pPr>
      <w:r w:rsidRPr="00525CF6">
        <w:rPr>
          <w:rFonts w:ascii="Times" w:hAnsi="Times" w:cstheme="majorBidi"/>
          <w:sz w:val="24"/>
          <w:szCs w:val="24"/>
        </w:rPr>
        <w:t xml:space="preserve">where </w:t>
      </w:r>
      <w:r w:rsidRPr="00525CF6">
        <w:rPr>
          <w:rFonts w:ascii="Times" w:hAnsi="Times" w:cstheme="majorBidi"/>
          <w:i/>
          <w:iCs/>
          <w:sz w:val="24"/>
          <w:szCs w:val="24"/>
        </w:rPr>
        <w:t>F</w:t>
      </w:r>
      <w:r w:rsidRPr="00525CF6">
        <w:rPr>
          <w:rFonts w:ascii="Times" w:hAnsi="Times" w:cstheme="majorBidi"/>
          <w:i/>
          <w:iCs/>
          <w:sz w:val="24"/>
          <w:szCs w:val="24"/>
          <w:vertAlign w:val="subscript"/>
        </w:rPr>
        <w:t>i</w:t>
      </w:r>
      <w:r w:rsidRPr="00525CF6">
        <w:rPr>
          <w:rFonts w:ascii="Times" w:hAnsi="Times" w:cstheme="majorBidi"/>
          <w:sz w:val="24"/>
          <w:szCs w:val="24"/>
        </w:rPr>
        <w:t xml:space="preserve"> is the total flux of oxygen and DOC taken from the previous studies and were also varied to calibrate the measured profiles of different chemical species in seagrasses and mangroves, and </w:t>
      </w:r>
      <w:r w:rsidRPr="00525CF6">
        <w:rPr>
          <w:rFonts w:ascii="Cambria" w:hAnsi="Cambria" w:cs="Cambria"/>
          <w:i/>
          <w:iCs/>
          <w:sz w:val="24"/>
          <w:szCs w:val="24"/>
        </w:rPr>
        <w:t>Δ</w:t>
      </w:r>
      <w:r w:rsidRPr="00525CF6">
        <w:rPr>
          <w:rFonts w:ascii="Times" w:hAnsi="Times" w:cstheme="majorBidi"/>
          <w:i/>
          <w:iCs/>
          <w:sz w:val="24"/>
          <w:szCs w:val="24"/>
        </w:rPr>
        <w:t>x</w:t>
      </w:r>
      <w:r w:rsidRPr="00525CF6">
        <w:rPr>
          <w:rFonts w:ascii="Times" w:hAnsi="Times" w:cstheme="majorBidi"/>
          <w:sz w:val="24"/>
          <w:szCs w:val="24"/>
        </w:rPr>
        <w:t xml:space="preserve"> is the length between two consecutive gridpoints. </w:t>
      </w:r>
    </w:p>
    <w:p w14:paraId="6810E3AE" w14:textId="77777777" w:rsidR="00487680" w:rsidRPr="00525CF6" w:rsidRDefault="00487680" w:rsidP="00542F15">
      <w:pPr>
        <w:spacing w:line="276" w:lineRule="auto"/>
        <w:jc w:val="both"/>
        <w:rPr>
          <w:rFonts w:ascii="Times" w:hAnsi="Times" w:cstheme="majorBidi"/>
          <w:b/>
          <w:bCs/>
          <w:sz w:val="24"/>
          <w:szCs w:val="24"/>
        </w:rPr>
      </w:pPr>
      <w:r w:rsidRPr="00525CF6">
        <w:rPr>
          <w:rFonts w:ascii="Times" w:hAnsi="Times" w:cstheme="majorBidi"/>
          <w:b/>
          <w:bCs/>
          <w:sz w:val="24"/>
          <w:szCs w:val="24"/>
        </w:rPr>
        <w:t>Boundary and initial conditions:</w:t>
      </w:r>
    </w:p>
    <w:p w14:paraId="6AFB743B" w14:textId="77777777" w:rsidR="00487680" w:rsidRPr="00525CF6" w:rsidRDefault="00487680" w:rsidP="004C0B91">
      <w:pPr>
        <w:spacing w:line="276" w:lineRule="auto"/>
        <w:jc w:val="both"/>
        <w:rPr>
          <w:rFonts w:ascii="Times" w:hAnsi="Times" w:cstheme="majorBidi"/>
          <w:b/>
          <w:bCs/>
          <w:sz w:val="28"/>
          <w:szCs w:val="28"/>
        </w:rPr>
      </w:pPr>
      <w:r w:rsidRPr="00525CF6">
        <w:rPr>
          <w:rFonts w:ascii="Times" w:hAnsi="Times" w:cstheme="majorBidi"/>
          <w:sz w:val="24"/>
          <w:szCs w:val="24"/>
        </w:rPr>
        <w:t>The boundary conditions at the sediment–water interface was considered as concentration of dissolved species (Dirichlet):</w:t>
      </w:r>
    </w:p>
    <w:p w14:paraId="4BA6FC76" w14:textId="77777777" w:rsidR="00487680" w:rsidRPr="00525CF6" w:rsidRDefault="002714DF" w:rsidP="004C0B91">
      <w:pPr>
        <w:spacing w:line="276" w:lineRule="auto"/>
        <w:jc w:val="both"/>
        <w:rPr>
          <w:rFonts w:ascii="Times" w:eastAsiaTheme="minorEastAsia" w:hAnsi="Times"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d>
          <m:dPr>
            <m:ctrlPr>
              <w:rPr>
                <w:rFonts w:ascii="Cambria Math" w:hAnsi="Cambria Math" w:cstheme="majorBidi"/>
                <w:i/>
                <w:sz w:val="24"/>
                <w:szCs w:val="24"/>
              </w:rPr>
            </m:ctrlPr>
          </m:dPr>
          <m:e>
            <m:r>
              <w:rPr>
                <w:rFonts w:ascii="Cambria Math" w:hAnsi="Cambria Math" w:cstheme="majorBidi"/>
                <w:sz w:val="24"/>
                <w:szCs w:val="24"/>
              </w:rPr>
              <m:t>x=0,t</m:t>
            </m:r>
          </m:e>
        </m:d>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i</m:t>
            </m:r>
          </m:sub>
          <m:sup>
            <m:r>
              <w:rPr>
                <w:rFonts w:ascii="Cambria Math" w:hAnsi="Cambria Math" w:cstheme="majorBidi"/>
                <w:sz w:val="24"/>
                <w:szCs w:val="24"/>
              </w:rPr>
              <m:t>0</m:t>
            </m:r>
          </m:sup>
        </m:sSubSup>
        <m:d>
          <m:dPr>
            <m:ctrlPr>
              <w:rPr>
                <w:rFonts w:ascii="Cambria Math" w:hAnsi="Cambria Math" w:cstheme="majorBidi"/>
                <w:i/>
                <w:sz w:val="24"/>
                <w:szCs w:val="24"/>
              </w:rPr>
            </m:ctrlPr>
          </m:dPr>
          <m:e>
            <m:r>
              <w:rPr>
                <w:rFonts w:ascii="Cambria Math" w:hAnsi="Cambria Math" w:cstheme="majorBidi"/>
                <w:sz w:val="24"/>
                <w:szCs w:val="24"/>
              </w:rPr>
              <m:t>t</m:t>
            </m:r>
          </m:e>
        </m:d>
      </m:oMath>
      <w:r w:rsidR="00487680" w:rsidRPr="00525CF6">
        <w:rPr>
          <w:rFonts w:ascii="Times" w:eastAsiaTheme="minorEastAsia" w:hAnsi="Times" w:cstheme="majorBidi"/>
          <w:sz w:val="24"/>
          <w:szCs w:val="24"/>
        </w:rPr>
        <w:t xml:space="preserve">                                                                                                                       (6)</w:t>
      </w:r>
    </w:p>
    <w:p w14:paraId="60300C9D" w14:textId="77777777" w:rsidR="00487680" w:rsidRPr="00525CF6" w:rsidRDefault="00487680" w:rsidP="004C0B91">
      <w:pPr>
        <w:spacing w:line="276" w:lineRule="auto"/>
        <w:jc w:val="both"/>
        <w:rPr>
          <w:rFonts w:ascii="Times" w:eastAsiaTheme="minorEastAsia" w:hAnsi="Times" w:cstheme="majorBidi"/>
          <w:sz w:val="24"/>
          <w:szCs w:val="24"/>
        </w:rPr>
      </w:pPr>
      <w:r w:rsidRPr="00525CF6">
        <w:rPr>
          <w:rFonts w:ascii="Times" w:eastAsiaTheme="minorEastAsia" w:hAnsi="Times" w:cstheme="majorBidi"/>
          <w:sz w:val="24"/>
          <w:szCs w:val="24"/>
        </w:rPr>
        <w:t>and imposed flux (mixed-type) for the solid species:</w:t>
      </w:r>
    </w:p>
    <w:p w14:paraId="2E60C365" w14:textId="77777777" w:rsidR="00487680" w:rsidRPr="00525CF6" w:rsidRDefault="002714DF" w:rsidP="00A76135">
      <w:pPr>
        <w:spacing w:line="276" w:lineRule="auto"/>
        <w:jc w:val="both"/>
        <w:rPr>
          <w:rFonts w:ascii="Times" w:eastAsiaTheme="minorEastAsia" w:hAnsi="Times"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-ψD</m:t>
            </m:r>
          </m:e>
          <m:sub>
            <m:r>
              <w:rPr>
                <w:rFonts w:ascii="Cambria Math" w:hAnsi="Cambria Math" w:cstheme="majorBidi"/>
                <w:sz w:val="24"/>
                <w:szCs w:val="24"/>
              </w:rPr>
              <m:t>i</m:t>
            </m:r>
          </m:sub>
        </m:sSub>
        <m:d>
          <m:dPr>
            <m:ctrlPr>
              <w:rPr>
                <w:rFonts w:ascii="Cambria Math" w:hAnsi="Cambria Math" w:cstheme="majorBidi"/>
                <w:i/>
                <w:sz w:val="24"/>
                <w:szCs w:val="24"/>
              </w:rPr>
            </m:ctrlPr>
          </m:dPr>
          <m:e>
            <m:r>
              <w:rPr>
                <w:rFonts w:ascii="Cambria Math" w:hAnsi="Cambria Math" w:cstheme="majorBidi"/>
                <w:sz w:val="24"/>
                <w:szCs w:val="24"/>
              </w:rPr>
              <m:t>0</m:t>
            </m:r>
          </m:e>
        </m:d>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num>
          <m:den>
            <m:r>
              <w:rPr>
                <w:rFonts w:ascii="Cambria Math" w:hAnsi="Cambria Math" w:cstheme="majorBidi"/>
                <w:sz w:val="24"/>
                <w:szCs w:val="24"/>
              </w:rPr>
              <m:t>∂x</m:t>
            </m:r>
          </m:den>
        </m:f>
        <m:r>
          <w:rPr>
            <w:rFonts w:ascii="Cambria Math" w:hAnsi="Cambria Math" w:cstheme="majorBidi"/>
            <w:sz w:val="24"/>
            <w:szCs w:val="24"/>
          </w:rPr>
          <m:t>+ψu</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i</m:t>
            </m:r>
          </m:sub>
        </m:sSub>
        <m:r>
          <w:rPr>
            <w:rFonts w:ascii="Cambria Math" w:hAnsi="Cambria Math" w:cstheme="majorBidi"/>
            <w:sz w:val="24"/>
            <w:szCs w:val="24"/>
          </w:rPr>
          <m:t xml:space="preserve">(t) </m:t>
        </m:r>
      </m:oMath>
      <w:r w:rsidR="00487680" w:rsidRPr="00525CF6">
        <w:rPr>
          <w:rFonts w:ascii="Times" w:eastAsiaTheme="minorEastAsia" w:hAnsi="Times" w:cstheme="majorBidi"/>
          <w:sz w:val="24"/>
          <w:szCs w:val="24"/>
        </w:rPr>
        <w:t xml:space="preserve">                                                                                                        (7)</w:t>
      </w:r>
    </w:p>
    <w:p w14:paraId="5134C3CB" w14:textId="77777777" w:rsidR="00487680" w:rsidRPr="00525CF6" w:rsidRDefault="00487680" w:rsidP="003A47BB">
      <w:pPr>
        <w:spacing w:line="276" w:lineRule="auto"/>
        <w:jc w:val="both"/>
        <w:rPr>
          <w:rFonts w:ascii="Times" w:hAnsi="Times" w:cstheme="majorBidi"/>
          <w:sz w:val="24"/>
          <w:szCs w:val="24"/>
        </w:rPr>
      </w:pPr>
      <w:r w:rsidRPr="00525CF6">
        <w:rPr>
          <w:rFonts w:ascii="Times" w:hAnsi="Times" w:cstheme="majorBidi"/>
          <w:sz w:val="24"/>
          <w:szCs w:val="24"/>
        </w:rPr>
        <w:t xml:space="preserve">Here, </w:t>
      </w:r>
      <w:r w:rsidRPr="00525CF6">
        <w:rPr>
          <w:rFonts w:ascii="Times" w:hAnsi="Times" w:cstheme="majorBidi"/>
          <w:i/>
          <w:iCs/>
          <w:sz w:val="24"/>
          <w:szCs w:val="24"/>
        </w:rPr>
        <w:t>F</w:t>
      </w:r>
      <w:r w:rsidRPr="00525CF6">
        <w:rPr>
          <w:rFonts w:ascii="Times" w:hAnsi="Times" w:cstheme="majorBidi"/>
          <w:i/>
          <w:iCs/>
          <w:sz w:val="24"/>
          <w:szCs w:val="24"/>
          <w:vertAlign w:val="subscript"/>
        </w:rPr>
        <w:t>i</w:t>
      </w:r>
      <w:r w:rsidRPr="00525CF6">
        <w:rPr>
          <w:rFonts w:ascii="Times" w:hAnsi="Times" w:cstheme="majorBidi"/>
          <w:sz w:val="24"/>
          <w:szCs w:val="24"/>
        </w:rPr>
        <w:t xml:space="preserve"> is the solid substance flux at the sediment–water interface. A zero gradient (Neumann or second-type) A no-gradient boundary condition is imposed for all species at the bottom of the domain (</w:t>
      </w:r>
      <w:r w:rsidRPr="00525CF6">
        <w:rPr>
          <w:rFonts w:ascii="Times" w:hAnsi="Times" w:cstheme="majorBidi"/>
          <w:i/>
          <w:iCs/>
          <w:sz w:val="24"/>
          <w:szCs w:val="24"/>
        </w:rPr>
        <w:t>x = L</w:t>
      </w:r>
      <w:r w:rsidRPr="00525CF6">
        <w:rPr>
          <w:rFonts w:ascii="Times" w:hAnsi="Times" w:cstheme="majorBidi"/>
          <w:sz w:val="24"/>
          <w:szCs w:val="24"/>
        </w:rPr>
        <w:t>):</w:t>
      </w:r>
    </w:p>
    <w:p w14:paraId="7048353C" w14:textId="77777777" w:rsidR="00487680" w:rsidRPr="00525CF6" w:rsidRDefault="002714DF" w:rsidP="003A47BB">
      <w:pPr>
        <w:spacing w:line="276" w:lineRule="auto"/>
        <w:jc w:val="both"/>
        <w:rPr>
          <w:rFonts w:ascii="Times" w:eastAsiaTheme="minorEastAsia" w:hAnsi="Times" w:cstheme="majorBidi"/>
          <w:sz w:val="24"/>
          <w:szCs w:val="24"/>
        </w:rPr>
      </w:pPr>
      <m:oMath>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i</m:t>
                </m:r>
              </m:sub>
            </m:sSub>
          </m:num>
          <m:den>
            <m:r>
              <w:rPr>
                <w:rFonts w:ascii="Cambria Math" w:eastAsiaTheme="minorEastAsia" w:hAnsi="Cambria Math" w:cstheme="majorBidi"/>
                <w:sz w:val="24"/>
                <w:szCs w:val="24"/>
              </w:rPr>
              <m:t>∂x</m:t>
            </m:r>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x=L</m:t>
            </m:r>
          </m:sub>
        </m:sSub>
        <m:r>
          <w:rPr>
            <w:rFonts w:ascii="Cambria Math" w:eastAsiaTheme="minorEastAsia" w:hAnsi="Cambria Math" w:cstheme="majorBidi"/>
            <w:sz w:val="24"/>
            <w:szCs w:val="24"/>
          </w:rPr>
          <m:t>=0</m:t>
        </m:r>
      </m:oMath>
      <w:r w:rsidR="00487680" w:rsidRPr="00525CF6">
        <w:rPr>
          <w:rFonts w:ascii="Times" w:eastAsiaTheme="minorEastAsia" w:hAnsi="Times" w:cstheme="majorBidi"/>
          <w:sz w:val="24"/>
          <w:szCs w:val="24"/>
        </w:rPr>
        <w:t xml:space="preserve">                                                                                                                              (8)</w:t>
      </w:r>
    </w:p>
    <w:p w14:paraId="1D485B64" w14:textId="76D3ABFE" w:rsidR="00904CA2" w:rsidRPr="00525CF6" w:rsidRDefault="00487680" w:rsidP="001E1D16">
      <w:pPr>
        <w:spacing w:after="240" w:line="276" w:lineRule="auto"/>
        <w:jc w:val="both"/>
        <w:rPr>
          <w:rFonts w:ascii="Times" w:eastAsiaTheme="minorEastAsia" w:hAnsi="Times" w:cstheme="majorBidi"/>
          <w:sz w:val="24"/>
          <w:szCs w:val="24"/>
        </w:rPr>
      </w:pPr>
      <w:r w:rsidRPr="00525CF6">
        <w:rPr>
          <w:rFonts w:ascii="Times" w:eastAsiaTheme="minorEastAsia" w:hAnsi="Times" w:cstheme="majorBidi"/>
          <w:sz w:val="24"/>
          <w:szCs w:val="24"/>
        </w:rPr>
        <w:t xml:space="preserve">The initial conditions for all the species </w:t>
      </w:r>
      <w:r w:rsidR="00E118B2" w:rsidRPr="00525CF6">
        <w:rPr>
          <w:rFonts w:ascii="Times" w:eastAsiaTheme="minorEastAsia" w:hAnsi="Times" w:cstheme="majorBidi"/>
          <w:sz w:val="24"/>
          <w:szCs w:val="24"/>
        </w:rPr>
        <w:t>were</w:t>
      </w:r>
      <w:r w:rsidRPr="00525CF6">
        <w:rPr>
          <w:rFonts w:ascii="Times" w:eastAsiaTheme="minorEastAsia" w:hAnsi="Times" w:cstheme="majorBidi"/>
          <w:sz w:val="24"/>
          <w:szCs w:val="24"/>
        </w:rPr>
        <w:t xml:space="preserve"> considered zero at the time zero. To explore the effect of seagrass and mangrove addition to the depth profiles of chemical species, we imposed depth profiles of chemical species in the case of no seagrass and mangroves when they reach steady-state as initial conditions for the case of mangroves and seagrasses.</w:t>
      </w:r>
    </w:p>
    <w:p w14:paraId="35F5D2C0" w14:textId="0F4A91C0" w:rsidR="00487680" w:rsidRPr="00525CF6" w:rsidRDefault="00487680" w:rsidP="00A210D9">
      <w:pPr>
        <w:spacing w:line="276" w:lineRule="auto"/>
        <w:jc w:val="both"/>
        <w:rPr>
          <w:rFonts w:ascii="Times" w:eastAsiaTheme="minorEastAsia" w:hAnsi="Times" w:cstheme="majorBidi"/>
          <w:b/>
          <w:bCs/>
          <w:sz w:val="24"/>
          <w:szCs w:val="24"/>
        </w:rPr>
      </w:pPr>
      <w:r w:rsidRPr="00525CF6">
        <w:rPr>
          <w:rFonts w:ascii="Times" w:eastAsiaTheme="minorEastAsia" w:hAnsi="Times" w:cstheme="majorBidi"/>
          <w:b/>
          <w:bCs/>
          <w:sz w:val="24"/>
          <w:szCs w:val="24"/>
        </w:rPr>
        <w:t xml:space="preserve">Model </w:t>
      </w:r>
      <w:r w:rsidR="007626BA" w:rsidRPr="00525CF6">
        <w:rPr>
          <w:rFonts w:ascii="Times" w:eastAsiaTheme="minorEastAsia" w:hAnsi="Times" w:cstheme="majorBidi"/>
          <w:b/>
          <w:bCs/>
          <w:sz w:val="24"/>
          <w:szCs w:val="24"/>
        </w:rPr>
        <w:t xml:space="preserve">verification and </w:t>
      </w:r>
      <w:r w:rsidRPr="00525CF6">
        <w:rPr>
          <w:rFonts w:ascii="Times" w:eastAsiaTheme="minorEastAsia" w:hAnsi="Times" w:cstheme="majorBidi"/>
          <w:b/>
          <w:bCs/>
          <w:sz w:val="24"/>
          <w:szCs w:val="24"/>
        </w:rPr>
        <w:t>calibration:</w:t>
      </w:r>
    </w:p>
    <w:p w14:paraId="5FDF033D" w14:textId="16C596E8" w:rsidR="00904CA2" w:rsidRPr="00525CF6" w:rsidRDefault="007626BA" w:rsidP="00B4506E">
      <w:pPr>
        <w:spacing w:line="276" w:lineRule="auto"/>
        <w:jc w:val="both"/>
        <w:rPr>
          <w:rFonts w:ascii="Times" w:eastAsiaTheme="minorEastAsia" w:hAnsi="Times" w:cstheme="majorBidi"/>
          <w:sz w:val="24"/>
          <w:szCs w:val="24"/>
        </w:rPr>
      </w:pPr>
      <w:r w:rsidRPr="00525CF6">
        <w:rPr>
          <w:rFonts w:ascii="Times" w:eastAsiaTheme="minorEastAsia" w:hAnsi="Times" w:cstheme="majorBidi"/>
          <w:sz w:val="24"/>
          <w:szCs w:val="24"/>
        </w:rPr>
        <w:t xml:space="preserve">We gauged </w:t>
      </w:r>
      <w:r w:rsidR="00487680" w:rsidRPr="00525CF6">
        <w:rPr>
          <w:rFonts w:ascii="Times" w:eastAsiaTheme="minorEastAsia" w:hAnsi="Times" w:cstheme="majorBidi"/>
          <w:sz w:val="24"/>
          <w:szCs w:val="24"/>
        </w:rPr>
        <w:t xml:space="preserve">model </w:t>
      </w:r>
      <w:r w:rsidRPr="00525CF6">
        <w:rPr>
          <w:rFonts w:ascii="Times" w:eastAsiaTheme="minorEastAsia" w:hAnsi="Times" w:cstheme="majorBidi"/>
          <w:sz w:val="24"/>
          <w:szCs w:val="24"/>
        </w:rPr>
        <w:t xml:space="preserve">performance </w:t>
      </w:r>
      <w:r w:rsidR="00487680" w:rsidRPr="00525CF6">
        <w:rPr>
          <w:rFonts w:ascii="Times" w:eastAsiaTheme="minorEastAsia" w:hAnsi="Times" w:cstheme="majorBidi"/>
          <w:sz w:val="24"/>
          <w:szCs w:val="24"/>
        </w:rPr>
        <w:t xml:space="preserve">against </w:t>
      </w:r>
      <w:r w:rsidRPr="00525CF6">
        <w:rPr>
          <w:rFonts w:ascii="Times" w:eastAsiaTheme="minorEastAsia" w:hAnsi="Times" w:cstheme="majorBidi"/>
          <w:sz w:val="24"/>
          <w:szCs w:val="24"/>
        </w:rPr>
        <w:t>by comparing to</w:t>
      </w:r>
      <w:r w:rsidR="00487680" w:rsidRPr="00525CF6">
        <w:rPr>
          <w:rFonts w:ascii="Times" w:eastAsiaTheme="minorEastAsia" w:hAnsi="Times" w:cstheme="majorBidi"/>
          <w:sz w:val="24"/>
          <w:szCs w:val="24"/>
        </w:rPr>
        <w:t xml:space="preserve"> measured depth profiles of chemical species in seagrass and mangrove ecosystems. Specifically, the model was able to successfully capture the observed trend in the depth profiles of oxygen, dissolved inorganic carbon (DIC), alkalinity (ALK), and pH in a seagrass site in </w:t>
      </w:r>
      <w:r w:rsidR="000F7D37" w:rsidRPr="00525CF6">
        <w:rPr>
          <w:rFonts w:ascii="Times" w:eastAsiaTheme="minorEastAsia" w:hAnsi="Times" w:cstheme="majorBidi"/>
          <w:sz w:val="24"/>
          <w:szCs w:val="24"/>
        </w:rPr>
        <w:t xml:space="preserve">the </w:t>
      </w:r>
      <w:r w:rsidR="00487680" w:rsidRPr="00525CF6">
        <w:rPr>
          <w:rFonts w:ascii="Times" w:eastAsiaTheme="minorEastAsia" w:hAnsi="Times" w:cstheme="majorBidi"/>
          <w:sz w:val="24"/>
          <w:szCs w:val="24"/>
        </w:rPr>
        <w:t>Bahamas</w:t>
      </w:r>
      <w:sdt>
        <w:sdtPr>
          <w:rPr>
            <w:rFonts w:ascii="Times" w:eastAsiaTheme="minorEastAsia" w:hAnsi="Times" w:cstheme="majorBidi"/>
            <w:color w:val="000000"/>
            <w:sz w:val="24"/>
            <w:szCs w:val="24"/>
            <w:vertAlign w:val="superscript"/>
          </w:rPr>
          <w:tag w:val="MENDELEY_CITATION_v3_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"/>
          <w:id w:val="-77522636"/>
          <w:placeholder>
            <w:docPart w:val="DefaultPlaceholder_-1854013440"/>
          </w:placeholder>
        </w:sdtPr>
        <w:sdtEndPr/>
        <w:sdtContent>
          <w:r w:rsidR="0005658F" w:rsidRPr="00525CF6">
            <w:rPr>
              <w:rFonts w:ascii="Times" w:eastAsiaTheme="minorEastAsia" w:hAnsi="Times" w:cstheme="majorBidi"/>
              <w:color w:val="000000"/>
              <w:sz w:val="24"/>
              <w:szCs w:val="24"/>
              <w:vertAlign w:val="superscript"/>
            </w:rPr>
            <w:t>5</w:t>
          </w:r>
        </w:sdtContent>
      </w:sdt>
      <w:r w:rsidRPr="00525CF6">
        <w:rPr>
          <w:rFonts w:ascii="Times" w:eastAsiaTheme="minorEastAsia" w:hAnsi="Times" w:cstheme="majorBidi"/>
          <w:sz w:val="24"/>
          <w:szCs w:val="24"/>
        </w:rPr>
        <w:t xml:space="preserve"> with limited calibration.</w:t>
      </w:r>
      <w:r w:rsidR="00487680" w:rsidRPr="00525CF6">
        <w:rPr>
          <w:rFonts w:ascii="Times" w:eastAsiaTheme="minorEastAsia" w:hAnsi="Times" w:cstheme="majorBidi"/>
          <w:sz w:val="24"/>
          <w:szCs w:val="24"/>
        </w:rPr>
        <w:t xml:space="preserve"> The depth profiles were reproduced for both cases of with and without seagrass</w:t>
      </w:r>
      <w:r w:rsidRPr="00525CF6">
        <w:rPr>
          <w:rFonts w:ascii="Times" w:eastAsiaTheme="minorEastAsia" w:hAnsi="Times" w:cstheme="majorBidi"/>
          <w:sz w:val="24"/>
          <w:szCs w:val="24"/>
        </w:rPr>
        <w:t>.</w:t>
      </w:r>
      <w:r w:rsidR="00487680" w:rsidRPr="00525CF6">
        <w:rPr>
          <w:rFonts w:ascii="Times" w:eastAsiaTheme="minorEastAsia" w:hAnsi="Times" w:cstheme="majorBidi"/>
          <w:sz w:val="24"/>
          <w:szCs w:val="24"/>
        </w:rPr>
        <w:t xml:space="preserve"> We also </w:t>
      </w:r>
      <w:r w:rsidRPr="00525CF6">
        <w:rPr>
          <w:rFonts w:ascii="Times" w:eastAsiaTheme="minorEastAsia" w:hAnsi="Times" w:cstheme="majorBidi"/>
          <w:sz w:val="24"/>
          <w:szCs w:val="24"/>
        </w:rPr>
        <w:t>compared</w:t>
      </w:r>
      <w:r w:rsidR="00487680" w:rsidRPr="00525CF6">
        <w:rPr>
          <w:rFonts w:ascii="Times" w:eastAsiaTheme="minorEastAsia" w:hAnsi="Times" w:cstheme="majorBidi"/>
          <w:sz w:val="24"/>
          <w:szCs w:val="24"/>
        </w:rPr>
        <w:t xml:space="preserve"> the model against </w:t>
      </w:r>
      <w:r w:rsidRPr="00525CF6">
        <w:rPr>
          <w:rFonts w:ascii="Times" w:eastAsiaTheme="minorEastAsia" w:hAnsi="Times" w:cstheme="majorBidi"/>
          <w:sz w:val="24"/>
          <w:szCs w:val="24"/>
        </w:rPr>
        <w:t>to</w:t>
      </w:r>
      <w:r w:rsidR="00487680" w:rsidRPr="00525CF6">
        <w:rPr>
          <w:rFonts w:ascii="Times" w:eastAsiaTheme="minorEastAsia" w:hAnsi="Times" w:cstheme="majorBidi"/>
          <w:sz w:val="24"/>
          <w:szCs w:val="24"/>
        </w:rPr>
        <w:t xml:space="preserve"> measurements made in two mangrove sites</w:t>
      </w:r>
      <w:sdt>
        <w:sdtPr>
          <w:rPr>
            <w:rFonts w:ascii="Times" w:eastAsiaTheme="minorEastAsia" w:hAnsi="Times" w:cstheme="majorBidi"/>
            <w:color w:val="000000"/>
            <w:sz w:val="24"/>
            <w:szCs w:val="24"/>
            <w:vertAlign w:val="superscript"/>
          </w:rPr>
          <w:tag w:val="MENDELEY_CITATION_v3_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"/>
          <w:id w:val="1405032907"/>
          <w:placeholder>
            <w:docPart w:val="DefaultPlaceholder_-1854013440"/>
          </w:placeholder>
        </w:sdtPr>
        <w:sdtEndPr/>
        <w:sdtContent>
          <w:r w:rsidR="0005658F" w:rsidRPr="00525CF6">
            <w:rPr>
              <w:rFonts w:ascii="Times" w:eastAsiaTheme="minorEastAsia" w:hAnsi="Times" w:cstheme="majorBidi"/>
              <w:color w:val="000000"/>
              <w:sz w:val="24"/>
              <w:szCs w:val="24"/>
              <w:vertAlign w:val="superscript"/>
            </w:rPr>
            <w:t>6,7</w:t>
          </w:r>
        </w:sdtContent>
      </w:sdt>
      <w:r w:rsidR="00487680" w:rsidRPr="00525CF6">
        <w:rPr>
          <w:rFonts w:ascii="Times" w:eastAsiaTheme="minorEastAsia" w:hAnsi="Times" w:cstheme="majorBidi"/>
          <w:sz w:val="24"/>
          <w:szCs w:val="24"/>
        </w:rPr>
        <w:t xml:space="preserve">. We </w:t>
      </w:r>
      <w:r w:rsidRPr="00525CF6">
        <w:rPr>
          <w:rFonts w:ascii="Times" w:eastAsiaTheme="minorEastAsia" w:hAnsi="Times" w:cstheme="majorBidi"/>
          <w:sz w:val="24"/>
          <w:szCs w:val="24"/>
        </w:rPr>
        <w:t xml:space="preserve">also </w:t>
      </w:r>
      <w:r w:rsidR="00487680" w:rsidRPr="00525CF6">
        <w:rPr>
          <w:rFonts w:ascii="Times" w:eastAsiaTheme="minorEastAsia" w:hAnsi="Times" w:cstheme="majorBidi"/>
          <w:sz w:val="24"/>
          <w:szCs w:val="24"/>
        </w:rPr>
        <w:t xml:space="preserve">reproduced the depth profiles of oxygen, sulfide, pH, and total organic carbon (TOC) in two different mangrove sites. </w:t>
      </w:r>
      <w:r w:rsidRPr="00525CF6">
        <w:rPr>
          <w:rFonts w:ascii="Times" w:eastAsiaTheme="minorEastAsia" w:hAnsi="Times" w:cstheme="majorBidi"/>
          <w:sz w:val="24"/>
          <w:szCs w:val="24"/>
        </w:rPr>
        <w:t>The organic matter flux from mangroves and seagrasses</w:t>
      </w:r>
      <w:r w:rsidR="00BF5006" w:rsidRPr="00525CF6">
        <w:rPr>
          <w:rFonts w:ascii="Times" w:eastAsiaTheme="minorEastAsia" w:hAnsi="Times" w:cstheme="majorBidi"/>
          <w:sz w:val="24"/>
          <w:szCs w:val="24"/>
        </w:rPr>
        <w:t xml:space="preserve"> (rootzone fluxes)</w:t>
      </w:r>
      <w:r w:rsidRPr="00525CF6">
        <w:rPr>
          <w:rFonts w:ascii="Times" w:eastAsiaTheme="minorEastAsia" w:hAnsi="Times" w:cstheme="majorBidi"/>
          <w:sz w:val="24"/>
          <w:szCs w:val="24"/>
        </w:rPr>
        <w:t xml:space="preserve"> is variable and was the only parameter tuned to modern profiles. However, the </w:t>
      </w:r>
      <w:r w:rsidR="00ED3A81" w:rsidRPr="00525CF6">
        <w:rPr>
          <w:rFonts w:ascii="Times" w:eastAsiaTheme="minorEastAsia" w:hAnsi="Times" w:cstheme="majorBidi"/>
          <w:sz w:val="24"/>
          <w:szCs w:val="24"/>
        </w:rPr>
        <w:t xml:space="preserve">utilized </w:t>
      </w:r>
      <w:r w:rsidRPr="00525CF6">
        <w:rPr>
          <w:rFonts w:ascii="Times" w:eastAsiaTheme="minorEastAsia" w:hAnsi="Times" w:cstheme="majorBidi"/>
          <w:sz w:val="24"/>
          <w:szCs w:val="24"/>
        </w:rPr>
        <w:t xml:space="preserve">values are within the reported ranges. </w:t>
      </w:r>
      <w:r w:rsidR="00487680" w:rsidRPr="00525CF6">
        <w:rPr>
          <w:rFonts w:ascii="Times" w:eastAsiaTheme="minorEastAsia" w:hAnsi="Times" w:cstheme="majorBidi"/>
          <w:sz w:val="24"/>
          <w:szCs w:val="24"/>
        </w:rPr>
        <w:t>The results of the calibration for both seagrass and mangrove sites are presented in figures S1-S3.</w:t>
      </w:r>
    </w:p>
    <w:p w14:paraId="784D4D84" w14:textId="77777777" w:rsidR="001E1D16" w:rsidRPr="00525CF6" w:rsidRDefault="001E1D16" w:rsidP="00B4506E">
      <w:pPr>
        <w:spacing w:line="276" w:lineRule="auto"/>
        <w:jc w:val="both"/>
        <w:rPr>
          <w:rFonts w:ascii="Times" w:eastAsiaTheme="minorEastAsia" w:hAnsi="Times" w:cstheme="majorBidi"/>
          <w:b/>
          <w:bCs/>
          <w:sz w:val="24"/>
          <w:szCs w:val="24"/>
        </w:rPr>
      </w:pPr>
    </w:p>
    <w:p w14:paraId="2F6F3173" w14:textId="53C644E1" w:rsidR="00487680" w:rsidRPr="00525CF6" w:rsidRDefault="00487680" w:rsidP="00B4506E">
      <w:pPr>
        <w:spacing w:line="276" w:lineRule="auto"/>
        <w:jc w:val="both"/>
        <w:rPr>
          <w:rFonts w:ascii="Times" w:eastAsiaTheme="minorEastAsia" w:hAnsi="Times" w:cstheme="majorBidi"/>
          <w:b/>
          <w:bCs/>
          <w:sz w:val="24"/>
          <w:szCs w:val="24"/>
        </w:rPr>
      </w:pPr>
      <w:r w:rsidRPr="00525CF6">
        <w:rPr>
          <w:rFonts w:ascii="Times" w:eastAsiaTheme="minorEastAsia" w:hAnsi="Times" w:cstheme="majorBidi"/>
          <w:b/>
          <w:bCs/>
          <w:sz w:val="24"/>
          <w:szCs w:val="24"/>
        </w:rPr>
        <w:t>Sensitivity analysis:</w:t>
      </w:r>
    </w:p>
    <w:p w14:paraId="50517D14" w14:textId="1D8AF487" w:rsidR="00487680" w:rsidRPr="00525CF6" w:rsidRDefault="00487680" w:rsidP="000A486C">
      <w:pPr>
        <w:jc w:val="both"/>
        <w:rPr>
          <w:rFonts w:ascii="Times" w:hAnsi="Times" w:cstheme="majorBidi"/>
          <w:sz w:val="24"/>
          <w:szCs w:val="24"/>
          <w:lang w:val="en-GB"/>
        </w:rPr>
      </w:pPr>
      <w:r w:rsidRPr="00525CF6">
        <w:rPr>
          <w:rFonts w:ascii="Times" w:hAnsi="Times" w:cstheme="majorBidi"/>
          <w:sz w:val="24"/>
          <w:szCs w:val="24"/>
          <w:lang w:val="en-GB"/>
        </w:rPr>
        <w:t>While the results presented in the manuscript were obtained from a stochastic analysis, we further investigated the impact that each parameter has on the benthic flux of alkalinity. Precisely, we conducted a sensitivity analysis in which the model parameters were varied within the range specified in Table S2, and changes in the alkalinity benthic flux between maximum and minimum of each parameter were recorded. To be able to compare the effect of each parameter on the alkalinity benthic flux, the response of the model to change in input parameters were normalized (Figure. S4). Sign of the normalized effect indicate the directionality of the effect of each parameter on the alkalinity benthic flux with positive normalized effect representing an increase in the parameter value would lead to an increase in the alkalinity flux while a negative normalized effect shows that an increase in the parameter would result in a decrease in the alkalinity flux.</w:t>
      </w:r>
    </w:p>
    <w:p w14:paraId="509C79AF" w14:textId="48A3C2BB" w:rsidR="005554DA" w:rsidRPr="00525CF6" w:rsidRDefault="00487680" w:rsidP="001E1D16">
      <w:pPr>
        <w:spacing w:after="240" w:line="276" w:lineRule="auto"/>
        <w:jc w:val="both"/>
        <w:rPr>
          <w:rFonts w:ascii="Times" w:hAnsi="Times" w:cstheme="majorBidi"/>
          <w:sz w:val="24"/>
          <w:szCs w:val="24"/>
          <w:lang w:val="en-GB"/>
        </w:rPr>
      </w:pPr>
      <w:r w:rsidRPr="00525CF6">
        <w:rPr>
          <w:rFonts w:ascii="Times" w:hAnsi="Times" w:cstheme="majorBidi"/>
          <w:sz w:val="24"/>
          <w:szCs w:val="24"/>
          <w:lang w:val="en-GB"/>
        </w:rPr>
        <w:t>Our results indicate, that diffusive flux of alkalinity from the sediment is insensitive to most of the model input parameters (between -0.1 to 0.1) such length of the integration domain (</w:t>
      </w:r>
      <w:r w:rsidRPr="00525CF6">
        <w:rPr>
          <w:rFonts w:ascii="Times" w:hAnsi="Times" w:cstheme="majorBidi"/>
          <w:i/>
          <w:iCs/>
          <w:sz w:val="24"/>
          <w:szCs w:val="24"/>
          <w:lang w:val="en-GB"/>
        </w:rPr>
        <w:t>L</w:t>
      </w:r>
      <w:r w:rsidRPr="00525CF6">
        <w:rPr>
          <w:rFonts w:ascii="Times" w:hAnsi="Times" w:cstheme="majorBidi"/>
          <w:i/>
          <w:iCs/>
          <w:sz w:val="24"/>
          <w:szCs w:val="24"/>
          <w:vertAlign w:val="subscript"/>
          <w:lang w:val="en-GB"/>
        </w:rPr>
        <w:t>max</w:t>
      </w:r>
      <w:r w:rsidRPr="00525CF6">
        <w:rPr>
          <w:rFonts w:ascii="Times" w:hAnsi="Times" w:cstheme="majorBidi"/>
          <w:sz w:val="24"/>
          <w:szCs w:val="24"/>
          <w:lang w:val="en-GB"/>
        </w:rPr>
        <w:t>), bioturbation coefficient (</w:t>
      </w:r>
      <w:r w:rsidRPr="00525CF6">
        <w:rPr>
          <w:rFonts w:ascii="Times" w:hAnsi="Times" w:cstheme="majorBidi"/>
          <w:i/>
          <w:iCs/>
          <w:sz w:val="24"/>
          <w:szCs w:val="24"/>
          <w:lang w:val="en-GB"/>
        </w:rPr>
        <w:t>D</w:t>
      </w:r>
      <w:r w:rsidRPr="00525CF6">
        <w:rPr>
          <w:rFonts w:ascii="Times" w:hAnsi="Times" w:cstheme="majorBidi"/>
          <w:i/>
          <w:iCs/>
          <w:sz w:val="24"/>
          <w:szCs w:val="24"/>
          <w:vertAlign w:val="subscript"/>
          <w:lang w:val="en-GB"/>
        </w:rPr>
        <w:t>b</w:t>
      </w:r>
      <w:r w:rsidRPr="00525CF6">
        <w:rPr>
          <w:rFonts w:ascii="Times" w:hAnsi="Times" w:cstheme="majorBidi"/>
          <w:sz w:val="24"/>
          <w:szCs w:val="24"/>
          <w:lang w:val="en-GB"/>
        </w:rPr>
        <w:t>), burial velocity (</w:t>
      </w:r>
      <w:r w:rsidRPr="00525CF6">
        <w:rPr>
          <w:rFonts w:ascii="Times" w:hAnsi="Times" w:cstheme="majorBidi"/>
          <w:i/>
          <w:iCs/>
          <w:sz w:val="24"/>
          <w:szCs w:val="24"/>
          <w:lang w:val="en-GB"/>
        </w:rPr>
        <w:t>u</w:t>
      </w:r>
      <w:r w:rsidRPr="00525CF6">
        <w:rPr>
          <w:rFonts w:ascii="Times" w:hAnsi="Times" w:cstheme="majorBidi"/>
          <w:sz w:val="24"/>
          <w:szCs w:val="24"/>
          <w:lang w:val="en-GB"/>
        </w:rPr>
        <w:t>), advective velocity (</w:t>
      </w:r>
      <w:r w:rsidRPr="00525CF6">
        <w:rPr>
          <w:rFonts w:ascii="Times" w:hAnsi="Times" w:cstheme="majorBidi"/>
          <w:i/>
          <w:iCs/>
          <w:sz w:val="24"/>
          <w:szCs w:val="24"/>
          <w:lang w:val="en-GB"/>
        </w:rPr>
        <w:t>v</w:t>
      </w:r>
      <w:r w:rsidRPr="00525CF6">
        <w:rPr>
          <w:rFonts w:ascii="Times" w:hAnsi="Times" w:cstheme="majorBidi"/>
          <w:sz w:val="24"/>
          <w:szCs w:val="24"/>
          <w:lang w:val="en-GB"/>
        </w:rPr>
        <w:t>), reactivity of organic matter at the sediment water interface (</w:t>
      </w:r>
      <w:r w:rsidRPr="00525CF6">
        <w:rPr>
          <w:rFonts w:ascii="Times" w:hAnsi="Times" w:cstheme="majorBidi"/>
          <w:i/>
          <w:iCs/>
          <w:sz w:val="24"/>
          <w:szCs w:val="24"/>
          <w:lang w:val="en-GB"/>
        </w:rPr>
        <w:t>age</w:t>
      </w:r>
      <w:r w:rsidRPr="00525CF6">
        <w:rPr>
          <w:rFonts w:ascii="Times" w:hAnsi="Times" w:cstheme="majorBidi"/>
          <w:i/>
          <w:iCs/>
          <w:sz w:val="24"/>
          <w:szCs w:val="24"/>
          <w:vertAlign w:val="subscript"/>
          <w:lang w:val="en-GB"/>
        </w:rPr>
        <w:t>init</w:t>
      </w:r>
      <w:r w:rsidRPr="00525CF6">
        <w:rPr>
          <w:rFonts w:ascii="Times" w:hAnsi="Times" w:cstheme="majorBidi"/>
          <w:sz w:val="24"/>
          <w:szCs w:val="24"/>
          <w:lang w:val="en-GB"/>
        </w:rPr>
        <w:t>), half saturation constants of oxygen, sulfate, DOC, and ferric iron (</w:t>
      </w:r>
      <w:r w:rsidRPr="00525CF6">
        <w:rPr>
          <w:rFonts w:ascii="Times" w:hAnsi="Times" w:cstheme="majorBidi"/>
          <w:i/>
          <w:iCs/>
          <w:sz w:val="24"/>
          <w:szCs w:val="24"/>
          <w:lang w:val="en-GB"/>
        </w:rPr>
        <w:t>k</w:t>
      </w:r>
      <w:r w:rsidRPr="00525CF6">
        <w:rPr>
          <w:rFonts w:ascii="Times" w:hAnsi="Times" w:cstheme="majorBidi"/>
          <w:i/>
          <w:iCs/>
          <w:sz w:val="24"/>
          <w:szCs w:val="24"/>
          <w:vertAlign w:val="subscript"/>
          <w:lang w:val="en-GB"/>
        </w:rPr>
        <w:t>O2</w:t>
      </w:r>
      <w:r w:rsidRPr="00525CF6">
        <w:rPr>
          <w:rFonts w:ascii="Times" w:hAnsi="Times" w:cstheme="majorBidi"/>
          <w:i/>
          <w:iCs/>
          <w:sz w:val="24"/>
          <w:szCs w:val="24"/>
          <w:lang w:val="en-GB"/>
        </w:rPr>
        <w:t>, k</w:t>
      </w:r>
      <w:r w:rsidRPr="00525CF6">
        <w:rPr>
          <w:rFonts w:ascii="Times" w:hAnsi="Times" w:cstheme="majorBidi"/>
          <w:i/>
          <w:iCs/>
          <w:sz w:val="24"/>
          <w:szCs w:val="24"/>
          <w:vertAlign w:val="subscript"/>
          <w:lang w:val="en-GB"/>
        </w:rPr>
        <w:t>SO4,</w:t>
      </w:r>
      <w:r w:rsidRPr="00525CF6">
        <w:rPr>
          <w:rFonts w:ascii="Times" w:hAnsi="Times" w:cstheme="majorBidi"/>
          <w:i/>
          <w:iCs/>
          <w:sz w:val="24"/>
          <w:szCs w:val="24"/>
          <w:lang w:val="en-GB"/>
        </w:rPr>
        <w:t xml:space="preserve"> k</w:t>
      </w:r>
      <w:r w:rsidRPr="00525CF6">
        <w:rPr>
          <w:rFonts w:ascii="Times" w:hAnsi="Times" w:cstheme="majorBidi"/>
          <w:i/>
          <w:iCs/>
          <w:sz w:val="24"/>
          <w:szCs w:val="24"/>
          <w:vertAlign w:val="subscript"/>
          <w:lang w:val="en-GB"/>
        </w:rPr>
        <w:t>DOC,</w:t>
      </w:r>
      <w:r w:rsidRPr="00525CF6">
        <w:rPr>
          <w:rFonts w:ascii="Times" w:hAnsi="Times" w:cstheme="majorBidi"/>
          <w:i/>
          <w:iCs/>
          <w:sz w:val="24"/>
          <w:szCs w:val="24"/>
          <w:lang w:val="en-GB"/>
        </w:rPr>
        <w:t xml:space="preserve"> k</w:t>
      </w:r>
      <w:r w:rsidRPr="00525CF6">
        <w:rPr>
          <w:rFonts w:ascii="Times" w:hAnsi="Times" w:cstheme="majorBidi"/>
          <w:i/>
          <w:iCs/>
          <w:sz w:val="24"/>
          <w:szCs w:val="24"/>
          <w:vertAlign w:val="subscript"/>
          <w:lang w:val="en-GB"/>
        </w:rPr>
        <w:t>Fe(III)</w:t>
      </w:r>
      <w:r w:rsidRPr="00525CF6">
        <w:rPr>
          <w:rFonts w:ascii="Times" w:hAnsi="Times" w:cstheme="majorBidi"/>
          <w:sz w:val="24"/>
          <w:szCs w:val="24"/>
          <w:lang w:val="en-GB"/>
        </w:rPr>
        <w:t>), molecular diffusion coefficients of sulfate, sulfide, DOC, and bicarbonate (</w:t>
      </w:r>
      <w:r w:rsidRPr="00525CF6">
        <w:rPr>
          <w:rFonts w:ascii="Times" w:hAnsi="Times" w:cstheme="majorBidi"/>
          <w:i/>
          <w:iCs/>
          <w:sz w:val="24"/>
          <w:szCs w:val="24"/>
          <w:lang w:val="en-GB"/>
        </w:rPr>
        <w:t>D</w:t>
      </w:r>
      <w:r w:rsidRPr="00525CF6">
        <w:rPr>
          <w:rFonts w:ascii="Times" w:hAnsi="Times" w:cstheme="majorBidi"/>
          <w:i/>
          <w:iCs/>
          <w:sz w:val="24"/>
          <w:szCs w:val="24"/>
          <w:vertAlign w:val="subscript"/>
          <w:lang w:val="en-GB"/>
        </w:rPr>
        <w:t>SO4,</w:t>
      </w:r>
      <w:r w:rsidRPr="00525CF6">
        <w:rPr>
          <w:rFonts w:ascii="Times" w:hAnsi="Times" w:cstheme="majorBidi"/>
          <w:i/>
          <w:iCs/>
          <w:sz w:val="24"/>
          <w:szCs w:val="24"/>
          <w:lang w:val="en-GB"/>
        </w:rPr>
        <w:t xml:space="preserve"> D</w:t>
      </w:r>
      <w:r w:rsidRPr="00525CF6">
        <w:rPr>
          <w:rFonts w:ascii="Times" w:hAnsi="Times" w:cstheme="majorBidi"/>
          <w:i/>
          <w:iCs/>
          <w:sz w:val="24"/>
          <w:szCs w:val="24"/>
          <w:vertAlign w:val="subscript"/>
          <w:lang w:val="en-GB"/>
        </w:rPr>
        <w:t>H2S,</w:t>
      </w:r>
      <w:r w:rsidRPr="00525CF6">
        <w:rPr>
          <w:rFonts w:ascii="Times" w:hAnsi="Times" w:cstheme="majorBidi"/>
          <w:i/>
          <w:iCs/>
          <w:sz w:val="24"/>
          <w:szCs w:val="24"/>
          <w:lang w:val="en-GB"/>
        </w:rPr>
        <w:t xml:space="preserve"> D</w:t>
      </w:r>
      <w:r w:rsidRPr="00525CF6">
        <w:rPr>
          <w:rFonts w:ascii="Times" w:hAnsi="Times" w:cstheme="majorBidi"/>
          <w:i/>
          <w:iCs/>
          <w:sz w:val="24"/>
          <w:szCs w:val="24"/>
          <w:vertAlign w:val="subscript"/>
          <w:lang w:val="en-GB"/>
        </w:rPr>
        <w:t>DOC,</w:t>
      </w:r>
      <w:r w:rsidRPr="00525CF6">
        <w:rPr>
          <w:rFonts w:ascii="Times" w:hAnsi="Times" w:cstheme="majorBidi"/>
          <w:i/>
          <w:iCs/>
          <w:sz w:val="24"/>
          <w:szCs w:val="24"/>
          <w:lang w:val="en-GB"/>
        </w:rPr>
        <w:t xml:space="preserve"> D</w:t>
      </w:r>
      <w:r w:rsidRPr="00525CF6">
        <w:rPr>
          <w:rFonts w:ascii="Times" w:hAnsi="Times" w:cstheme="majorBidi"/>
          <w:i/>
          <w:iCs/>
          <w:sz w:val="24"/>
          <w:szCs w:val="24"/>
          <w:vertAlign w:val="subscript"/>
          <w:lang w:val="en-GB"/>
        </w:rPr>
        <w:t>HCO3</w:t>
      </w:r>
      <w:r w:rsidRPr="00525CF6">
        <w:rPr>
          <w:rFonts w:ascii="Times" w:hAnsi="Times" w:cstheme="majorBidi"/>
          <w:sz w:val="24"/>
          <w:szCs w:val="24"/>
          <w:lang w:val="en-GB"/>
        </w:rPr>
        <w:t>), and rate constants for dissolution of calcium carbonate, sulfide oxidation, iron sulfide formation, and iron oxidation (</w:t>
      </w:r>
      <w:r w:rsidRPr="00525CF6">
        <w:rPr>
          <w:rFonts w:ascii="Times" w:hAnsi="Times" w:cstheme="majorBidi"/>
          <w:i/>
          <w:iCs/>
          <w:sz w:val="24"/>
          <w:szCs w:val="24"/>
          <w:lang w:val="en-GB"/>
        </w:rPr>
        <w:t>k</w:t>
      </w:r>
      <w:r w:rsidRPr="00525CF6">
        <w:rPr>
          <w:rFonts w:ascii="Times" w:hAnsi="Times" w:cstheme="majorBidi"/>
          <w:i/>
          <w:iCs/>
          <w:sz w:val="24"/>
          <w:szCs w:val="24"/>
          <w:vertAlign w:val="subscript"/>
          <w:lang w:val="en-GB"/>
        </w:rPr>
        <w:t>cal,2</w:t>
      </w:r>
      <w:r w:rsidRPr="00525CF6">
        <w:rPr>
          <w:rFonts w:ascii="Times" w:hAnsi="Times" w:cstheme="majorBidi"/>
          <w:i/>
          <w:iCs/>
          <w:sz w:val="24"/>
          <w:szCs w:val="24"/>
          <w:lang w:val="en-GB"/>
        </w:rPr>
        <w:t>, k</w:t>
      </w:r>
      <w:r w:rsidRPr="00525CF6">
        <w:rPr>
          <w:rFonts w:ascii="Times" w:hAnsi="Times" w:cstheme="majorBidi"/>
          <w:i/>
          <w:iCs/>
          <w:sz w:val="24"/>
          <w:szCs w:val="24"/>
          <w:vertAlign w:val="subscript"/>
          <w:lang w:val="en-GB"/>
        </w:rPr>
        <w:t>HSOX,</w:t>
      </w:r>
      <w:r w:rsidRPr="00525CF6">
        <w:rPr>
          <w:rFonts w:ascii="Times" w:hAnsi="Times" w:cstheme="majorBidi"/>
          <w:i/>
          <w:iCs/>
          <w:sz w:val="24"/>
          <w:szCs w:val="24"/>
          <w:lang w:val="en-GB"/>
        </w:rPr>
        <w:t xml:space="preserve"> k</w:t>
      </w:r>
      <w:r w:rsidRPr="00525CF6">
        <w:rPr>
          <w:rFonts w:ascii="Times" w:hAnsi="Times" w:cstheme="majorBidi"/>
          <w:i/>
          <w:iCs/>
          <w:sz w:val="24"/>
          <w:szCs w:val="24"/>
          <w:vertAlign w:val="subscript"/>
          <w:lang w:val="en-GB"/>
        </w:rPr>
        <w:t>FeS,</w:t>
      </w:r>
      <w:r w:rsidRPr="00525CF6">
        <w:rPr>
          <w:rFonts w:ascii="Times" w:hAnsi="Times" w:cstheme="majorBidi"/>
          <w:i/>
          <w:iCs/>
          <w:sz w:val="24"/>
          <w:szCs w:val="24"/>
          <w:lang w:val="en-GB"/>
        </w:rPr>
        <w:t xml:space="preserve"> k</w:t>
      </w:r>
      <w:r w:rsidRPr="00525CF6">
        <w:rPr>
          <w:rFonts w:ascii="Times" w:hAnsi="Times" w:cstheme="majorBidi"/>
          <w:i/>
          <w:iCs/>
          <w:sz w:val="24"/>
          <w:szCs w:val="24"/>
          <w:vertAlign w:val="subscript"/>
          <w:lang w:val="en-GB"/>
        </w:rPr>
        <w:t>FeOX</w:t>
      </w:r>
      <w:r w:rsidRPr="00525CF6">
        <w:rPr>
          <w:rFonts w:ascii="Times" w:hAnsi="Times" w:cstheme="majorBidi"/>
          <w:sz w:val="24"/>
          <w:szCs w:val="24"/>
          <w:lang w:val="en-GB"/>
        </w:rPr>
        <w:t>). The parameters with the strongest leverage on the diffusive flux of alkalinity from the sediment were the strength of net primary production (</w:t>
      </w:r>
      <w:r w:rsidRPr="00525CF6">
        <w:rPr>
          <w:rFonts w:ascii="Times" w:hAnsi="Times" w:cstheme="majorBidi"/>
          <w:i/>
          <w:iCs/>
          <w:sz w:val="24"/>
          <w:szCs w:val="24"/>
          <w:lang w:val="en-GB"/>
        </w:rPr>
        <w:t>NPP</w:t>
      </w:r>
      <w:r w:rsidRPr="00525CF6">
        <w:rPr>
          <w:rFonts w:ascii="Times" w:hAnsi="Times" w:cstheme="majorBidi"/>
          <w:sz w:val="24"/>
          <w:szCs w:val="24"/>
          <w:lang w:val="en-GB"/>
        </w:rPr>
        <w:t>), bio-irrigation coefficient (</w:t>
      </w:r>
      <w:r w:rsidRPr="00525CF6">
        <w:rPr>
          <w:rFonts w:ascii="Cambria" w:hAnsi="Cambria" w:cs="Cambria"/>
          <w:i/>
          <w:iCs/>
          <w:sz w:val="24"/>
          <w:szCs w:val="24"/>
          <w:lang w:val="en-GB"/>
        </w:rPr>
        <w:t>α</w:t>
      </w:r>
      <w:r w:rsidRPr="00525CF6">
        <w:rPr>
          <w:rFonts w:ascii="Times" w:hAnsi="Times" w:cstheme="majorBidi"/>
          <w:i/>
          <w:iCs/>
          <w:sz w:val="24"/>
          <w:szCs w:val="24"/>
          <w:vertAlign w:val="subscript"/>
          <w:lang w:val="en-GB"/>
        </w:rPr>
        <w:t>irr</w:t>
      </w:r>
      <w:r w:rsidRPr="00525CF6">
        <w:rPr>
          <w:rFonts w:ascii="Times" w:hAnsi="Times" w:cstheme="majorBidi"/>
          <w:sz w:val="24"/>
          <w:szCs w:val="24"/>
          <w:lang w:val="en-GB"/>
        </w:rPr>
        <w:t>), and molecular diffusion coefficient of oxygen (</w:t>
      </w:r>
      <w:r w:rsidRPr="00525CF6">
        <w:rPr>
          <w:rFonts w:ascii="Times" w:hAnsi="Times" w:cstheme="majorBidi"/>
          <w:i/>
          <w:iCs/>
          <w:sz w:val="24"/>
          <w:szCs w:val="24"/>
          <w:lang w:val="en-GB"/>
        </w:rPr>
        <w:t>D</w:t>
      </w:r>
      <w:r w:rsidRPr="00525CF6">
        <w:rPr>
          <w:rFonts w:ascii="Times" w:hAnsi="Times" w:cstheme="majorBidi"/>
          <w:i/>
          <w:iCs/>
          <w:sz w:val="24"/>
          <w:szCs w:val="24"/>
          <w:vertAlign w:val="subscript"/>
          <w:lang w:val="en-GB"/>
        </w:rPr>
        <w:t>O2</w:t>
      </w:r>
      <w:r w:rsidRPr="00525CF6">
        <w:rPr>
          <w:rFonts w:ascii="Times" w:hAnsi="Times" w:cstheme="majorBidi"/>
          <w:sz w:val="24"/>
          <w:szCs w:val="24"/>
          <w:lang w:val="en-GB"/>
        </w:rPr>
        <w:t xml:space="preserve">). Notably, an increase in the NPP would result in an increase in the rate of aerobic respiration, which in turn, would decrease the depth of oxygen penetration. The decreased oxygen penetration depth allows for higher amount of organic matter to reach anoxic depths which would result in higher rate of anaerobic respiration and higher production of alkalinity from anaerobic respiration. Higher values of bio-irrigation coefficient imply a more efficient bio-irrigation. Higher mixing would result in a less sharp gradient of dissolved chemical species including bicarbonate which would result in a smaller flux of dissolved species from the sediment. Higher values of oxygen molecular diffusion coefficient would increase the dispersion of molecular oxygen in porewater which would then result in a deeper oxygen penetration depth. Increase in the depth of oxygen penetration would decrease the amount of organic matter delivered to depth in the sediment. This effect would in turn result in a lower rate of anaerobic respiration and alkalinity production. </w:t>
      </w:r>
    </w:p>
    <w:p w14:paraId="0D5AA487" w14:textId="040646FA" w:rsidR="001C09D8" w:rsidRPr="00525CF6" w:rsidRDefault="001C09D8" w:rsidP="001C09D8">
      <w:pPr>
        <w:spacing w:line="276" w:lineRule="auto"/>
        <w:jc w:val="both"/>
        <w:rPr>
          <w:rFonts w:ascii="Times" w:eastAsiaTheme="minorEastAsia" w:hAnsi="Times" w:cstheme="majorBidi"/>
          <w:b/>
          <w:bCs/>
          <w:sz w:val="24"/>
          <w:szCs w:val="24"/>
        </w:rPr>
      </w:pPr>
      <w:r w:rsidRPr="00525CF6">
        <w:rPr>
          <w:rFonts w:ascii="Times" w:eastAsiaTheme="minorEastAsia" w:hAnsi="Times" w:cstheme="majorBidi"/>
          <w:b/>
          <w:bCs/>
          <w:sz w:val="24"/>
          <w:szCs w:val="24"/>
        </w:rPr>
        <w:t xml:space="preserve">Surface ocean </w:t>
      </w:r>
      <w:r w:rsidR="008624DA" w:rsidRPr="00525CF6">
        <w:rPr>
          <w:rFonts w:ascii="Times" w:eastAsiaTheme="minorEastAsia" w:hAnsi="Times" w:cstheme="majorBidi"/>
          <w:b/>
          <w:bCs/>
          <w:sz w:val="24"/>
          <w:szCs w:val="24"/>
        </w:rPr>
        <w:t>response to benthic alkalinity enhancement</w:t>
      </w:r>
      <w:r w:rsidRPr="00525CF6">
        <w:rPr>
          <w:rFonts w:ascii="Times" w:eastAsiaTheme="minorEastAsia" w:hAnsi="Times" w:cstheme="majorBidi"/>
          <w:b/>
          <w:bCs/>
          <w:sz w:val="24"/>
          <w:szCs w:val="24"/>
        </w:rPr>
        <w:t>:</w:t>
      </w:r>
    </w:p>
    <w:p w14:paraId="7B19CF94" w14:textId="5BAD918F" w:rsidR="00B22799" w:rsidRPr="00525CF6" w:rsidRDefault="001C09D8" w:rsidP="001C09D8">
      <w:pPr>
        <w:spacing w:line="276" w:lineRule="auto"/>
        <w:jc w:val="both"/>
        <w:rPr>
          <w:rFonts w:ascii="Times" w:eastAsiaTheme="minorEastAsia" w:hAnsi="Times" w:cstheme="majorBidi"/>
          <w:sz w:val="24"/>
          <w:szCs w:val="24"/>
        </w:rPr>
      </w:pPr>
      <w:r w:rsidRPr="00525CF6">
        <w:rPr>
          <w:rFonts w:ascii="Times" w:eastAsiaTheme="minorEastAsia" w:hAnsi="Times" w:cstheme="majorBidi"/>
          <w:sz w:val="24"/>
          <w:szCs w:val="24"/>
        </w:rPr>
        <w:t>A given benthic alkalinity flux stimulated by mangrove or seagrass restoration will be imperfectly translated into an increased air-sea flux of CO</w:t>
      </w:r>
      <w:r w:rsidRPr="00525CF6">
        <w:rPr>
          <w:rFonts w:ascii="Times" w:eastAsiaTheme="minorEastAsia" w:hAnsi="Times" w:cstheme="majorBidi"/>
          <w:sz w:val="24"/>
          <w:szCs w:val="24"/>
          <w:vertAlign w:val="subscript"/>
        </w:rPr>
        <w:t>2</w:t>
      </w:r>
      <w:r w:rsidRPr="00525CF6">
        <w:rPr>
          <w:rFonts w:ascii="Times" w:eastAsiaTheme="minorEastAsia" w:hAnsi="Times" w:cstheme="majorBidi"/>
          <w:sz w:val="24"/>
          <w:szCs w:val="24"/>
        </w:rPr>
        <w:t xml:space="preserve"> because of the buffering capacity of surface ocean waters</w:t>
      </w:r>
      <w:r w:rsidR="00661024" w:rsidRPr="00525CF6">
        <w:rPr>
          <w:rFonts w:ascii="Times" w:eastAsiaTheme="minorEastAsia" w:hAnsi="Times" w:cstheme="majorBidi"/>
          <w:sz w:val="24"/>
          <w:szCs w:val="24"/>
        </w:rPr>
        <w:t xml:space="preserve"> </w:t>
      </w:r>
      <w:sdt>
        <w:sdtPr>
          <w:rPr>
            <w:rFonts w:ascii="Times" w:eastAsiaTheme="minorEastAsia" w:hAnsi="Times" w:cstheme="majorBidi"/>
            <w:color w:val="000000"/>
            <w:sz w:val="24"/>
            <w:szCs w:val="24"/>
            <w:vertAlign w:val="superscript"/>
          </w:rPr>
          <w:tag w:val="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"/>
          <w:id w:val="-385254404"/>
          <w:placeholder>
            <w:docPart w:val="DefaultPlaceholder_-1854013440"/>
          </w:placeholder>
        </w:sdtPr>
        <w:sdtEndPr/>
        <w:sdtContent>
          <w:r w:rsidR="0005658F" w:rsidRPr="00525CF6">
            <w:rPr>
              <w:rFonts w:ascii="Times" w:eastAsiaTheme="minorEastAsia" w:hAnsi="Times" w:cstheme="majorBidi"/>
              <w:color w:val="000000"/>
              <w:sz w:val="24"/>
              <w:szCs w:val="24"/>
              <w:vertAlign w:val="superscript"/>
            </w:rPr>
            <w:t>8–11</w:t>
          </w:r>
        </w:sdtContent>
      </w:sdt>
      <w:r w:rsidR="00052278" w:rsidRPr="00525CF6">
        <w:rPr>
          <w:rFonts w:ascii="Times" w:eastAsiaTheme="minorEastAsia" w:hAnsi="Times" w:cstheme="majorBidi"/>
          <w:sz w:val="24"/>
          <w:szCs w:val="24"/>
        </w:rPr>
        <w:t>.</w:t>
      </w:r>
      <w:r w:rsidRPr="00525CF6">
        <w:rPr>
          <w:rFonts w:ascii="Times" w:eastAsiaTheme="minorEastAsia" w:hAnsi="Times" w:cstheme="majorBidi"/>
          <w:sz w:val="24"/>
          <w:szCs w:val="24"/>
        </w:rPr>
        <w:t xml:space="preserve"> </w:t>
      </w:r>
      <w:r w:rsidR="00BE5A63" w:rsidRPr="00525CF6">
        <w:rPr>
          <w:rFonts w:ascii="Times" w:eastAsiaTheme="minorEastAsia" w:hAnsi="Times" w:cstheme="majorBidi"/>
          <w:sz w:val="24"/>
          <w:szCs w:val="24"/>
        </w:rPr>
        <w:t xml:space="preserve">The magnitude of this effect is governed by the thermodynamics of the carbonic acid system (and thus seawater temperature and salinity), together with the existing state variables of </w:t>
      </w:r>
      <w:r w:rsidR="00BE5A63" w:rsidRPr="00525CF6">
        <w:rPr>
          <w:rFonts w:ascii="Times" w:eastAsiaTheme="minorEastAsia" w:hAnsi="Times" w:cstheme="majorBidi"/>
          <w:sz w:val="24"/>
          <w:szCs w:val="24"/>
        </w:rPr>
        <w:lastRenderedPageBreak/>
        <w:t xml:space="preserve">the carbonic acid system at a given location. To estimate the impact of this effect, </w:t>
      </w:r>
      <w:r w:rsidR="00B22799" w:rsidRPr="00525CF6">
        <w:rPr>
          <w:rFonts w:ascii="Times" w:eastAsiaTheme="minorEastAsia" w:hAnsi="Times" w:cstheme="majorBidi"/>
          <w:sz w:val="24"/>
          <w:szCs w:val="24"/>
        </w:rPr>
        <w:t>we define a response factor for CO</w:t>
      </w:r>
      <w:r w:rsidR="00B22799" w:rsidRPr="00525CF6">
        <w:rPr>
          <w:rFonts w:ascii="Times" w:eastAsiaTheme="minorEastAsia" w:hAnsi="Times" w:cstheme="majorBidi"/>
          <w:sz w:val="24"/>
          <w:szCs w:val="24"/>
          <w:vertAlign w:val="subscript"/>
        </w:rPr>
        <w:t>2</w:t>
      </w:r>
      <w:r w:rsidR="00B22799" w:rsidRPr="00525CF6">
        <w:rPr>
          <w:rFonts w:ascii="Times" w:eastAsiaTheme="minorEastAsia" w:hAnsi="Times" w:cstheme="majorBidi"/>
          <w:sz w:val="24"/>
          <w:szCs w:val="24"/>
        </w:rPr>
        <w:t xml:space="preserve"> removal (dCO</w:t>
      </w:r>
      <w:r w:rsidR="00B22799" w:rsidRPr="00525CF6">
        <w:rPr>
          <w:rFonts w:ascii="Times" w:eastAsiaTheme="minorEastAsia" w:hAnsi="Times" w:cstheme="majorBidi"/>
          <w:sz w:val="24"/>
          <w:szCs w:val="24"/>
          <w:vertAlign w:val="subscript"/>
        </w:rPr>
        <w:t>2</w:t>
      </w:r>
      <w:r w:rsidR="00B22799" w:rsidRPr="00525CF6">
        <w:rPr>
          <w:rFonts w:ascii="Times" w:eastAsiaTheme="minorEastAsia" w:hAnsi="Times" w:cstheme="majorBidi"/>
          <w:sz w:val="24"/>
          <w:szCs w:val="24"/>
        </w:rPr>
        <w:t xml:space="preserve">) as a function of changing alkalinity (dALK) </w:t>
      </w:r>
      <w:sdt>
        <w:sdtPr>
          <w:rPr>
            <w:rFonts w:ascii="Times" w:eastAsiaTheme="minorEastAsia" w:hAnsi="Times" w:cstheme="majorBidi"/>
            <w:color w:val="000000"/>
            <w:sz w:val="24"/>
            <w:szCs w:val="24"/>
            <w:vertAlign w:val="superscript"/>
          </w:rPr>
          <w:tag w:val="MENDELEY_CITATION_v3_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"/>
          <w:id w:val="1884757555"/>
          <w:placeholder>
            <w:docPart w:val="DefaultPlaceholder_-1854013440"/>
          </w:placeholder>
        </w:sdtPr>
        <w:sdtEndPr/>
        <w:sdtContent>
          <w:r w:rsidR="0005658F" w:rsidRPr="00525CF6">
            <w:rPr>
              <w:rFonts w:ascii="Times" w:eastAsiaTheme="minorEastAsia" w:hAnsi="Times" w:cstheme="majorBidi"/>
              <w:color w:val="000000"/>
              <w:sz w:val="24"/>
              <w:szCs w:val="24"/>
              <w:vertAlign w:val="superscript"/>
            </w:rPr>
            <w:t>8</w:t>
          </w:r>
        </w:sdtContent>
      </w:sdt>
      <w:r w:rsidR="00052278" w:rsidRPr="00525CF6">
        <w:rPr>
          <w:rFonts w:ascii="Times" w:eastAsiaTheme="minorEastAsia" w:hAnsi="Times" w:cstheme="majorBidi"/>
          <w:sz w:val="24"/>
          <w:szCs w:val="24"/>
        </w:rPr>
        <w:t>:</w:t>
      </w:r>
    </w:p>
    <w:p w14:paraId="72610132" w14:textId="51C81339" w:rsidR="00B22799" w:rsidRPr="00525CF6" w:rsidRDefault="002714DF" w:rsidP="001C09D8">
      <w:pPr>
        <w:spacing w:line="276" w:lineRule="auto"/>
        <w:jc w:val="both"/>
        <w:rPr>
          <w:rFonts w:ascii="Times" w:eastAsiaTheme="minorEastAsia" w:hAnsi="Times" w:cstheme="majorBidi"/>
          <w:sz w:val="24"/>
          <w:szCs w:val="24"/>
        </w:rPr>
      </w:pPr>
      <m:oMathPara>
        <m:oMathParaPr>
          <m:jc m:val="left"/>
        </m:oMathParaPr>
        <m:oMath>
          <m:f>
            <m:fPr>
              <m:ctrlPr>
                <w:rPr>
                  <w:rFonts w:ascii="Cambria Math" w:eastAsiaTheme="minorEastAsia" w:hAnsi="Cambria Math" w:cstheme="majorBidi"/>
                  <w:i/>
                  <w:sz w:val="24"/>
                  <w:szCs w:val="24"/>
                </w:rPr>
              </m:ctrlPr>
            </m:fPr>
            <m:num>
              <m:r>
                <m:rPr>
                  <m:nor/>
                </m:rPr>
                <w:rPr>
                  <w:rFonts w:ascii="Cambria" w:eastAsiaTheme="minorEastAsia" w:hAnsi="Cambria" w:cs="Cambria"/>
                  <w:sz w:val="24"/>
                  <w:szCs w:val="24"/>
                </w:rPr>
                <m:t>δ</m:t>
              </m:r>
              <m:r>
                <m:rPr>
                  <m:nor/>
                </m:rPr>
                <w:rPr>
                  <w:rFonts w:ascii="Times" w:eastAsiaTheme="minorEastAsia" w:hAnsi="Times" w:cstheme="majorBidi"/>
                  <w:sz w:val="24"/>
                  <w:szCs w:val="24"/>
                </w:rPr>
                <m:t>C</m:t>
              </m:r>
              <m:sSub>
                <m:sSubPr>
                  <m:ctrlPr>
                    <w:rPr>
                      <w:rFonts w:ascii="Cambria Math" w:eastAsiaTheme="minorEastAsia" w:hAnsi="Cambria Math" w:cstheme="majorBidi"/>
                      <w:i/>
                      <w:sz w:val="24"/>
                      <w:szCs w:val="24"/>
                    </w:rPr>
                  </m:ctrlPr>
                </m:sSubPr>
                <m:e>
                  <m:r>
                    <m:rPr>
                      <m:nor/>
                    </m:rPr>
                    <w:rPr>
                      <w:rFonts w:ascii="Times" w:eastAsiaTheme="minorEastAsia" w:hAnsi="Times" w:cstheme="majorBidi"/>
                      <w:sz w:val="24"/>
                      <w:szCs w:val="24"/>
                    </w:rPr>
                    <m:t>O</m:t>
                  </m:r>
                </m:e>
                <m:sub>
                  <m:r>
                    <m:rPr>
                      <m:nor/>
                    </m:rPr>
                    <w:rPr>
                      <w:rFonts w:ascii="Times" w:eastAsiaTheme="minorEastAsia" w:hAnsi="Times" w:cstheme="majorBidi"/>
                      <w:sz w:val="24"/>
                      <w:szCs w:val="24"/>
                    </w:rPr>
                    <m:t>2</m:t>
                  </m:r>
                </m:sub>
              </m:sSub>
            </m:num>
            <m:den>
              <m:r>
                <w:rPr>
                  <w:rFonts w:ascii="Cambria Math" w:eastAsiaTheme="minorEastAsia" w:hAnsi="Cambria Math" w:cstheme="majorBidi"/>
                  <w:sz w:val="24"/>
                  <w:szCs w:val="24"/>
                </w:rPr>
                <m:t>δ</m:t>
              </m:r>
              <m:r>
                <m:rPr>
                  <m:nor/>
                </m:rPr>
                <w:rPr>
                  <w:rFonts w:ascii="Times" w:eastAsiaTheme="minorEastAsia" w:hAnsi="Times" w:cstheme="majorBidi"/>
                  <w:sz w:val="24"/>
                  <w:szCs w:val="24"/>
                </w:rPr>
                <m:t>ALK</m:t>
              </m:r>
            </m:den>
          </m:f>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S∙</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-3.009</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-1.519</m:t>
                  </m:r>
                </m:sup>
              </m:sSup>
            </m:e>
          </m:d>
          <m:func>
            <m:funcPr>
              <m:ctrlPr>
                <w:rPr>
                  <w:rFonts w:ascii="Cambria Math" w:eastAsiaTheme="minorEastAsia" w:hAnsi="Cambria Math" w:cstheme="majorBidi"/>
                  <w:sz w:val="24"/>
                  <w:szCs w:val="24"/>
                </w:rPr>
              </m:ctrlPr>
            </m:funcPr>
            <m:fName>
              <m:r>
                <m:rPr>
                  <m:sty m:val="p"/>
                </m:rPr>
                <w:rPr>
                  <w:rFonts w:ascii="Cambria Math" w:eastAsiaTheme="minorEastAsia" w:hAnsi="Cambria Math" w:cstheme="majorBidi"/>
                  <w:sz w:val="24"/>
                  <w:szCs w:val="24"/>
                </w:rPr>
                <m:t>ln</m:t>
              </m:r>
            </m:fName>
            <m:e>
              <m:d>
                <m:dPr>
                  <m:ctrlPr>
                    <w:rPr>
                      <w:rFonts w:ascii="Cambria Math" w:eastAsiaTheme="minorEastAsia" w:hAnsi="Cambria Math" w:cstheme="majorBidi"/>
                      <w:i/>
                      <w:sz w:val="24"/>
                      <w:szCs w:val="24"/>
                    </w:rPr>
                  </m:ctrlPr>
                </m:dPr>
                <m:e>
                  <m:r>
                    <m:rPr>
                      <m:nor/>
                    </m:rPr>
                    <w:rPr>
                      <w:rFonts w:ascii="Times" w:eastAsiaTheme="minorEastAsia" w:hAnsi="Times" w:cstheme="majorBidi"/>
                      <w:i/>
                      <w:iCs/>
                      <w:sz w:val="24"/>
                      <w:szCs w:val="24"/>
                    </w:rPr>
                    <m:t>p</m:t>
                  </m:r>
                  <m:r>
                    <m:rPr>
                      <m:nor/>
                    </m:rPr>
                    <w:rPr>
                      <w:rFonts w:ascii="Times" w:eastAsiaTheme="minorEastAsia" w:hAnsi="Times" w:cstheme="majorBidi"/>
                      <w:sz w:val="24"/>
                      <w:szCs w:val="24"/>
                    </w:rPr>
                    <m:t>C</m:t>
                  </m:r>
                  <m:sSub>
                    <m:sSubPr>
                      <m:ctrlPr>
                        <w:rPr>
                          <w:rFonts w:ascii="Cambria Math" w:eastAsiaTheme="minorEastAsia" w:hAnsi="Cambria Math" w:cstheme="majorBidi"/>
                          <w:i/>
                          <w:sz w:val="24"/>
                          <w:szCs w:val="24"/>
                        </w:rPr>
                      </m:ctrlPr>
                    </m:sSubPr>
                    <m:e>
                      <m:r>
                        <m:rPr>
                          <m:nor/>
                        </m:rPr>
                        <w:rPr>
                          <w:rFonts w:ascii="Times" w:eastAsiaTheme="minorEastAsia" w:hAnsi="Times" w:cstheme="majorBidi"/>
                          <w:sz w:val="24"/>
                          <w:szCs w:val="24"/>
                        </w:rPr>
                        <m:t>O</m:t>
                      </m:r>
                    </m:e>
                    <m:sub>
                      <m:r>
                        <m:rPr>
                          <m:nor/>
                        </m:rPr>
                        <w:rPr>
                          <w:rFonts w:ascii="Times" w:eastAsiaTheme="minorEastAsia" w:hAnsi="Times" w:cstheme="majorBidi"/>
                          <w:sz w:val="24"/>
                          <w:szCs w:val="24"/>
                        </w:rPr>
                        <m:t>2</m:t>
                      </m:r>
                    </m:sub>
                  </m:sSub>
                </m:e>
              </m:d>
            </m:e>
          </m:func>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S∙</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-2.100</m:t>
                  </m:r>
                </m:sup>
              </m:sSup>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m:t>
              </m:r>
              <m:r>
                <m:rPr>
                  <m:nor/>
                </m:rPr>
                <w:rPr>
                  <w:rFonts w:ascii="Times" w:eastAsiaTheme="minorEastAsia" w:hAnsi="Times" w:cstheme="majorBidi"/>
                  <w:i/>
                  <w:iCs/>
                  <w:sz w:val="24"/>
                  <w:szCs w:val="24"/>
                </w:rPr>
                <m:t>p</m:t>
              </m:r>
              <m:r>
                <m:rPr>
                  <m:nor/>
                </m:rPr>
                <w:rPr>
                  <w:rFonts w:ascii="Times" w:eastAsiaTheme="minorEastAsia" w:hAnsi="Times" w:cstheme="majorBidi"/>
                  <w:sz w:val="24"/>
                  <w:szCs w:val="24"/>
                </w:rPr>
                <m:t>C</m:t>
              </m:r>
              <m:sSub>
                <m:sSubPr>
                  <m:ctrlPr>
                    <w:rPr>
                      <w:rFonts w:ascii="Cambria Math" w:eastAsiaTheme="minorEastAsia" w:hAnsi="Cambria Math" w:cstheme="majorBidi"/>
                      <w:i/>
                      <w:sz w:val="24"/>
                      <w:szCs w:val="24"/>
                    </w:rPr>
                  </m:ctrlPr>
                </m:sSubPr>
                <m:e>
                  <m:r>
                    <m:rPr>
                      <m:nor/>
                    </m:rPr>
                    <w:rPr>
                      <w:rFonts w:ascii="Times" w:eastAsiaTheme="minorEastAsia" w:hAnsi="Times" w:cstheme="majorBidi"/>
                      <w:sz w:val="24"/>
                      <w:szCs w:val="24"/>
                    </w:rPr>
                    <m:t>O</m:t>
                  </m:r>
                </m:e>
                <m:sub>
                  <m:r>
                    <m:rPr>
                      <m:nor/>
                    </m:rPr>
                    <w:rPr>
                      <w:rFonts w:ascii="Times" w:eastAsiaTheme="minorEastAsia" w:hAnsi="Times" w:cstheme="majorBidi"/>
                      <w:sz w:val="24"/>
                      <w:szCs w:val="24"/>
                    </w:rPr>
                    <m:t>2</m:t>
                  </m:r>
                </m:sub>
              </m:sSub>
            </m:e>
          </m:d>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S∙</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-7.501</m:t>
                  </m:r>
                </m:sup>
              </m:sSup>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-5.598</m:t>
                  </m:r>
                </m:sup>
              </m:sSup>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-2.337</m:t>
                  </m:r>
                </m:sup>
              </m:sSup>
            </m:e>
          </m:d>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-0.102</m:t>
              </m:r>
            </m:sup>
          </m:sSup>
        </m:oMath>
      </m:oMathPara>
    </w:p>
    <w:p w14:paraId="0BBE4789" w14:textId="61E0C7E9" w:rsidR="005554DA" w:rsidRPr="00525CF6" w:rsidRDefault="00C44B58" w:rsidP="001C09D8">
      <w:pPr>
        <w:spacing w:line="276" w:lineRule="auto"/>
        <w:jc w:val="both"/>
        <w:rPr>
          <w:rFonts w:ascii="Times" w:eastAsiaTheme="minorEastAsia" w:hAnsi="Times" w:cstheme="majorBidi"/>
          <w:sz w:val="24"/>
          <w:szCs w:val="24"/>
        </w:rPr>
      </w:pPr>
      <w:r w:rsidRPr="00525CF6">
        <w:rPr>
          <w:rFonts w:ascii="Times" w:eastAsiaTheme="minorEastAsia" w:hAnsi="Times" w:cstheme="majorBidi"/>
          <w:sz w:val="24"/>
          <w:szCs w:val="24"/>
        </w:rPr>
        <w:t xml:space="preserve">where </w:t>
      </w:r>
      <w:r w:rsidRPr="00525CF6">
        <w:rPr>
          <w:rFonts w:ascii="Times" w:eastAsiaTheme="minorEastAsia" w:hAnsi="Times" w:cstheme="majorBidi"/>
          <w:i/>
          <w:iCs/>
          <w:sz w:val="24"/>
          <w:szCs w:val="24"/>
        </w:rPr>
        <w:t>S</w:t>
      </w:r>
      <w:r w:rsidRPr="00525CF6">
        <w:rPr>
          <w:rFonts w:ascii="Times" w:eastAsiaTheme="minorEastAsia" w:hAnsi="Times" w:cstheme="majorBidi"/>
          <w:sz w:val="24"/>
          <w:szCs w:val="24"/>
        </w:rPr>
        <w:t xml:space="preserve"> and </w:t>
      </w:r>
      <w:r w:rsidRPr="00525CF6">
        <w:rPr>
          <w:rFonts w:ascii="Times" w:eastAsiaTheme="minorEastAsia" w:hAnsi="Times" w:cstheme="majorBidi"/>
          <w:i/>
          <w:iCs/>
          <w:sz w:val="24"/>
          <w:szCs w:val="24"/>
        </w:rPr>
        <w:t>T</w:t>
      </w:r>
      <w:r w:rsidRPr="00525CF6">
        <w:rPr>
          <w:rFonts w:ascii="Times" w:eastAsiaTheme="minorEastAsia" w:hAnsi="Times" w:cstheme="majorBidi"/>
          <w:sz w:val="24"/>
          <w:szCs w:val="24"/>
        </w:rPr>
        <w:t xml:space="preserve"> denote </w:t>
      </w:r>
      <w:r w:rsidRPr="00525CF6">
        <w:rPr>
          <w:rFonts w:ascii="Times" w:eastAsiaTheme="minorEastAsia" w:hAnsi="Times" w:cstheme="majorBidi"/>
          <w:i/>
          <w:iCs/>
          <w:sz w:val="24"/>
          <w:szCs w:val="24"/>
        </w:rPr>
        <w:t>in-situ</w:t>
      </w:r>
      <w:r w:rsidRPr="00525CF6">
        <w:rPr>
          <w:rFonts w:ascii="Times" w:eastAsiaTheme="minorEastAsia" w:hAnsi="Times" w:cstheme="majorBidi"/>
          <w:sz w:val="24"/>
          <w:szCs w:val="24"/>
        </w:rPr>
        <w:t xml:space="preserve"> salinity and temperature, respectively, and </w:t>
      </w:r>
      <w:r w:rsidRPr="00525CF6">
        <w:rPr>
          <w:rFonts w:ascii="Times" w:eastAsiaTheme="minorEastAsia" w:hAnsi="Times" w:cstheme="majorBidi"/>
          <w:i/>
          <w:iCs/>
          <w:sz w:val="24"/>
          <w:szCs w:val="24"/>
        </w:rPr>
        <w:t>p</w:t>
      </w:r>
      <w:r w:rsidRPr="00525CF6">
        <w:rPr>
          <w:rFonts w:ascii="Times" w:eastAsiaTheme="minorEastAsia" w:hAnsi="Times" w:cstheme="majorBidi"/>
          <w:sz w:val="24"/>
          <w:szCs w:val="24"/>
        </w:rPr>
        <w:t>CO</w:t>
      </w:r>
      <w:r w:rsidRPr="00525CF6">
        <w:rPr>
          <w:rFonts w:ascii="Times" w:eastAsiaTheme="minorEastAsia" w:hAnsi="Times" w:cstheme="majorBidi"/>
          <w:sz w:val="24"/>
          <w:szCs w:val="24"/>
          <w:vertAlign w:val="subscript"/>
        </w:rPr>
        <w:t>2</w:t>
      </w:r>
      <w:r w:rsidRPr="00525CF6">
        <w:rPr>
          <w:rFonts w:ascii="Times" w:eastAsiaTheme="minorEastAsia" w:hAnsi="Times" w:cstheme="majorBidi"/>
          <w:sz w:val="24"/>
          <w:szCs w:val="24"/>
        </w:rPr>
        <w:t xml:space="preserve"> denotes the partial pressure of atmospheric carbon dioxide. </w:t>
      </w:r>
      <w:r w:rsidR="005554DA" w:rsidRPr="00525CF6">
        <w:rPr>
          <w:rFonts w:ascii="Times" w:eastAsiaTheme="minorEastAsia" w:hAnsi="Times" w:cstheme="majorBidi"/>
          <w:sz w:val="24"/>
          <w:szCs w:val="24"/>
        </w:rPr>
        <w:t xml:space="preserve">We use </w:t>
      </w:r>
      <w:r w:rsidR="00A87114" w:rsidRPr="00525CF6">
        <w:rPr>
          <w:rFonts w:ascii="Times" w:eastAsiaTheme="minorEastAsia" w:hAnsi="Times" w:cstheme="majorBidi"/>
          <w:sz w:val="24"/>
          <w:szCs w:val="24"/>
        </w:rPr>
        <w:t xml:space="preserve">surface ocean </w:t>
      </w:r>
      <w:r w:rsidR="005554DA" w:rsidRPr="00525CF6">
        <w:rPr>
          <w:rFonts w:ascii="Times" w:eastAsiaTheme="minorEastAsia" w:hAnsi="Times" w:cstheme="majorBidi"/>
          <w:sz w:val="24"/>
          <w:szCs w:val="24"/>
        </w:rPr>
        <w:t>temperature and salinity data from the World Ocean Atla</w:t>
      </w:r>
      <w:r w:rsidR="00A87114" w:rsidRPr="00525CF6">
        <w:rPr>
          <w:rFonts w:ascii="Times" w:eastAsiaTheme="minorEastAsia" w:hAnsi="Times" w:cstheme="majorBidi"/>
          <w:sz w:val="24"/>
          <w:szCs w:val="24"/>
        </w:rPr>
        <w:t>s 2018</w:t>
      </w:r>
      <w:sdt>
        <w:sdtPr>
          <w:rPr>
            <w:rFonts w:ascii="Times" w:eastAsiaTheme="minorEastAsia" w:hAnsi="Times" w:cstheme="majorBidi"/>
            <w:color w:val="000000"/>
            <w:sz w:val="24"/>
            <w:szCs w:val="24"/>
            <w:vertAlign w:val="superscript"/>
          </w:rPr>
          <w:tag w:val="MENDELEY_CITATION_v3_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"/>
          <w:id w:val="1195963542"/>
          <w:placeholder>
            <w:docPart w:val="DefaultPlaceholder_-1854013440"/>
          </w:placeholder>
        </w:sdtPr>
        <w:sdtEndPr/>
        <w:sdtContent>
          <w:r w:rsidR="0005658F" w:rsidRPr="00525CF6">
            <w:rPr>
              <w:rFonts w:ascii="Times" w:eastAsiaTheme="minorEastAsia" w:hAnsi="Times" w:cstheme="majorBidi"/>
              <w:color w:val="000000"/>
              <w:sz w:val="24"/>
              <w:szCs w:val="24"/>
              <w:vertAlign w:val="superscript"/>
            </w:rPr>
            <w:t>12</w:t>
          </w:r>
        </w:sdtContent>
      </w:sdt>
      <w:r w:rsidR="00A87114" w:rsidRPr="00525CF6">
        <w:rPr>
          <w:rFonts w:ascii="Times" w:eastAsiaTheme="minorEastAsia" w:hAnsi="Times" w:cstheme="majorBidi"/>
          <w:sz w:val="24"/>
          <w:szCs w:val="24"/>
        </w:rPr>
        <w:t xml:space="preserve"> (Fig. S</w:t>
      </w:r>
      <w:r w:rsidR="00A0681C" w:rsidRPr="00525CF6">
        <w:rPr>
          <w:rFonts w:ascii="Times" w:eastAsiaTheme="minorEastAsia" w:hAnsi="Times" w:cstheme="majorBidi"/>
          <w:sz w:val="24"/>
          <w:szCs w:val="24"/>
        </w:rPr>
        <w:t>5</w:t>
      </w:r>
      <w:r w:rsidR="00A87114" w:rsidRPr="00525CF6">
        <w:rPr>
          <w:rFonts w:ascii="Times" w:eastAsiaTheme="minorEastAsia" w:hAnsi="Times" w:cstheme="majorBidi"/>
          <w:sz w:val="24"/>
          <w:szCs w:val="24"/>
        </w:rPr>
        <w:t>) to estimate equilibrium response factors for the global surface ocean (Fig. S</w:t>
      </w:r>
      <w:r w:rsidR="00A0681C" w:rsidRPr="00525CF6">
        <w:rPr>
          <w:rFonts w:ascii="Times" w:eastAsiaTheme="minorEastAsia" w:hAnsi="Times" w:cstheme="majorBidi"/>
          <w:sz w:val="24"/>
          <w:szCs w:val="24"/>
        </w:rPr>
        <w:t>6</w:t>
      </w:r>
      <w:r w:rsidR="00A87114" w:rsidRPr="00525CF6">
        <w:rPr>
          <w:rFonts w:ascii="Times" w:eastAsiaTheme="minorEastAsia" w:hAnsi="Times" w:cstheme="majorBidi"/>
          <w:sz w:val="24"/>
          <w:szCs w:val="24"/>
        </w:rPr>
        <w:t xml:space="preserve">), assuming a constant atmospheric </w:t>
      </w:r>
      <w:r w:rsidR="00A87114" w:rsidRPr="00525CF6">
        <w:rPr>
          <w:rFonts w:ascii="Times" w:eastAsiaTheme="minorEastAsia" w:hAnsi="Times" w:cstheme="majorBidi"/>
          <w:i/>
          <w:iCs/>
          <w:sz w:val="24"/>
          <w:szCs w:val="24"/>
        </w:rPr>
        <w:t>p</w:t>
      </w:r>
      <w:r w:rsidR="00A87114" w:rsidRPr="00525CF6">
        <w:rPr>
          <w:rFonts w:ascii="Times" w:eastAsiaTheme="minorEastAsia" w:hAnsi="Times" w:cstheme="majorBidi"/>
          <w:sz w:val="24"/>
          <w:szCs w:val="24"/>
        </w:rPr>
        <w:t>CO</w:t>
      </w:r>
      <w:r w:rsidR="00A87114" w:rsidRPr="00525CF6">
        <w:rPr>
          <w:rFonts w:ascii="Times" w:eastAsiaTheme="minorEastAsia" w:hAnsi="Times" w:cstheme="majorBidi"/>
          <w:sz w:val="24"/>
          <w:szCs w:val="24"/>
          <w:vertAlign w:val="subscript"/>
        </w:rPr>
        <w:t>2</w:t>
      </w:r>
      <w:r w:rsidR="00A87114" w:rsidRPr="00525CF6">
        <w:rPr>
          <w:rFonts w:ascii="Times" w:eastAsiaTheme="minorEastAsia" w:hAnsi="Times" w:cstheme="majorBidi"/>
          <w:sz w:val="24"/>
          <w:szCs w:val="24"/>
        </w:rPr>
        <w:t xml:space="preserve"> of 400 ppmv. The latter assumption is conservative for our purposes in that higher </w:t>
      </w:r>
      <w:r w:rsidR="00A87114" w:rsidRPr="00525CF6">
        <w:rPr>
          <w:rFonts w:ascii="Times" w:eastAsiaTheme="minorEastAsia" w:hAnsi="Times" w:cstheme="majorBidi"/>
          <w:i/>
          <w:iCs/>
          <w:sz w:val="24"/>
          <w:szCs w:val="24"/>
        </w:rPr>
        <w:t>p</w:t>
      </w:r>
      <w:r w:rsidR="00A87114" w:rsidRPr="00525CF6">
        <w:rPr>
          <w:rFonts w:ascii="Times" w:eastAsiaTheme="minorEastAsia" w:hAnsi="Times" w:cstheme="majorBidi"/>
          <w:sz w:val="24"/>
          <w:szCs w:val="24"/>
        </w:rPr>
        <w:t>CO</w:t>
      </w:r>
      <w:r w:rsidR="00A87114" w:rsidRPr="00525CF6">
        <w:rPr>
          <w:rFonts w:ascii="Times" w:eastAsiaTheme="minorEastAsia" w:hAnsi="Times" w:cstheme="majorBidi"/>
          <w:sz w:val="24"/>
          <w:szCs w:val="24"/>
          <w:vertAlign w:val="subscript"/>
        </w:rPr>
        <w:t>2</w:t>
      </w:r>
      <w:r w:rsidR="00A87114" w:rsidRPr="00525CF6">
        <w:rPr>
          <w:rFonts w:ascii="Times" w:eastAsiaTheme="minorEastAsia" w:hAnsi="Times" w:cstheme="majorBidi"/>
          <w:sz w:val="24"/>
          <w:szCs w:val="24"/>
        </w:rPr>
        <w:t xml:space="preserve"> values (e.g., current and future atmospheric </w:t>
      </w:r>
      <w:r w:rsidR="00A87114" w:rsidRPr="00525CF6">
        <w:rPr>
          <w:rFonts w:ascii="Times" w:eastAsiaTheme="minorEastAsia" w:hAnsi="Times" w:cstheme="majorBidi"/>
          <w:i/>
          <w:iCs/>
          <w:sz w:val="24"/>
          <w:szCs w:val="24"/>
        </w:rPr>
        <w:t>p</w:t>
      </w:r>
      <w:r w:rsidR="00A87114" w:rsidRPr="00525CF6">
        <w:rPr>
          <w:rFonts w:ascii="Times" w:eastAsiaTheme="minorEastAsia" w:hAnsi="Times" w:cstheme="majorBidi"/>
          <w:sz w:val="24"/>
          <w:szCs w:val="24"/>
        </w:rPr>
        <w:t>CO</w:t>
      </w:r>
      <w:r w:rsidR="00A87114" w:rsidRPr="00525CF6">
        <w:rPr>
          <w:rFonts w:ascii="Times" w:eastAsiaTheme="minorEastAsia" w:hAnsi="Times" w:cstheme="majorBidi"/>
          <w:sz w:val="24"/>
          <w:szCs w:val="24"/>
          <w:vertAlign w:val="subscript"/>
        </w:rPr>
        <w:t>2</w:t>
      </w:r>
      <w:r w:rsidR="00A87114" w:rsidRPr="00525CF6">
        <w:rPr>
          <w:rFonts w:ascii="Times" w:eastAsiaTheme="minorEastAsia" w:hAnsi="Times" w:cstheme="majorBidi"/>
          <w:sz w:val="24"/>
          <w:szCs w:val="24"/>
        </w:rPr>
        <w:t>) will lead to higher response factors and more effective communication between benthic alkalinity fluxes and air-sea CO</w:t>
      </w:r>
      <w:r w:rsidR="00A87114" w:rsidRPr="00525CF6">
        <w:rPr>
          <w:rFonts w:ascii="Times" w:eastAsiaTheme="minorEastAsia" w:hAnsi="Times" w:cstheme="majorBidi"/>
          <w:sz w:val="24"/>
          <w:szCs w:val="24"/>
          <w:vertAlign w:val="subscript"/>
        </w:rPr>
        <w:t>2</w:t>
      </w:r>
      <w:r w:rsidR="00A87114" w:rsidRPr="00525CF6">
        <w:rPr>
          <w:rFonts w:ascii="Times" w:eastAsiaTheme="minorEastAsia" w:hAnsi="Times" w:cstheme="majorBidi"/>
          <w:sz w:val="24"/>
          <w:szCs w:val="24"/>
        </w:rPr>
        <w:t xml:space="preserve"> uptake at equilibrium.</w:t>
      </w:r>
      <w:r w:rsidR="00F969B4" w:rsidRPr="00525CF6">
        <w:rPr>
          <w:rFonts w:ascii="Times" w:eastAsiaTheme="minorEastAsia" w:hAnsi="Times" w:cstheme="majorBidi"/>
          <w:sz w:val="24"/>
          <w:szCs w:val="24"/>
        </w:rPr>
        <w:t xml:space="preserve"> According to this framework response factors vary throughout the surface ocean between ~0.8 – 0.9, with systematically lower values in the tropics and subtropics relative to temperature and polar regions (Fig. S</w:t>
      </w:r>
      <w:r w:rsidR="000B0A51" w:rsidRPr="00525CF6">
        <w:rPr>
          <w:rFonts w:ascii="Times" w:eastAsiaTheme="minorEastAsia" w:hAnsi="Times" w:cstheme="majorBidi"/>
          <w:sz w:val="24"/>
          <w:szCs w:val="24"/>
        </w:rPr>
        <w:t>6</w:t>
      </w:r>
      <w:r w:rsidR="00F969B4" w:rsidRPr="00525CF6">
        <w:rPr>
          <w:rFonts w:ascii="Times" w:eastAsiaTheme="minorEastAsia" w:hAnsi="Times" w:cstheme="majorBidi"/>
          <w:sz w:val="24"/>
          <w:szCs w:val="24"/>
        </w:rPr>
        <w:t xml:space="preserve">, </w:t>
      </w:r>
      <w:r w:rsidR="000B0A51" w:rsidRPr="00525CF6">
        <w:rPr>
          <w:rFonts w:ascii="Times" w:eastAsiaTheme="minorEastAsia" w:hAnsi="Times" w:cstheme="majorBidi"/>
          <w:sz w:val="24"/>
          <w:szCs w:val="24"/>
        </w:rPr>
        <w:t>S7</w:t>
      </w:r>
      <w:r w:rsidR="00F969B4" w:rsidRPr="00525CF6">
        <w:rPr>
          <w:rFonts w:ascii="Times" w:eastAsiaTheme="minorEastAsia" w:hAnsi="Times" w:cstheme="majorBidi"/>
          <w:sz w:val="24"/>
          <w:szCs w:val="24"/>
        </w:rPr>
        <w:t>). This bimodal pattern is a predictable result of latitudinal variation in temperature, and to a secondary extent salinity. In our analysis, we apply a conservative correction to estimate rates of CDR based on benthic alkalinity enhancement ranging between 15 – 25%</w:t>
      </w:r>
      <w:r w:rsidR="00C043D0" w:rsidRPr="00525CF6">
        <w:rPr>
          <w:rFonts w:ascii="Times" w:eastAsiaTheme="minorEastAsia" w:hAnsi="Times" w:cstheme="majorBidi"/>
          <w:sz w:val="24"/>
          <w:szCs w:val="24"/>
        </w:rPr>
        <w:t xml:space="preserve"> (e.g., response factors between 0.75 – 0.85)</w:t>
      </w:r>
      <w:r w:rsidR="00F969B4" w:rsidRPr="00525CF6">
        <w:rPr>
          <w:rFonts w:ascii="Times" w:eastAsiaTheme="minorEastAsia" w:hAnsi="Times" w:cstheme="majorBidi"/>
          <w:sz w:val="24"/>
          <w:szCs w:val="24"/>
        </w:rPr>
        <w:t>, consistent with the observed range of response factors for the tropical/subtropical ocean.</w:t>
      </w:r>
    </w:p>
    <w:p w14:paraId="7204EAAE" w14:textId="77777777" w:rsidR="005554DA" w:rsidRPr="00525CF6" w:rsidRDefault="005554DA" w:rsidP="001C09D8">
      <w:pPr>
        <w:spacing w:line="276" w:lineRule="auto"/>
        <w:jc w:val="both"/>
        <w:rPr>
          <w:rFonts w:ascii="Times" w:eastAsiaTheme="minorEastAsia" w:hAnsi="Times" w:cstheme="majorBidi"/>
          <w:sz w:val="24"/>
          <w:szCs w:val="24"/>
        </w:rPr>
      </w:pPr>
    </w:p>
    <w:p w14:paraId="37889220" w14:textId="77777777" w:rsidR="001C09D8" w:rsidRPr="00525CF6" w:rsidRDefault="001C09D8" w:rsidP="000A486C">
      <w:pPr>
        <w:spacing w:line="276" w:lineRule="auto"/>
        <w:jc w:val="both"/>
        <w:rPr>
          <w:rFonts w:ascii="Times" w:hAnsi="Times" w:cstheme="majorBidi"/>
          <w:sz w:val="24"/>
          <w:szCs w:val="24"/>
          <w:lang w:val="en-GB"/>
        </w:rPr>
      </w:pPr>
    </w:p>
    <w:p w14:paraId="630B6BF5" w14:textId="48398426" w:rsidR="00016561" w:rsidRPr="00525CF6" w:rsidRDefault="00016561" w:rsidP="000A486C">
      <w:pPr>
        <w:spacing w:line="276" w:lineRule="auto"/>
        <w:jc w:val="both"/>
        <w:rPr>
          <w:rFonts w:ascii="Times" w:hAnsi="Times" w:cstheme="majorBidi"/>
          <w:sz w:val="24"/>
          <w:szCs w:val="24"/>
          <w:lang w:val="en-GB"/>
        </w:rPr>
      </w:pPr>
    </w:p>
    <w:p w14:paraId="618F8017" w14:textId="5931EDD6" w:rsidR="00016561" w:rsidRPr="00525CF6" w:rsidRDefault="00016561" w:rsidP="000A486C">
      <w:pPr>
        <w:spacing w:line="276" w:lineRule="auto"/>
        <w:jc w:val="both"/>
        <w:rPr>
          <w:rFonts w:ascii="Times" w:hAnsi="Times" w:cstheme="majorBidi"/>
          <w:sz w:val="24"/>
          <w:szCs w:val="24"/>
          <w:lang w:val="en-GB"/>
        </w:rPr>
      </w:pPr>
    </w:p>
    <w:p w14:paraId="6B7E11C4" w14:textId="5E7C830A" w:rsidR="00016561" w:rsidRPr="00525CF6" w:rsidRDefault="00016561" w:rsidP="000A486C">
      <w:pPr>
        <w:spacing w:line="276" w:lineRule="auto"/>
        <w:jc w:val="both"/>
        <w:rPr>
          <w:rFonts w:ascii="Times" w:hAnsi="Times" w:cstheme="majorBidi"/>
          <w:sz w:val="24"/>
          <w:szCs w:val="24"/>
          <w:lang w:val="en-GB"/>
        </w:rPr>
      </w:pPr>
    </w:p>
    <w:p w14:paraId="69BBF3C4" w14:textId="1D926116" w:rsidR="00016561" w:rsidRPr="00525CF6" w:rsidRDefault="00016561" w:rsidP="000A486C">
      <w:pPr>
        <w:spacing w:line="276" w:lineRule="auto"/>
        <w:jc w:val="both"/>
        <w:rPr>
          <w:rFonts w:ascii="Times" w:hAnsi="Times" w:cstheme="majorBidi"/>
          <w:sz w:val="24"/>
          <w:szCs w:val="24"/>
          <w:lang w:val="en-GB"/>
        </w:rPr>
      </w:pPr>
    </w:p>
    <w:p w14:paraId="13A33EB8" w14:textId="719279FC" w:rsidR="00BA1773" w:rsidRPr="00525CF6" w:rsidRDefault="00BA1773" w:rsidP="000A486C">
      <w:pPr>
        <w:spacing w:line="276" w:lineRule="auto"/>
        <w:jc w:val="both"/>
        <w:rPr>
          <w:rFonts w:ascii="Times" w:hAnsi="Times" w:cstheme="majorBidi"/>
          <w:sz w:val="24"/>
          <w:szCs w:val="24"/>
          <w:lang w:val="en-GB"/>
        </w:rPr>
      </w:pPr>
    </w:p>
    <w:p w14:paraId="1B5EB561" w14:textId="0956A971" w:rsidR="00BA1773" w:rsidRPr="00525CF6" w:rsidRDefault="00BA1773" w:rsidP="000A486C">
      <w:pPr>
        <w:spacing w:line="276" w:lineRule="auto"/>
        <w:jc w:val="both"/>
        <w:rPr>
          <w:rFonts w:ascii="Times" w:hAnsi="Times" w:cstheme="majorBidi"/>
          <w:sz w:val="24"/>
          <w:szCs w:val="24"/>
          <w:lang w:val="en-GB"/>
        </w:rPr>
      </w:pPr>
    </w:p>
    <w:p w14:paraId="5CAF0AD2" w14:textId="423F1206" w:rsidR="00C043D0" w:rsidRPr="00525CF6" w:rsidRDefault="00C043D0" w:rsidP="000A486C">
      <w:pPr>
        <w:spacing w:line="276" w:lineRule="auto"/>
        <w:jc w:val="both"/>
        <w:rPr>
          <w:rFonts w:ascii="Times" w:hAnsi="Times" w:cstheme="majorBidi"/>
          <w:sz w:val="24"/>
          <w:szCs w:val="24"/>
          <w:lang w:val="en-GB"/>
        </w:rPr>
      </w:pPr>
    </w:p>
    <w:p w14:paraId="08A35410" w14:textId="77777777" w:rsidR="00C043D0" w:rsidRPr="00525CF6" w:rsidRDefault="00C043D0" w:rsidP="000A486C">
      <w:pPr>
        <w:spacing w:line="276" w:lineRule="auto"/>
        <w:jc w:val="both"/>
        <w:rPr>
          <w:rFonts w:ascii="Times" w:hAnsi="Times" w:cstheme="majorBidi"/>
          <w:sz w:val="24"/>
          <w:szCs w:val="24"/>
          <w:lang w:val="en-GB"/>
        </w:rPr>
      </w:pPr>
    </w:p>
    <w:p w14:paraId="15E2C681" w14:textId="77777777" w:rsidR="00EB2C34" w:rsidRPr="00525CF6" w:rsidRDefault="00EB2C34" w:rsidP="000A486C">
      <w:pPr>
        <w:spacing w:line="276" w:lineRule="auto"/>
        <w:jc w:val="both"/>
        <w:rPr>
          <w:rFonts w:ascii="Times" w:hAnsi="Times" w:cstheme="majorBidi"/>
          <w:b/>
          <w:bCs/>
          <w:sz w:val="24"/>
          <w:szCs w:val="24"/>
          <w:lang w:val="en-GB"/>
        </w:rPr>
      </w:pPr>
    </w:p>
    <w:p w14:paraId="0D252DE6" w14:textId="77777777" w:rsidR="00EB2C34" w:rsidRPr="00525CF6" w:rsidRDefault="00EB2C34" w:rsidP="000A486C">
      <w:pPr>
        <w:spacing w:line="276" w:lineRule="auto"/>
        <w:jc w:val="both"/>
        <w:rPr>
          <w:rFonts w:ascii="Times" w:hAnsi="Times" w:cstheme="majorBidi"/>
          <w:b/>
          <w:bCs/>
          <w:sz w:val="24"/>
          <w:szCs w:val="24"/>
          <w:lang w:val="en-GB"/>
        </w:rPr>
      </w:pPr>
    </w:p>
    <w:p w14:paraId="560F9524" w14:textId="77777777" w:rsidR="00EB2C34" w:rsidRPr="00525CF6" w:rsidRDefault="00EB2C34" w:rsidP="000A486C">
      <w:pPr>
        <w:spacing w:line="276" w:lineRule="auto"/>
        <w:jc w:val="both"/>
        <w:rPr>
          <w:rFonts w:ascii="Times" w:hAnsi="Times" w:cstheme="majorBidi"/>
          <w:b/>
          <w:bCs/>
          <w:sz w:val="24"/>
          <w:szCs w:val="24"/>
          <w:lang w:val="en-GB"/>
        </w:rPr>
      </w:pPr>
    </w:p>
    <w:p w14:paraId="564EE411" w14:textId="665E988F" w:rsidR="00016561" w:rsidRPr="00525CF6" w:rsidRDefault="00016561" w:rsidP="000A486C">
      <w:pPr>
        <w:spacing w:line="276" w:lineRule="auto"/>
        <w:jc w:val="both"/>
        <w:rPr>
          <w:rFonts w:ascii="Times" w:hAnsi="Times" w:cstheme="majorBidi"/>
          <w:b/>
          <w:bCs/>
          <w:sz w:val="24"/>
          <w:szCs w:val="24"/>
          <w:lang w:val="en-GB"/>
        </w:rPr>
      </w:pPr>
      <w:r w:rsidRPr="00525CF6">
        <w:rPr>
          <w:rFonts w:ascii="Times" w:hAnsi="Times" w:cstheme="majorBidi"/>
          <w:b/>
          <w:bCs/>
          <w:sz w:val="24"/>
          <w:szCs w:val="24"/>
          <w:lang w:val="en-GB"/>
        </w:rPr>
        <w:t>References:</w:t>
      </w:r>
    </w:p>
    <w:sdt>
      <w:sdtPr>
        <w:rPr>
          <w:rFonts w:ascii="Times" w:hAnsi="Times" w:cstheme="majorBidi"/>
          <w:sz w:val="24"/>
          <w:szCs w:val="24"/>
        </w:rPr>
        <w:tag w:val="MENDELEY_BIBLIOGRAPHY"/>
        <w:id w:val="466101851"/>
        <w:placeholder>
          <w:docPart w:val="DefaultPlaceholder_-1854013440"/>
        </w:placeholder>
      </w:sdtPr>
      <w:sdtEndPr/>
      <w:sdtContent>
        <w:p w14:paraId="570AA387" w14:textId="77777777" w:rsidR="0005658F" w:rsidRPr="00525CF6" w:rsidRDefault="0005658F">
          <w:pPr>
            <w:autoSpaceDE w:val="0"/>
            <w:autoSpaceDN w:val="0"/>
            <w:ind w:hanging="640"/>
            <w:divId w:val="166948256"/>
            <w:rPr>
              <w:rFonts w:ascii="Times" w:eastAsia="Times New Roman" w:hAnsi="Times"/>
              <w:sz w:val="24"/>
              <w:szCs w:val="24"/>
            </w:rPr>
          </w:pPr>
          <w:r w:rsidRPr="00525CF6">
            <w:rPr>
              <w:rFonts w:ascii="Times" w:eastAsia="Times New Roman" w:hAnsi="Times"/>
            </w:rPr>
            <w:t>1.</w:t>
          </w:r>
          <w:r w:rsidRPr="00525CF6">
            <w:rPr>
              <w:rFonts w:ascii="Times" w:eastAsia="Times New Roman" w:hAnsi="Times"/>
            </w:rPr>
            <w:tab/>
            <w:t xml:space="preserve">Middelburg, J. J. A simple rate model for organic matter decomposition in marine sediments. </w:t>
          </w:r>
          <w:r w:rsidRPr="00525CF6">
            <w:rPr>
              <w:rFonts w:ascii="Times" w:eastAsia="Times New Roman" w:hAnsi="Times"/>
              <w:i/>
              <w:iCs/>
            </w:rPr>
            <w:t>Geochimica et Cosmochimica Acta</w:t>
          </w:r>
          <w:r w:rsidRPr="00525CF6">
            <w:rPr>
              <w:rFonts w:ascii="Times" w:eastAsia="Times New Roman" w:hAnsi="Times"/>
            </w:rPr>
            <w:t xml:space="preserve"> </w:t>
          </w:r>
          <w:r w:rsidRPr="00525CF6">
            <w:rPr>
              <w:rFonts w:ascii="Times" w:eastAsia="Times New Roman" w:hAnsi="Times"/>
              <w:b/>
              <w:bCs/>
            </w:rPr>
            <w:t>53</w:t>
          </w:r>
          <w:r w:rsidRPr="00525CF6">
            <w:rPr>
              <w:rFonts w:ascii="Times" w:eastAsia="Times New Roman" w:hAnsi="Times"/>
            </w:rPr>
            <w:t>, 1577–1581 (1989).</w:t>
          </w:r>
        </w:p>
        <w:p w14:paraId="4E304463" w14:textId="77777777" w:rsidR="0005658F" w:rsidRPr="00525CF6" w:rsidRDefault="0005658F">
          <w:pPr>
            <w:autoSpaceDE w:val="0"/>
            <w:autoSpaceDN w:val="0"/>
            <w:ind w:hanging="640"/>
            <w:divId w:val="943071346"/>
            <w:rPr>
              <w:rFonts w:ascii="Times" w:eastAsia="Times New Roman" w:hAnsi="Times"/>
            </w:rPr>
          </w:pPr>
          <w:r w:rsidRPr="00525CF6">
            <w:rPr>
              <w:rFonts w:ascii="Times" w:eastAsia="Times New Roman" w:hAnsi="Times"/>
            </w:rPr>
            <w:t>2.</w:t>
          </w:r>
          <w:r w:rsidRPr="00525CF6">
            <w:rPr>
              <w:rFonts w:ascii="Times" w:eastAsia="Times New Roman" w:hAnsi="Times"/>
            </w:rPr>
            <w:tab/>
            <w:t xml:space="preserve">Katsev, S. &amp; Crowe, S. A. Organic carbon burial efficiencies in sediments: The power law of mineralization revisited. </w:t>
          </w:r>
          <w:r w:rsidRPr="00525CF6">
            <w:rPr>
              <w:rFonts w:ascii="Times" w:eastAsia="Times New Roman" w:hAnsi="Times"/>
              <w:i/>
              <w:iCs/>
            </w:rPr>
            <w:t>GEOLOGY</w:t>
          </w:r>
          <w:r w:rsidRPr="00525CF6">
            <w:rPr>
              <w:rFonts w:ascii="Times" w:eastAsia="Times New Roman" w:hAnsi="Times"/>
            </w:rPr>
            <w:t xml:space="preserve"> </w:t>
          </w:r>
          <w:r w:rsidRPr="00525CF6">
            <w:rPr>
              <w:rFonts w:ascii="Times" w:eastAsia="Times New Roman" w:hAnsi="Times"/>
              <w:b/>
              <w:bCs/>
            </w:rPr>
            <w:t>43</w:t>
          </w:r>
          <w:r w:rsidRPr="00525CF6">
            <w:rPr>
              <w:rFonts w:ascii="Times" w:eastAsia="Times New Roman" w:hAnsi="Times"/>
            </w:rPr>
            <w:t>, (2015).</w:t>
          </w:r>
        </w:p>
        <w:p w14:paraId="2CBC7BB5" w14:textId="77777777" w:rsidR="0005658F" w:rsidRPr="00525CF6" w:rsidRDefault="0005658F">
          <w:pPr>
            <w:autoSpaceDE w:val="0"/>
            <w:autoSpaceDN w:val="0"/>
            <w:ind w:hanging="640"/>
            <w:divId w:val="1141920132"/>
            <w:rPr>
              <w:rFonts w:ascii="Times" w:eastAsia="Times New Roman" w:hAnsi="Times"/>
            </w:rPr>
          </w:pPr>
          <w:r w:rsidRPr="00525CF6">
            <w:rPr>
              <w:rFonts w:ascii="Times" w:eastAsia="Times New Roman" w:hAnsi="Times"/>
            </w:rPr>
            <w:t>3.</w:t>
          </w:r>
          <w:r w:rsidRPr="00525CF6">
            <w:rPr>
              <w:rFonts w:ascii="Times" w:eastAsia="Times New Roman" w:hAnsi="Times"/>
            </w:rPr>
            <w:tab/>
            <w:t>Zeebe, R. E. &amp; Wolf-Gladrow, D. A. CO2 in seawater</w:t>
          </w:r>
          <w:r w:rsidRPr="00525CF6">
            <w:rPr>
              <w:rFonts w:ascii="Times New Roman" w:eastAsia="Times New Roman" w:hAnsi="Times New Roman" w:cs="Times New Roman"/>
            </w:rPr>
            <w:t> </w:t>
          </w:r>
          <w:r w:rsidRPr="00525CF6">
            <w:rPr>
              <w:rFonts w:ascii="Times" w:eastAsia="Times New Roman" w:hAnsi="Times"/>
            </w:rPr>
            <w:t>: equilibrium, kinetics, isotopes. 346.</w:t>
          </w:r>
        </w:p>
        <w:p w14:paraId="55E29E40" w14:textId="77777777" w:rsidR="0005658F" w:rsidRPr="00525CF6" w:rsidRDefault="0005658F">
          <w:pPr>
            <w:autoSpaceDE w:val="0"/>
            <w:autoSpaceDN w:val="0"/>
            <w:ind w:hanging="640"/>
            <w:divId w:val="1331833923"/>
            <w:rPr>
              <w:rFonts w:ascii="Times" w:eastAsia="Times New Roman" w:hAnsi="Times"/>
            </w:rPr>
          </w:pPr>
          <w:r w:rsidRPr="00525CF6">
            <w:rPr>
              <w:rFonts w:ascii="Times" w:eastAsia="Times New Roman" w:hAnsi="Times"/>
            </w:rPr>
            <w:t>4.</w:t>
          </w:r>
          <w:r w:rsidRPr="00525CF6">
            <w:rPr>
              <w:rFonts w:ascii="Times" w:eastAsia="Times New Roman" w:hAnsi="Times"/>
            </w:rPr>
            <w:tab/>
            <w:t xml:space="preserve">Eldridge, P. M. &amp; Morse, J. W. A diagenetic model for sediment–seagrass interactions. </w:t>
          </w:r>
          <w:r w:rsidRPr="00525CF6">
            <w:rPr>
              <w:rFonts w:ascii="Times" w:eastAsia="Times New Roman" w:hAnsi="Times"/>
              <w:i/>
              <w:iCs/>
            </w:rPr>
            <w:t>Marine Chemistry</w:t>
          </w:r>
          <w:r w:rsidRPr="00525CF6">
            <w:rPr>
              <w:rFonts w:ascii="Times" w:eastAsia="Times New Roman" w:hAnsi="Times"/>
            </w:rPr>
            <w:t xml:space="preserve"> </w:t>
          </w:r>
          <w:r w:rsidRPr="00525CF6">
            <w:rPr>
              <w:rFonts w:ascii="Times" w:eastAsia="Times New Roman" w:hAnsi="Times"/>
              <w:b/>
              <w:bCs/>
            </w:rPr>
            <w:t>70</w:t>
          </w:r>
          <w:r w:rsidRPr="00525CF6">
            <w:rPr>
              <w:rFonts w:ascii="Times" w:eastAsia="Times New Roman" w:hAnsi="Times"/>
            </w:rPr>
            <w:t>, 89–103 (2000).</w:t>
          </w:r>
        </w:p>
        <w:p w14:paraId="71DDF2BC" w14:textId="77777777" w:rsidR="0005658F" w:rsidRPr="00525CF6" w:rsidRDefault="0005658F">
          <w:pPr>
            <w:autoSpaceDE w:val="0"/>
            <w:autoSpaceDN w:val="0"/>
            <w:ind w:hanging="640"/>
            <w:divId w:val="768741846"/>
            <w:rPr>
              <w:rFonts w:ascii="Times" w:eastAsia="Times New Roman" w:hAnsi="Times"/>
            </w:rPr>
          </w:pPr>
          <w:r w:rsidRPr="00525CF6">
            <w:rPr>
              <w:rFonts w:ascii="Times" w:eastAsia="Times New Roman" w:hAnsi="Times"/>
            </w:rPr>
            <w:t>5.</w:t>
          </w:r>
          <w:r w:rsidRPr="00525CF6">
            <w:rPr>
              <w:rFonts w:ascii="Times" w:eastAsia="Times New Roman" w:hAnsi="Times"/>
            </w:rPr>
            <w:tab/>
            <w:t xml:space="preserve">Burdige, D. J., Zimmerman, R. C. &amp; Hu, X. Rates of carbonate dissolution in permeable sediments estimated from pore-water profiles: The role of sea grasses. </w:t>
          </w:r>
          <w:r w:rsidRPr="00525CF6">
            <w:rPr>
              <w:rFonts w:ascii="Times" w:eastAsia="Times New Roman" w:hAnsi="Times"/>
              <w:i/>
              <w:iCs/>
            </w:rPr>
            <w:t>Limnology and Oceanography</w:t>
          </w:r>
          <w:r w:rsidRPr="00525CF6">
            <w:rPr>
              <w:rFonts w:ascii="Times" w:eastAsia="Times New Roman" w:hAnsi="Times"/>
            </w:rPr>
            <w:t xml:space="preserve"> </w:t>
          </w:r>
          <w:r w:rsidRPr="00525CF6">
            <w:rPr>
              <w:rFonts w:ascii="Times" w:eastAsia="Times New Roman" w:hAnsi="Times"/>
              <w:b/>
              <w:bCs/>
            </w:rPr>
            <w:t>53</w:t>
          </w:r>
          <w:r w:rsidRPr="00525CF6">
            <w:rPr>
              <w:rFonts w:ascii="Times" w:eastAsia="Times New Roman" w:hAnsi="Times"/>
            </w:rPr>
            <w:t>, 549–565 (2008).</w:t>
          </w:r>
        </w:p>
        <w:p w14:paraId="6AB60F4E" w14:textId="77777777" w:rsidR="0005658F" w:rsidRPr="00525CF6" w:rsidRDefault="0005658F">
          <w:pPr>
            <w:autoSpaceDE w:val="0"/>
            <w:autoSpaceDN w:val="0"/>
            <w:ind w:hanging="640"/>
            <w:divId w:val="1463843160"/>
            <w:rPr>
              <w:rFonts w:ascii="Times" w:eastAsia="Times New Roman" w:hAnsi="Times"/>
            </w:rPr>
          </w:pPr>
          <w:r w:rsidRPr="00525CF6">
            <w:rPr>
              <w:rFonts w:ascii="Times" w:eastAsia="Times New Roman" w:hAnsi="Times"/>
            </w:rPr>
            <w:t>6.</w:t>
          </w:r>
          <w:r w:rsidRPr="00525CF6">
            <w:rPr>
              <w:rFonts w:ascii="Times" w:eastAsia="Times New Roman" w:hAnsi="Times"/>
            </w:rPr>
            <w:tab/>
            <w:t xml:space="preserve">Brodersen, K. E. </w:t>
          </w:r>
          <w:r w:rsidRPr="00525CF6">
            <w:rPr>
              <w:rFonts w:ascii="Times" w:eastAsia="Times New Roman" w:hAnsi="Times"/>
              <w:i/>
              <w:iCs/>
            </w:rPr>
            <w:t>et al.</w:t>
          </w:r>
          <w:r w:rsidRPr="00525CF6">
            <w:rPr>
              <w:rFonts w:ascii="Times" w:eastAsia="Times New Roman" w:hAnsi="Times"/>
            </w:rPr>
            <w:t xml:space="preserve"> Oxygen consumption and sulfate reduction in vegetated coastal habitats: Effects of physical disturbance. </w:t>
          </w:r>
          <w:r w:rsidRPr="00525CF6">
            <w:rPr>
              <w:rFonts w:ascii="Times" w:eastAsia="Times New Roman" w:hAnsi="Times"/>
              <w:i/>
              <w:iCs/>
            </w:rPr>
            <w:t>Front Mar Sci</w:t>
          </w:r>
          <w:r w:rsidRPr="00525CF6">
            <w:rPr>
              <w:rFonts w:ascii="Times" w:eastAsia="Times New Roman" w:hAnsi="Times"/>
            </w:rPr>
            <w:t xml:space="preserve"> </w:t>
          </w:r>
          <w:r w:rsidRPr="00525CF6">
            <w:rPr>
              <w:rFonts w:ascii="Times" w:eastAsia="Times New Roman" w:hAnsi="Times"/>
              <w:b/>
              <w:bCs/>
            </w:rPr>
            <w:t>6</w:t>
          </w:r>
          <w:r w:rsidRPr="00525CF6">
            <w:rPr>
              <w:rFonts w:ascii="Times" w:eastAsia="Times New Roman" w:hAnsi="Times"/>
            </w:rPr>
            <w:t>, 14 (2019).</w:t>
          </w:r>
        </w:p>
        <w:p w14:paraId="65760AA9" w14:textId="77777777" w:rsidR="0005658F" w:rsidRPr="00525CF6" w:rsidRDefault="0005658F">
          <w:pPr>
            <w:autoSpaceDE w:val="0"/>
            <w:autoSpaceDN w:val="0"/>
            <w:ind w:hanging="640"/>
            <w:divId w:val="1157260358"/>
            <w:rPr>
              <w:rFonts w:ascii="Times" w:eastAsia="Times New Roman" w:hAnsi="Times"/>
            </w:rPr>
          </w:pPr>
          <w:r w:rsidRPr="00525CF6">
            <w:rPr>
              <w:rFonts w:ascii="Times" w:eastAsia="Times New Roman" w:hAnsi="Times"/>
            </w:rPr>
            <w:t>7.</w:t>
          </w:r>
          <w:r w:rsidRPr="00525CF6">
            <w:rPr>
              <w:rFonts w:ascii="Times" w:eastAsia="Times New Roman" w:hAnsi="Times"/>
            </w:rPr>
            <w:tab/>
            <w:t xml:space="preserve">Zhou, Y. wu, Zhao, B., Peng, Y. sheng &amp; Chen, G. zhu. Influence of mangrove reforestation on heavy metal accumulation and speciation in intertidal sediments. </w:t>
          </w:r>
          <w:r w:rsidRPr="00525CF6">
            <w:rPr>
              <w:rFonts w:ascii="Times" w:eastAsia="Times New Roman" w:hAnsi="Times"/>
              <w:i/>
              <w:iCs/>
            </w:rPr>
            <w:t>Marine Pollution Bulletin</w:t>
          </w:r>
          <w:r w:rsidRPr="00525CF6">
            <w:rPr>
              <w:rFonts w:ascii="Times" w:eastAsia="Times New Roman" w:hAnsi="Times"/>
            </w:rPr>
            <w:t xml:space="preserve"> </w:t>
          </w:r>
          <w:r w:rsidRPr="00525CF6">
            <w:rPr>
              <w:rFonts w:ascii="Times" w:eastAsia="Times New Roman" w:hAnsi="Times"/>
              <w:b/>
              <w:bCs/>
            </w:rPr>
            <w:t>60</w:t>
          </w:r>
          <w:r w:rsidRPr="00525CF6">
            <w:rPr>
              <w:rFonts w:ascii="Times" w:eastAsia="Times New Roman" w:hAnsi="Times"/>
            </w:rPr>
            <w:t>, 1319–1324 (2010).</w:t>
          </w:r>
        </w:p>
        <w:p w14:paraId="7C83E1BD" w14:textId="77777777" w:rsidR="0005658F" w:rsidRPr="00525CF6" w:rsidRDefault="0005658F">
          <w:pPr>
            <w:autoSpaceDE w:val="0"/>
            <w:autoSpaceDN w:val="0"/>
            <w:ind w:hanging="640"/>
            <w:divId w:val="47386117"/>
            <w:rPr>
              <w:rFonts w:ascii="Times" w:eastAsia="Times New Roman" w:hAnsi="Times"/>
            </w:rPr>
          </w:pPr>
          <w:r w:rsidRPr="00525CF6">
            <w:rPr>
              <w:rFonts w:ascii="Times" w:eastAsia="Times New Roman" w:hAnsi="Times"/>
            </w:rPr>
            <w:t>8.</w:t>
          </w:r>
          <w:r w:rsidRPr="00525CF6">
            <w:rPr>
              <w:rFonts w:ascii="Times" w:eastAsia="Times New Roman" w:hAnsi="Times"/>
            </w:rPr>
            <w:tab/>
            <w:t xml:space="preserve">Renforth, P. &amp; Henderson, G. Assessing ocean alkalinity for carbon sequestration. </w:t>
          </w:r>
          <w:r w:rsidRPr="00525CF6">
            <w:rPr>
              <w:rFonts w:ascii="Times" w:eastAsia="Times New Roman" w:hAnsi="Times"/>
              <w:i/>
              <w:iCs/>
            </w:rPr>
            <w:t>Reviews of Geophysics</w:t>
          </w:r>
          <w:r w:rsidRPr="00525CF6">
            <w:rPr>
              <w:rFonts w:ascii="Times" w:eastAsia="Times New Roman" w:hAnsi="Times"/>
            </w:rPr>
            <w:t xml:space="preserve"> </w:t>
          </w:r>
          <w:r w:rsidRPr="00525CF6">
            <w:rPr>
              <w:rFonts w:ascii="Times" w:eastAsia="Times New Roman" w:hAnsi="Times"/>
              <w:b/>
              <w:bCs/>
            </w:rPr>
            <w:t>55</w:t>
          </w:r>
          <w:r w:rsidRPr="00525CF6">
            <w:rPr>
              <w:rFonts w:ascii="Times" w:eastAsia="Times New Roman" w:hAnsi="Times"/>
            </w:rPr>
            <w:t>, 636–674 (2017).</w:t>
          </w:r>
        </w:p>
        <w:p w14:paraId="6A780286" w14:textId="77777777" w:rsidR="0005658F" w:rsidRPr="00525CF6" w:rsidRDefault="0005658F">
          <w:pPr>
            <w:autoSpaceDE w:val="0"/>
            <w:autoSpaceDN w:val="0"/>
            <w:ind w:hanging="640"/>
            <w:divId w:val="1803882887"/>
            <w:rPr>
              <w:rFonts w:ascii="Times" w:eastAsia="Times New Roman" w:hAnsi="Times"/>
            </w:rPr>
          </w:pPr>
          <w:r w:rsidRPr="00525CF6">
            <w:rPr>
              <w:rFonts w:ascii="Times" w:eastAsia="Times New Roman" w:hAnsi="Times"/>
            </w:rPr>
            <w:t>9.</w:t>
          </w:r>
          <w:r w:rsidRPr="00525CF6">
            <w:rPr>
              <w:rFonts w:ascii="Times" w:eastAsia="Times New Roman" w:hAnsi="Times"/>
            </w:rPr>
            <w:tab/>
            <w:t xml:space="preserve">Egleston, E. S., Sabine, C. L. &amp; Morel, F. M. M. Revelle revisited: Buffer factors that quantify the response of ocean chemistry to changes in DIC and alkalinity. </w:t>
          </w:r>
          <w:r w:rsidRPr="00525CF6">
            <w:rPr>
              <w:rFonts w:ascii="Times" w:eastAsia="Times New Roman" w:hAnsi="Times"/>
              <w:i/>
              <w:iCs/>
            </w:rPr>
            <w:t>Global Biogeochemical Cycles</w:t>
          </w:r>
          <w:r w:rsidRPr="00525CF6">
            <w:rPr>
              <w:rFonts w:ascii="Times" w:eastAsia="Times New Roman" w:hAnsi="Times"/>
            </w:rPr>
            <w:t xml:space="preserve"> </w:t>
          </w:r>
          <w:r w:rsidRPr="00525CF6">
            <w:rPr>
              <w:rFonts w:ascii="Times" w:eastAsia="Times New Roman" w:hAnsi="Times"/>
              <w:b/>
              <w:bCs/>
            </w:rPr>
            <w:t>24</w:t>
          </w:r>
          <w:r w:rsidRPr="00525CF6">
            <w:rPr>
              <w:rFonts w:ascii="Times" w:eastAsia="Times New Roman" w:hAnsi="Times"/>
            </w:rPr>
            <w:t>, (2010).</w:t>
          </w:r>
        </w:p>
        <w:p w14:paraId="1905BA0E" w14:textId="77777777" w:rsidR="0005658F" w:rsidRPr="00525CF6" w:rsidRDefault="0005658F">
          <w:pPr>
            <w:autoSpaceDE w:val="0"/>
            <w:autoSpaceDN w:val="0"/>
            <w:ind w:hanging="640"/>
            <w:divId w:val="1950620077"/>
            <w:rPr>
              <w:rFonts w:ascii="Times" w:eastAsia="Times New Roman" w:hAnsi="Times"/>
            </w:rPr>
          </w:pPr>
          <w:r w:rsidRPr="00525CF6">
            <w:rPr>
              <w:rFonts w:ascii="Times" w:eastAsia="Times New Roman" w:hAnsi="Times"/>
            </w:rPr>
            <w:t>10.</w:t>
          </w:r>
          <w:r w:rsidRPr="00525CF6">
            <w:rPr>
              <w:rFonts w:ascii="Times" w:eastAsia="Times New Roman" w:hAnsi="Times"/>
            </w:rPr>
            <w:tab/>
            <w:t xml:space="preserve">Frankignoulle, M. A complete set of buffer factors for acid/base CO2 system in seawater. </w:t>
          </w:r>
          <w:r w:rsidRPr="00525CF6">
            <w:rPr>
              <w:rFonts w:ascii="Times" w:eastAsia="Times New Roman" w:hAnsi="Times"/>
              <w:i/>
              <w:iCs/>
            </w:rPr>
            <w:t>Journal of Marine Systems</w:t>
          </w:r>
          <w:r w:rsidRPr="00525CF6">
            <w:rPr>
              <w:rFonts w:ascii="Times" w:eastAsia="Times New Roman" w:hAnsi="Times"/>
            </w:rPr>
            <w:t xml:space="preserve"> </w:t>
          </w:r>
          <w:r w:rsidRPr="00525CF6">
            <w:rPr>
              <w:rFonts w:ascii="Times" w:eastAsia="Times New Roman" w:hAnsi="Times"/>
              <w:b/>
              <w:bCs/>
            </w:rPr>
            <w:t>5</w:t>
          </w:r>
          <w:r w:rsidRPr="00525CF6">
            <w:rPr>
              <w:rFonts w:ascii="Times" w:eastAsia="Times New Roman" w:hAnsi="Times"/>
            </w:rPr>
            <w:t>, 111–118 (1994).</w:t>
          </w:r>
        </w:p>
        <w:p w14:paraId="0BBF69BB" w14:textId="77777777" w:rsidR="0005658F" w:rsidRPr="00525CF6" w:rsidRDefault="0005658F">
          <w:pPr>
            <w:autoSpaceDE w:val="0"/>
            <w:autoSpaceDN w:val="0"/>
            <w:ind w:hanging="640"/>
            <w:divId w:val="552355298"/>
            <w:rPr>
              <w:rFonts w:ascii="Times" w:eastAsia="Times New Roman" w:hAnsi="Times"/>
            </w:rPr>
          </w:pPr>
          <w:r w:rsidRPr="00525CF6">
            <w:rPr>
              <w:rFonts w:ascii="Times" w:eastAsia="Times New Roman" w:hAnsi="Times"/>
            </w:rPr>
            <w:t>11.</w:t>
          </w:r>
          <w:r w:rsidRPr="00525CF6">
            <w:rPr>
              <w:rFonts w:ascii="Times" w:eastAsia="Times New Roman" w:hAnsi="Times"/>
            </w:rPr>
            <w:tab/>
            <w:t xml:space="preserve">REVELLE, R. &amp; SUESS, H. E. Carbon Dioxide Exchange Between Atmosphere and Ocean and the Question of an Increase of Atmospheric CO2 during the Past Decades. </w:t>
          </w:r>
          <w:r w:rsidRPr="00525CF6">
            <w:rPr>
              <w:rFonts w:ascii="Times" w:eastAsia="Times New Roman" w:hAnsi="Times"/>
              <w:i/>
              <w:iCs/>
            </w:rPr>
            <w:t>Tellus</w:t>
          </w:r>
          <w:r w:rsidRPr="00525CF6">
            <w:rPr>
              <w:rFonts w:ascii="Times" w:eastAsia="Times New Roman" w:hAnsi="Times"/>
            </w:rPr>
            <w:t xml:space="preserve"> </w:t>
          </w:r>
          <w:r w:rsidRPr="00525CF6">
            <w:rPr>
              <w:rFonts w:ascii="Times" w:eastAsia="Times New Roman" w:hAnsi="Times"/>
              <w:b/>
              <w:bCs/>
            </w:rPr>
            <w:t>9</w:t>
          </w:r>
          <w:r w:rsidRPr="00525CF6">
            <w:rPr>
              <w:rFonts w:ascii="Times" w:eastAsia="Times New Roman" w:hAnsi="Times"/>
            </w:rPr>
            <w:t>, 18–27 (1957).</w:t>
          </w:r>
        </w:p>
        <w:p w14:paraId="4947D8B7" w14:textId="77777777" w:rsidR="0005658F" w:rsidRPr="00525CF6" w:rsidRDefault="0005658F">
          <w:pPr>
            <w:autoSpaceDE w:val="0"/>
            <w:autoSpaceDN w:val="0"/>
            <w:ind w:hanging="640"/>
            <w:divId w:val="47195427"/>
            <w:rPr>
              <w:rFonts w:ascii="Times" w:eastAsia="Times New Roman" w:hAnsi="Times"/>
            </w:rPr>
          </w:pPr>
          <w:r w:rsidRPr="00525CF6">
            <w:rPr>
              <w:rFonts w:ascii="Times" w:eastAsia="Times New Roman" w:hAnsi="Times"/>
            </w:rPr>
            <w:t>12.</w:t>
          </w:r>
          <w:r w:rsidRPr="00525CF6">
            <w:rPr>
              <w:rFonts w:ascii="Times" w:eastAsia="Times New Roman" w:hAnsi="Times"/>
            </w:rPr>
            <w:tab/>
            <w:t>World Ocean Atlas 2018. https://www.ncei.noaa.gov/access/metadata/landing-page/bin/iso?id=gov.noaa.nodc:NCEI-WOA18.</w:t>
          </w:r>
        </w:p>
        <w:p w14:paraId="6451BDA5" w14:textId="77777777" w:rsidR="0005658F" w:rsidRPr="00525CF6" w:rsidRDefault="0005658F">
          <w:pPr>
            <w:autoSpaceDE w:val="0"/>
            <w:autoSpaceDN w:val="0"/>
            <w:ind w:hanging="640"/>
            <w:divId w:val="1167328898"/>
            <w:rPr>
              <w:rFonts w:ascii="Times" w:eastAsia="Times New Roman" w:hAnsi="Times"/>
            </w:rPr>
          </w:pPr>
          <w:r w:rsidRPr="00525CF6">
            <w:rPr>
              <w:rFonts w:ascii="Times" w:eastAsia="Times New Roman" w:hAnsi="Times"/>
            </w:rPr>
            <w:t>13.</w:t>
          </w:r>
          <w:r w:rsidRPr="00525CF6">
            <w:rPr>
              <w:rFonts w:ascii="Times" w:eastAsia="Times New Roman" w:hAnsi="Times"/>
            </w:rPr>
            <w:tab/>
            <w:t xml:space="preserve">Canfield, D. E. Models of oxic respiration, denitrification and sulfate reduction in zones of coastal upwelling. </w:t>
          </w:r>
          <w:r w:rsidRPr="00525CF6">
            <w:rPr>
              <w:rFonts w:ascii="Times" w:eastAsia="Times New Roman" w:hAnsi="Times"/>
              <w:i/>
              <w:iCs/>
            </w:rPr>
            <w:t>Geochimica et Cosmochimica Acta</w:t>
          </w:r>
          <w:r w:rsidRPr="00525CF6">
            <w:rPr>
              <w:rFonts w:ascii="Times" w:eastAsia="Times New Roman" w:hAnsi="Times"/>
            </w:rPr>
            <w:t xml:space="preserve"> </w:t>
          </w:r>
          <w:r w:rsidRPr="00525CF6">
            <w:rPr>
              <w:rFonts w:ascii="Times" w:eastAsia="Times New Roman" w:hAnsi="Times"/>
              <w:b/>
              <w:bCs/>
            </w:rPr>
            <w:t>70</w:t>
          </w:r>
          <w:r w:rsidRPr="00525CF6">
            <w:rPr>
              <w:rFonts w:ascii="Times" w:eastAsia="Times New Roman" w:hAnsi="Times"/>
            </w:rPr>
            <w:t>, 5753–5765 (2006).</w:t>
          </w:r>
        </w:p>
        <w:p w14:paraId="2EE542A0" w14:textId="77777777" w:rsidR="0005658F" w:rsidRPr="00525CF6" w:rsidRDefault="0005658F">
          <w:pPr>
            <w:autoSpaceDE w:val="0"/>
            <w:autoSpaceDN w:val="0"/>
            <w:ind w:hanging="640"/>
            <w:divId w:val="703940538"/>
            <w:rPr>
              <w:rFonts w:ascii="Times" w:eastAsia="Times New Roman" w:hAnsi="Times"/>
            </w:rPr>
          </w:pPr>
          <w:r w:rsidRPr="00525CF6">
            <w:rPr>
              <w:rFonts w:ascii="Times" w:eastAsia="Times New Roman" w:hAnsi="Times"/>
            </w:rPr>
            <w:t>14.</w:t>
          </w:r>
          <w:r w:rsidRPr="00525CF6">
            <w:rPr>
              <w:rFonts w:ascii="Times" w:eastAsia="Times New Roman" w:hAnsi="Times"/>
            </w:rPr>
            <w:tab/>
            <w:t xml:space="preserve">Burdige, D. J. Preservation of organic matter in marine sediments: Controls, mechanisms, and an imbalance in sediment organic carbon budgets? </w:t>
          </w:r>
          <w:r w:rsidRPr="00525CF6">
            <w:rPr>
              <w:rFonts w:ascii="Times" w:eastAsia="Times New Roman" w:hAnsi="Times"/>
              <w:i/>
              <w:iCs/>
            </w:rPr>
            <w:t>Chemical Reviews</w:t>
          </w:r>
          <w:r w:rsidRPr="00525CF6">
            <w:rPr>
              <w:rFonts w:ascii="Times" w:eastAsia="Times New Roman" w:hAnsi="Times"/>
            </w:rPr>
            <w:t xml:space="preserve"> </w:t>
          </w:r>
          <w:r w:rsidRPr="00525CF6">
            <w:rPr>
              <w:rFonts w:ascii="Times" w:eastAsia="Times New Roman" w:hAnsi="Times"/>
              <w:b/>
              <w:bCs/>
            </w:rPr>
            <w:t>107</w:t>
          </w:r>
          <w:r w:rsidRPr="00525CF6">
            <w:rPr>
              <w:rFonts w:ascii="Times" w:eastAsia="Times New Roman" w:hAnsi="Times"/>
            </w:rPr>
            <w:t>, 467–485 (2007).</w:t>
          </w:r>
        </w:p>
        <w:p w14:paraId="2C39CC3E" w14:textId="77777777" w:rsidR="0005658F" w:rsidRPr="00525CF6" w:rsidRDefault="0005658F">
          <w:pPr>
            <w:autoSpaceDE w:val="0"/>
            <w:autoSpaceDN w:val="0"/>
            <w:ind w:hanging="640"/>
            <w:divId w:val="1164315433"/>
            <w:rPr>
              <w:rFonts w:ascii="Times" w:eastAsia="Times New Roman" w:hAnsi="Times"/>
            </w:rPr>
          </w:pPr>
          <w:r w:rsidRPr="00525CF6">
            <w:rPr>
              <w:rFonts w:ascii="Times" w:eastAsia="Times New Roman" w:hAnsi="Times"/>
            </w:rPr>
            <w:t>15.</w:t>
          </w:r>
          <w:r w:rsidRPr="00525CF6">
            <w:rPr>
              <w:rFonts w:ascii="Times" w:eastAsia="Times New Roman" w:hAnsi="Times"/>
            </w:rPr>
            <w:tab/>
            <w:t xml:space="preserve">Katsev, S., Rancourt, D. G. &amp; L’Heureux, I. dSED: A database tool for modeling sediment early diagenesis. </w:t>
          </w:r>
          <w:r w:rsidRPr="00525CF6">
            <w:rPr>
              <w:rFonts w:ascii="Times" w:eastAsia="Times New Roman" w:hAnsi="Times"/>
              <w:i/>
              <w:iCs/>
            </w:rPr>
            <w:t>Computers and Geosciences</w:t>
          </w:r>
          <w:r w:rsidRPr="00525CF6">
            <w:rPr>
              <w:rFonts w:ascii="Times" w:eastAsia="Times New Roman" w:hAnsi="Times"/>
            </w:rPr>
            <w:t xml:space="preserve"> </w:t>
          </w:r>
          <w:r w:rsidRPr="00525CF6">
            <w:rPr>
              <w:rFonts w:ascii="Times" w:eastAsia="Times New Roman" w:hAnsi="Times"/>
              <w:b/>
              <w:bCs/>
            </w:rPr>
            <w:t>30</w:t>
          </w:r>
          <w:r w:rsidRPr="00525CF6">
            <w:rPr>
              <w:rFonts w:ascii="Times" w:eastAsia="Times New Roman" w:hAnsi="Times"/>
            </w:rPr>
            <w:t>, 959–967 (2004).</w:t>
          </w:r>
        </w:p>
        <w:p w14:paraId="405D3161" w14:textId="77777777" w:rsidR="0005658F" w:rsidRPr="00525CF6" w:rsidRDefault="0005658F">
          <w:pPr>
            <w:autoSpaceDE w:val="0"/>
            <w:autoSpaceDN w:val="0"/>
            <w:ind w:hanging="640"/>
            <w:divId w:val="494490963"/>
            <w:rPr>
              <w:rFonts w:ascii="Times" w:eastAsia="Times New Roman" w:hAnsi="Times"/>
            </w:rPr>
          </w:pPr>
          <w:r w:rsidRPr="00525CF6">
            <w:rPr>
              <w:rFonts w:ascii="Times" w:eastAsia="Times New Roman" w:hAnsi="Times"/>
            </w:rPr>
            <w:t>16.</w:t>
          </w:r>
          <w:r w:rsidRPr="00525CF6">
            <w:rPr>
              <w:rFonts w:ascii="Times" w:eastAsia="Times New Roman" w:hAnsi="Times"/>
            </w:rPr>
            <w:tab/>
            <w:t xml:space="preserve">Adkins, J. F., Naviaux, J. D., Subhas, A. v., Dong, S. &amp; Berelson, W. M. The Dissolution Rate of CaCO 3 in the Ocean. </w:t>
          </w:r>
          <w:r w:rsidRPr="00525CF6">
            <w:rPr>
              <w:rFonts w:ascii="Times" w:eastAsia="Times New Roman" w:hAnsi="Times"/>
              <w:i/>
              <w:iCs/>
            </w:rPr>
            <w:t>Annual Review of Marine Science</w:t>
          </w:r>
          <w:r w:rsidRPr="00525CF6">
            <w:rPr>
              <w:rFonts w:ascii="Times" w:eastAsia="Times New Roman" w:hAnsi="Times"/>
            </w:rPr>
            <w:t xml:space="preserve"> </w:t>
          </w:r>
          <w:r w:rsidRPr="00525CF6">
            <w:rPr>
              <w:rFonts w:ascii="Times" w:eastAsia="Times New Roman" w:hAnsi="Times"/>
              <w:b/>
              <w:bCs/>
            </w:rPr>
            <w:t>13</w:t>
          </w:r>
          <w:r w:rsidRPr="00525CF6">
            <w:rPr>
              <w:rFonts w:ascii="Times" w:eastAsia="Times New Roman" w:hAnsi="Times"/>
            </w:rPr>
            <w:t>, 57–80 (2021).</w:t>
          </w:r>
        </w:p>
        <w:p w14:paraId="523C1B52" w14:textId="77777777" w:rsidR="0005658F" w:rsidRPr="00525CF6" w:rsidRDefault="0005658F">
          <w:pPr>
            <w:autoSpaceDE w:val="0"/>
            <w:autoSpaceDN w:val="0"/>
            <w:ind w:hanging="640"/>
            <w:divId w:val="1720472438"/>
            <w:rPr>
              <w:rFonts w:ascii="Times" w:eastAsia="Times New Roman" w:hAnsi="Times"/>
            </w:rPr>
          </w:pPr>
          <w:r w:rsidRPr="00525CF6">
            <w:rPr>
              <w:rFonts w:ascii="Times" w:eastAsia="Times New Roman" w:hAnsi="Times"/>
            </w:rPr>
            <w:t>17.</w:t>
          </w:r>
          <w:r w:rsidRPr="00525CF6">
            <w:rPr>
              <w:rFonts w:ascii="Times" w:eastAsia="Times New Roman" w:hAnsi="Times"/>
            </w:rPr>
            <w:tab/>
            <w:t xml:space="preserve">Subhas, A. v. </w:t>
          </w:r>
          <w:r w:rsidRPr="00525CF6">
            <w:rPr>
              <w:rFonts w:ascii="Times" w:eastAsia="Times New Roman" w:hAnsi="Times"/>
              <w:i/>
              <w:iCs/>
            </w:rPr>
            <w:t>et al.</w:t>
          </w:r>
          <w:r w:rsidRPr="00525CF6">
            <w:rPr>
              <w:rFonts w:ascii="Times" w:eastAsia="Times New Roman" w:hAnsi="Times"/>
            </w:rPr>
            <w:t xml:space="preserve"> Shallow Calcium Carbonate Cycling in the North Pacific Ocean. </w:t>
          </w:r>
          <w:r w:rsidRPr="00525CF6">
            <w:rPr>
              <w:rFonts w:ascii="Times" w:eastAsia="Times New Roman" w:hAnsi="Times"/>
              <w:i/>
              <w:iCs/>
            </w:rPr>
            <w:t>Global Biogeochemical Cycles</w:t>
          </w:r>
          <w:r w:rsidRPr="00525CF6">
            <w:rPr>
              <w:rFonts w:ascii="Times" w:eastAsia="Times New Roman" w:hAnsi="Times"/>
            </w:rPr>
            <w:t xml:space="preserve"> </w:t>
          </w:r>
          <w:r w:rsidRPr="00525CF6">
            <w:rPr>
              <w:rFonts w:ascii="Times" w:eastAsia="Times New Roman" w:hAnsi="Times"/>
              <w:b/>
              <w:bCs/>
            </w:rPr>
            <w:t>36</w:t>
          </w:r>
          <w:r w:rsidRPr="00525CF6">
            <w:rPr>
              <w:rFonts w:ascii="Times" w:eastAsia="Times New Roman" w:hAnsi="Times"/>
            </w:rPr>
            <w:t>, e2022GB007388 (2022).</w:t>
          </w:r>
        </w:p>
        <w:p w14:paraId="100E982F" w14:textId="66F104C2" w:rsidR="00BA1773" w:rsidRPr="00525CF6" w:rsidRDefault="0005658F" w:rsidP="004C0B91">
          <w:pPr>
            <w:spacing w:line="276" w:lineRule="auto"/>
            <w:jc w:val="both"/>
            <w:rPr>
              <w:rFonts w:ascii="Times" w:hAnsi="Times" w:cstheme="majorBidi"/>
              <w:sz w:val="24"/>
              <w:szCs w:val="24"/>
            </w:rPr>
          </w:pPr>
          <w:r w:rsidRPr="00525CF6">
            <w:rPr>
              <w:rFonts w:ascii="Times" w:eastAsia="Times New Roman" w:hAnsi="Times"/>
            </w:rPr>
            <w:t> </w:t>
          </w:r>
        </w:p>
      </w:sdtContent>
    </w:sdt>
    <w:p w14:paraId="33BB25F4" w14:textId="77777777" w:rsidR="002B610D" w:rsidRPr="00525CF6" w:rsidRDefault="002B610D" w:rsidP="004C0B91">
      <w:pPr>
        <w:spacing w:line="276" w:lineRule="auto"/>
        <w:jc w:val="both"/>
        <w:rPr>
          <w:rFonts w:ascii="Times" w:hAnsi="Times" w:cstheme="majorBidi"/>
          <w:sz w:val="24"/>
          <w:szCs w:val="24"/>
        </w:rPr>
      </w:pPr>
    </w:p>
    <w:p w14:paraId="6771E750" w14:textId="77777777" w:rsidR="00EB2C34" w:rsidRPr="00525CF6" w:rsidRDefault="00EB2C34" w:rsidP="00FC23A5">
      <w:pPr>
        <w:spacing w:line="276" w:lineRule="auto"/>
        <w:jc w:val="both"/>
        <w:rPr>
          <w:rFonts w:ascii="Times" w:hAnsi="Times" w:cstheme="majorBidi"/>
          <w:b/>
          <w:bCs/>
          <w:sz w:val="24"/>
          <w:szCs w:val="24"/>
        </w:rPr>
      </w:pPr>
    </w:p>
    <w:p w14:paraId="4EB5ACC6" w14:textId="77777777" w:rsidR="00EB2C34" w:rsidRPr="00525CF6" w:rsidRDefault="00EB2C34" w:rsidP="00FC23A5">
      <w:pPr>
        <w:spacing w:line="276" w:lineRule="auto"/>
        <w:jc w:val="both"/>
        <w:rPr>
          <w:rFonts w:ascii="Times" w:hAnsi="Times" w:cstheme="majorBidi"/>
          <w:b/>
          <w:bCs/>
          <w:sz w:val="24"/>
          <w:szCs w:val="24"/>
        </w:rPr>
      </w:pPr>
    </w:p>
    <w:p w14:paraId="0D368EFF" w14:textId="77777777" w:rsidR="00EB2C34" w:rsidRPr="00525CF6" w:rsidRDefault="00EB2C34" w:rsidP="00FC23A5">
      <w:pPr>
        <w:spacing w:line="276" w:lineRule="auto"/>
        <w:jc w:val="both"/>
        <w:rPr>
          <w:rFonts w:ascii="Times" w:hAnsi="Times" w:cstheme="majorBidi"/>
          <w:b/>
          <w:bCs/>
          <w:sz w:val="24"/>
          <w:szCs w:val="24"/>
        </w:rPr>
      </w:pPr>
    </w:p>
    <w:p w14:paraId="244266D9" w14:textId="77777777" w:rsidR="00EB2C34" w:rsidRPr="00525CF6" w:rsidRDefault="00EB2C34" w:rsidP="00FC23A5">
      <w:pPr>
        <w:spacing w:line="276" w:lineRule="auto"/>
        <w:jc w:val="both"/>
        <w:rPr>
          <w:rFonts w:ascii="Times" w:hAnsi="Times" w:cstheme="majorBidi"/>
          <w:b/>
          <w:bCs/>
          <w:sz w:val="24"/>
          <w:szCs w:val="24"/>
        </w:rPr>
      </w:pPr>
    </w:p>
    <w:p w14:paraId="496594F1" w14:textId="77777777" w:rsidR="00EB2C34" w:rsidRPr="00525CF6" w:rsidRDefault="00EB2C34" w:rsidP="00FC23A5">
      <w:pPr>
        <w:spacing w:line="276" w:lineRule="auto"/>
        <w:jc w:val="both"/>
        <w:rPr>
          <w:rFonts w:ascii="Times" w:hAnsi="Times" w:cstheme="majorBidi"/>
          <w:b/>
          <w:bCs/>
          <w:sz w:val="24"/>
          <w:szCs w:val="24"/>
        </w:rPr>
      </w:pPr>
    </w:p>
    <w:p w14:paraId="497125AC" w14:textId="77777777" w:rsidR="00EB2C34" w:rsidRPr="00525CF6" w:rsidRDefault="00EB2C34" w:rsidP="00FC23A5">
      <w:pPr>
        <w:spacing w:line="276" w:lineRule="auto"/>
        <w:jc w:val="both"/>
        <w:rPr>
          <w:rFonts w:ascii="Times" w:hAnsi="Times" w:cstheme="majorBidi"/>
          <w:b/>
          <w:bCs/>
          <w:sz w:val="24"/>
          <w:szCs w:val="24"/>
        </w:rPr>
      </w:pPr>
    </w:p>
    <w:p w14:paraId="04278AE0" w14:textId="77777777" w:rsidR="00EB2C34" w:rsidRPr="00525CF6" w:rsidRDefault="00EB2C34" w:rsidP="00FC23A5">
      <w:pPr>
        <w:spacing w:line="276" w:lineRule="auto"/>
        <w:jc w:val="both"/>
        <w:rPr>
          <w:rFonts w:ascii="Times" w:hAnsi="Times" w:cstheme="majorBidi"/>
          <w:b/>
          <w:bCs/>
          <w:sz w:val="24"/>
          <w:szCs w:val="24"/>
        </w:rPr>
      </w:pPr>
    </w:p>
    <w:p w14:paraId="43B98297" w14:textId="77777777" w:rsidR="00EB2C34" w:rsidRPr="00525CF6" w:rsidRDefault="00EB2C34" w:rsidP="00FC23A5">
      <w:pPr>
        <w:spacing w:line="276" w:lineRule="auto"/>
        <w:jc w:val="both"/>
        <w:rPr>
          <w:rFonts w:ascii="Times" w:hAnsi="Times" w:cstheme="majorBidi"/>
          <w:b/>
          <w:bCs/>
          <w:sz w:val="24"/>
          <w:szCs w:val="24"/>
        </w:rPr>
      </w:pPr>
    </w:p>
    <w:p w14:paraId="5B745A93" w14:textId="77777777" w:rsidR="00EB2C34" w:rsidRPr="00525CF6" w:rsidRDefault="00EB2C34" w:rsidP="00FC23A5">
      <w:pPr>
        <w:spacing w:line="276" w:lineRule="auto"/>
        <w:jc w:val="both"/>
        <w:rPr>
          <w:rFonts w:ascii="Times" w:hAnsi="Times" w:cstheme="majorBidi"/>
          <w:b/>
          <w:bCs/>
          <w:sz w:val="24"/>
          <w:szCs w:val="24"/>
        </w:rPr>
      </w:pPr>
    </w:p>
    <w:p w14:paraId="02139F3F" w14:textId="77777777" w:rsidR="00EB2C34" w:rsidRPr="00525CF6" w:rsidRDefault="00EB2C34" w:rsidP="00FC23A5">
      <w:pPr>
        <w:spacing w:line="276" w:lineRule="auto"/>
        <w:jc w:val="both"/>
        <w:rPr>
          <w:rFonts w:ascii="Times" w:hAnsi="Times" w:cstheme="majorBidi"/>
          <w:b/>
          <w:bCs/>
          <w:sz w:val="24"/>
          <w:szCs w:val="24"/>
        </w:rPr>
      </w:pPr>
    </w:p>
    <w:p w14:paraId="7B00A42E" w14:textId="77777777" w:rsidR="00EB2C34" w:rsidRPr="00525CF6" w:rsidRDefault="00EB2C34" w:rsidP="00FC23A5">
      <w:pPr>
        <w:spacing w:line="276" w:lineRule="auto"/>
        <w:jc w:val="both"/>
        <w:rPr>
          <w:rFonts w:ascii="Times" w:hAnsi="Times" w:cstheme="majorBidi"/>
          <w:b/>
          <w:bCs/>
          <w:sz w:val="24"/>
          <w:szCs w:val="24"/>
        </w:rPr>
      </w:pPr>
    </w:p>
    <w:p w14:paraId="4C2FEDB1" w14:textId="77777777" w:rsidR="00EB2C34" w:rsidRPr="00525CF6" w:rsidRDefault="00EB2C34" w:rsidP="00FC23A5">
      <w:pPr>
        <w:spacing w:line="276" w:lineRule="auto"/>
        <w:jc w:val="both"/>
        <w:rPr>
          <w:rFonts w:ascii="Times" w:hAnsi="Times" w:cstheme="majorBidi"/>
          <w:b/>
          <w:bCs/>
          <w:sz w:val="24"/>
          <w:szCs w:val="24"/>
        </w:rPr>
      </w:pPr>
    </w:p>
    <w:p w14:paraId="55F55A5D" w14:textId="77777777" w:rsidR="00EB2C34" w:rsidRPr="00525CF6" w:rsidRDefault="00EB2C34" w:rsidP="00FC23A5">
      <w:pPr>
        <w:spacing w:line="276" w:lineRule="auto"/>
        <w:jc w:val="both"/>
        <w:rPr>
          <w:rFonts w:ascii="Times" w:hAnsi="Times" w:cstheme="majorBidi"/>
          <w:b/>
          <w:bCs/>
          <w:sz w:val="24"/>
          <w:szCs w:val="24"/>
        </w:rPr>
      </w:pPr>
    </w:p>
    <w:p w14:paraId="35865264" w14:textId="77777777" w:rsidR="00EB2C34" w:rsidRPr="00525CF6" w:rsidRDefault="00EB2C34" w:rsidP="00FC23A5">
      <w:pPr>
        <w:spacing w:line="276" w:lineRule="auto"/>
        <w:jc w:val="both"/>
        <w:rPr>
          <w:rFonts w:ascii="Times" w:hAnsi="Times" w:cstheme="majorBidi"/>
          <w:b/>
          <w:bCs/>
          <w:sz w:val="24"/>
          <w:szCs w:val="24"/>
        </w:rPr>
      </w:pPr>
    </w:p>
    <w:p w14:paraId="74FD02E7" w14:textId="77777777" w:rsidR="00EB2C34" w:rsidRPr="00525CF6" w:rsidRDefault="00EB2C34" w:rsidP="00FC23A5">
      <w:pPr>
        <w:spacing w:line="276" w:lineRule="auto"/>
        <w:jc w:val="both"/>
        <w:rPr>
          <w:rFonts w:ascii="Times" w:hAnsi="Times" w:cstheme="majorBidi"/>
          <w:b/>
          <w:bCs/>
          <w:sz w:val="24"/>
          <w:szCs w:val="24"/>
        </w:rPr>
      </w:pPr>
    </w:p>
    <w:p w14:paraId="2E09C4FF" w14:textId="77777777" w:rsidR="00EB2C34" w:rsidRPr="00525CF6" w:rsidRDefault="00EB2C34" w:rsidP="00FC23A5">
      <w:pPr>
        <w:spacing w:line="276" w:lineRule="auto"/>
        <w:jc w:val="both"/>
        <w:rPr>
          <w:rFonts w:ascii="Times" w:hAnsi="Times" w:cstheme="majorBidi"/>
          <w:b/>
          <w:bCs/>
          <w:sz w:val="24"/>
          <w:szCs w:val="24"/>
        </w:rPr>
      </w:pPr>
    </w:p>
    <w:p w14:paraId="252653A1" w14:textId="77777777" w:rsidR="00EB2C34" w:rsidRPr="00525CF6" w:rsidRDefault="00EB2C34" w:rsidP="00FC23A5">
      <w:pPr>
        <w:spacing w:line="276" w:lineRule="auto"/>
        <w:jc w:val="both"/>
        <w:rPr>
          <w:rFonts w:ascii="Times" w:hAnsi="Times" w:cstheme="majorBidi"/>
          <w:b/>
          <w:bCs/>
          <w:sz w:val="24"/>
          <w:szCs w:val="24"/>
        </w:rPr>
      </w:pPr>
    </w:p>
    <w:p w14:paraId="53AFB6FA" w14:textId="77777777" w:rsidR="00EB2C34" w:rsidRPr="00525CF6" w:rsidRDefault="00EB2C34" w:rsidP="00FC23A5">
      <w:pPr>
        <w:spacing w:line="276" w:lineRule="auto"/>
        <w:jc w:val="both"/>
        <w:rPr>
          <w:rFonts w:ascii="Times" w:hAnsi="Times" w:cstheme="majorBidi"/>
          <w:b/>
          <w:bCs/>
          <w:sz w:val="24"/>
          <w:szCs w:val="24"/>
        </w:rPr>
      </w:pPr>
    </w:p>
    <w:p w14:paraId="2E9DE42D" w14:textId="77777777" w:rsidR="00EB2C34" w:rsidRPr="00525CF6" w:rsidRDefault="00EB2C34" w:rsidP="00FC23A5">
      <w:pPr>
        <w:spacing w:line="276" w:lineRule="auto"/>
        <w:jc w:val="both"/>
        <w:rPr>
          <w:rFonts w:ascii="Times" w:hAnsi="Times" w:cstheme="majorBidi"/>
          <w:b/>
          <w:bCs/>
          <w:sz w:val="24"/>
          <w:szCs w:val="24"/>
        </w:rPr>
      </w:pPr>
    </w:p>
    <w:p w14:paraId="20E8E0CB" w14:textId="77777777" w:rsidR="00EB2C34" w:rsidRPr="00525CF6" w:rsidRDefault="00EB2C34" w:rsidP="00FC23A5">
      <w:pPr>
        <w:spacing w:line="276" w:lineRule="auto"/>
        <w:jc w:val="both"/>
        <w:rPr>
          <w:rFonts w:ascii="Times" w:hAnsi="Times" w:cstheme="majorBidi"/>
          <w:b/>
          <w:bCs/>
          <w:sz w:val="24"/>
          <w:szCs w:val="24"/>
        </w:rPr>
      </w:pPr>
    </w:p>
    <w:p w14:paraId="46CAA5C6" w14:textId="024156C7" w:rsidR="00EB2C34" w:rsidRPr="00525CF6" w:rsidRDefault="00EB2C34" w:rsidP="00FC23A5">
      <w:pPr>
        <w:spacing w:line="276" w:lineRule="auto"/>
        <w:jc w:val="both"/>
        <w:rPr>
          <w:rFonts w:ascii="Times" w:hAnsi="Times" w:cstheme="majorBidi"/>
          <w:b/>
          <w:bCs/>
          <w:sz w:val="24"/>
          <w:szCs w:val="24"/>
        </w:rPr>
      </w:pPr>
    </w:p>
    <w:p w14:paraId="1FAAB2D6" w14:textId="2ABEEBA6" w:rsidR="0005658F" w:rsidRPr="00525CF6" w:rsidRDefault="0005658F" w:rsidP="00FC23A5">
      <w:pPr>
        <w:spacing w:line="276" w:lineRule="auto"/>
        <w:jc w:val="both"/>
        <w:rPr>
          <w:rFonts w:ascii="Times" w:hAnsi="Times" w:cstheme="majorBidi"/>
          <w:b/>
          <w:bCs/>
          <w:sz w:val="24"/>
          <w:szCs w:val="24"/>
        </w:rPr>
      </w:pPr>
    </w:p>
    <w:p w14:paraId="4BDC0FF0" w14:textId="77777777" w:rsidR="0005658F" w:rsidRPr="00525CF6" w:rsidRDefault="0005658F" w:rsidP="00FC23A5">
      <w:pPr>
        <w:spacing w:line="276" w:lineRule="auto"/>
        <w:jc w:val="both"/>
        <w:rPr>
          <w:rFonts w:ascii="Times" w:hAnsi="Times" w:cstheme="majorBidi"/>
          <w:b/>
          <w:bCs/>
          <w:sz w:val="24"/>
          <w:szCs w:val="24"/>
        </w:rPr>
      </w:pPr>
    </w:p>
    <w:p w14:paraId="13A947DD" w14:textId="77777777" w:rsidR="00EB2C34" w:rsidRPr="00525CF6" w:rsidRDefault="00EB2C34" w:rsidP="00FC23A5">
      <w:pPr>
        <w:spacing w:line="276" w:lineRule="auto"/>
        <w:jc w:val="both"/>
        <w:rPr>
          <w:rFonts w:ascii="Times" w:hAnsi="Times" w:cstheme="majorBidi"/>
          <w:b/>
          <w:bCs/>
          <w:sz w:val="24"/>
          <w:szCs w:val="24"/>
        </w:rPr>
      </w:pPr>
    </w:p>
    <w:p w14:paraId="4153CD19" w14:textId="415F9E89" w:rsidR="00FC23A5" w:rsidRPr="00525CF6" w:rsidRDefault="00487680" w:rsidP="00FC23A5">
      <w:pPr>
        <w:spacing w:line="276" w:lineRule="auto"/>
        <w:jc w:val="both"/>
        <w:rPr>
          <w:rFonts w:ascii="Times" w:hAnsi="Times" w:cstheme="majorBidi"/>
          <w:b/>
          <w:bCs/>
          <w:sz w:val="24"/>
          <w:szCs w:val="24"/>
        </w:rPr>
      </w:pPr>
      <w:r w:rsidRPr="00525CF6">
        <w:rPr>
          <w:rFonts w:ascii="Times" w:hAnsi="Times" w:cstheme="majorBidi"/>
          <w:b/>
          <w:bCs/>
          <w:sz w:val="24"/>
          <w:szCs w:val="24"/>
        </w:rPr>
        <w:t xml:space="preserve">Supplementary </w:t>
      </w:r>
      <w:r w:rsidR="00EB2C34" w:rsidRPr="00525CF6">
        <w:rPr>
          <w:rFonts w:ascii="Times" w:hAnsi="Times" w:cstheme="majorBidi"/>
          <w:b/>
          <w:bCs/>
          <w:sz w:val="24"/>
          <w:szCs w:val="24"/>
        </w:rPr>
        <w:t>T</w:t>
      </w:r>
      <w:r w:rsidRPr="00525CF6">
        <w:rPr>
          <w:rFonts w:ascii="Times" w:hAnsi="Times" w:cstheme="majorBidi"/>
          <w:b/>
          <w:bCs/>
          <w:sz w:val="24"/>
          <w:szCs w:val="24"/>
        </w:rPr>
        <w:t>ables:</w:t>
      </w:r>
    </w:p>
    <w:tbl>
      <w:tblPr>
        <w:tblStyle w:val="TableGrid"/>
        <w:tblpPr w:leftFromText="180" w:rightFromText="180" w:vertAnchor="text" w:horzAnchor="margin" w:tblpY="576"/>
        <w:tblW w:w="0" w:type="auto"/>
        <w:tblBorders>
          <w:insideH w:val="none" w:sz="0" w:space="0" w:color="auto"/>
          <w:insideV w:val="none" w:sz="0" w:space="0" w:color="auto"/>
        </w:tblBorders>
        <w:tblLayout w:type="fixed"/>
        <w:tblLook w:val="04A0" w:firstRow="1" w:lastRow="0" w:firstColumn="1" w:lastColumn="0" w:noHBand="0" w:noVBand="1"/>
      </w:tblPr>
      <w:tblGrid>
        <w:gridCol w:w="7496"/>
        <w:gridCol w:w="1055"/>
      </w:tblGrid>
      <w:tr w:rsidR="00487680" w:rsidRPr="00525CF6" w14:paraId="4BFA55EE" w14:textId="77777777" w:rsidTr="00EB2C34">
        <w:trPr>
          <w:trHeight w:val="494"/>
        </w:trPr>
        <w:tc>
          <w:tcPr>
            <w:tcW w:w="7496" w:type="dxa"/>
            <w:tcBorders>
              <w:top w:val="single" w:sz="4" w:space="0" w:color="auto"/>
              <w:bottom w:val="single" w:sz="4" w:space="0" w:color="auto"/>
            </w:tcBorders>
            <w:vAlign w:val="center"/>
          </w:tcPr>
          <w:p w14:paraId="27D8DE56" w14:textId="6036AE4B" w:rsidR="00487680" w:rsidRPr="00525CF6" w:rsidRDefault="00487680" w:rsidP="00EB2C34">
            <w:pPr>
              <w:tabs>
                <w:tab w:val="left" w:pos="1635"/>
              </w:tabs>
              <w:spacing w:line="276" w:lineRule="auto"/>
              <w:rPr>
                <w:rFonts w:ascii="Times" w:hAnsi="Times" w:cstheme="majorBidi"/>
                <w:b/>
                <w:bCs/>
                <w:sz w:val="20"/>
                <w:szCs w:val="20"/>
              </w:rPr>
            </w:pPr>
            <w:r w:rsidRPr="00525CF6">
              <w:rPr>
                <w:rFonts w:ascii="Times" w:hAnsi="Times" w:cstheme="majorBidi"/>
                <w:b/>
                <w:bCs/>
                <w:sz w:val="20"/>
                <w:szCs w:val="20"/>
              </w:rPr>
              <w:t>Reaction</w:t>
            </w:r>
          </w:p>
        </w:tc>
        <w:tc>
          <w:tcPr>
            <w:tcW w:w="1055" w:type="dxa"/>
            <w:tcBorders>
              <w:top w:val="single" w:sz="4" w:space="0" w:color="auto"/>
              <w:bottom w:val="single" w:sz="4" w:space="0" w:color="auto"/>
            </w:tcBorders>
            <w:vAlign w:val="center"/>
          </w:tcPr>
          <w:p w14:paraId="45D65EA9" w14:textId="77777777" w:rsidR="00487680" w:rsidRPr="00525CF6" w:rsidRDefault="00487680" w:rsidP="00EB2C34">
            <w:pPr>
              <w:tabs>
                <w:tab w:val="left" w:pos="1635"/>
              </w:tabs>
              <w:spacing w:line="276" w:lineRule="auto"/>
              <w:rPr>
                <w:rFonts w:ascii="Times" w:hAnsi="Times" w:cstheme="majorBidi"/>
                <w:b/>
                <w:bCs/>
                <w:sz w:val="20"/>
                <w:szCs w:val="20"/>
              </w:rPr>
            </w:pPr>
            <w:r w:rsidRPr="00525CF6">
              <w:rPr>
                <w:rFonts w:ascii="Times" w:hAnsi="Times" w:cstheme="majorBidi"/>
                <w:b/>
                <w:bCs/>
                <w:sz w:val="20"/>
                <w:szCs w:val="20"/>
              </w:rPr>
              <w:t>Rate</w:t>
            </w:r>
          </w:p>
        </w:tc>
      </w:tr>
      <w:tr w:rsidR="00487680" w:rsidRPr="00525CF6" w14:paraId="44470312" w14:textId="77777777" w:rsidTr="00EB2C34">
        <w:trPr>
          <w:trHeight w:val="508"/>
        </w:trPr>
        <w:tc>
          <w:tcPr>
            <w:tcW w:w="7496" w:type="dxa"/>
            <w:tcBorders>
              <w:top w:val="single" w:sz="4" w:space="0" w:color="auto"/>
            </w:tcBorders>
            <w:vAlign w:val="center"/>
          </w:tcPr>
          <w:p w14:paraId="5DBF71D0" w14:textId="77777777" w:rsidR="00487680" w:rsidRPr="00525CF6" w:rsidRDefault="00487680" w:rsidP="00EB2C34">
            <w:pPr>
              <w:tabs>
                <w:tab w:val="left" w:pos="1635"/>
              </w:tabs>
              <w:spacing w:line="276" w:lineRule="auto"/>
              <w:rPr>
                <w:rFonts w:ascii="Times" w:hAnsi="Times" w:cstheme="majorBidi"/>
                <w:sz w:val="20"/>
                <w:szCs w:val="20"/>
              </w:rPr>
            </w:pPr>
            <w:r w:rsidRPr="00525CF6">
              <w:rPr>
                <w:rFonts w:ascii="Times" w:hAnsi="Times" w:cstheme="majorBidi"/>
                <w:sz w:val="20"/>
                <w:szCs w:val="20"/>
              </w:rPr>
              <w:t>CH</w:t>
            </w:r>
            <w:r w:rsidRPr="00525CF6">
              <w:rPr>
                <w:rFonts w:ascii="Times" w:hAnsi="Times" w:cstheme="majorBidi"/>
                <w:sz w:val="20"/>
                <w:szCs w:val="20"/>
                <w:vertAlign w:val="subscript"/>
              </w:rPr>
              <w:t>2</w:t>
            </w:r>
            <w:r w:rsidRPr="00525CF6">
              <w:rPr>
                <w:rFonts w:ascii="Times" w:hAnsi="Times" w:cstheme="majorBidi"/>
                <w:sz w:val="20"/>
                <w:szCs w:val="20"/>
              </w:rPr>
              <w:t>O + O</w:t>
            </w:r>
            <w:r w:rsidRPr="00525CF6">
              <w:rPr>
                <w:rFonts w:ascii="Times" w:hAnsi="Times" w:cstheme="majorBidi"/>
                <w:sz w:val="20"/>
                <w:szCs w:val="20"/>
                <w:vertAlign w:val="subscript"/>
              </w:rPr>
              <w:t>2</w:t>
            </w:r>
            <w:r w:rsidRPr="00525CF6">
              <w:rPr>
                <w:rFonts w:ascii="Times" w:hAnsi="Times" w:cstheme="majorBidi"/>
                <w:sz w:val="20"/>
                <w:szCs w:val="20"/>
              </w:rPr>
              <w:t xml:space="preserve"> </w:t>
            </w:r>
            <w:r w:rsidRPr="00525CF6">
              <w:rPr>
                <w:rFonts w:ascii="Cambria Math" w:hAnsi="Cambria Math" w:cs="Cambria Math"/>
                <w:sz w:val="20"/>
                <w:szCs w:val="20"/>
              </w:rPr>
              <w:t>⇒</w:t>
            </w:r>
            <w:r w:rsidRPr="00525CF6">
              <w:rPr>
                <w:rFonts w:ascii="Times" w:hAnsi="Times" w:cstheme="majorBidi"/>
                <w:sz w:val="20"/>
                <w:szCs w:val="20"/>
              </w:rPr>
              <w:t xml:space="preserve"> CO</w:t>
            </w:r>
            <w:r w:rsidRPr="00525CF6">
              <w:rPr>
                <w:rFonts w:ascii="Times" w:hAnsi="Times" w:cstheme="majorBidi"/>
                <w:sz w:val="20"/>
                <w:szCs w:val="20"/>
                <w:vertAlign w:val="subscript"/>
              </w:rPr>
              <w:t>2</w:t>
            </w:r>
            <w:r w:rsidRPr="00525CF6">
              <w:rPr>
                <w:rFonts w:ascii="Times" w:hAnsi="Times" w:cstheme="majorBidi"/>
                <w:sz w:val="20"/>
                <w:szCs w:val="20"/>
              </w:rPr>
              <w:t xml:space="preserve"> + H</w:t>
            </w:r>
            <w:r w:rsidRPr="00525CF6">
              <w:rPr>
                <w:rFonts w:ascii="Times" w:hAnsi="Times" w:cstheme="majorBidi"/>
                <w:sz w:val="20"/>
                <w:szCs w:val="20"/>
                <w:vertAlign w:val="subscript"/>
              </w:rPr>
              <w:t>2</w:t>
            </w:r>
            <w:r w:rsidRPr="00525CF6">
              <w:rPr>
                <w:rFonts w:ascii="Times" w:hAnsi="Times" w:cstheme="majorBidi"/>
                <w:sz w:val="20"/>
                <w:szCs w:val="20"/>
              </w:rPr>
              <w:t>O</w:t>
            </w:r>
          </w:p>
        </w:tc>
        <w:tc>
          <w:tcPr>
            <w:tcW w:w="1055" w:type="dxa"/>
            <w:tcBorders>
              <w:top w:val="single" w:sz="4" w:space="0" w:color="auto"/>
            </w:tcBorders>
            <w:vAlign w:val="center"/>
          </w:tcPr>
          <w:p w14:paraId="147E170D" w14:textId="77777777" w:rsidR="00487680" w:rsidRPr="00525CF6" w:rsidRDefault="00487680" w:rsidP="00EB2C34">
            <w:pPr>
              <w:tabs>
                <w:tab w:val="left" w:pos="1635"/>
              </w:tabs>
              <w:spacing w:line="276" w:lineRule="auto"/>
              <w:rPr>
                <w:rFonts w:ascii="Times" w:hAnsi="Times" w:cstheme="majorBidi"/>
                <w:i/>
                <w:iCs/>
                <w:sz w:val="20"/>
                <w:szCs w:val="20"/>
              </w:rPr>
            </w:pPr>
            <w:r w:rsidRPr="00525CF6">
              <w:rPr>
                <w:rFonts w:ascii="Times" w:hAnsi="Times" w:cstheme="majorBidi"/>
                <w:i/>
                <w:iCs/>
                <w:sz w:val="20"/>
                <w:szCs w:val="20"/>
              </w:rPr>
              <w:t>R</w:t>
            </w:r>
            <w:r w:rsidRPr="00525CF6">
              <w:rPr>
                <w:rFonts w:ascii="Times" w:hAnsi="Times" w:cstheme="majorBidi"/>
                <w:i/>
                <w:iCs/>
                <w:sz w:val="20"/>
                <w:szCs w:val="20"/>
                <w:vertAlign w:val="subscript"/>
              </w:rPr>
              <w:t>O2</w:t>
            </w:r>
          </w:p>
        </w:tc>
      </w:tr>
      <w:tr w:rsidR="00487680" w:rsidRPr="00525CF6" w14:paraId="57FCEED0" w14:textId="77777777" w:rsidTr="00EB2C34">
        <w:trPr>
          <w:trHeight w:val="337"/>
        </w:trPr>
        <w:tc>
          <w:tcPr>
            <w:tcW w:w="7496" w:type="dxa"/>
            <w:vAlign w:val="center"/>
          </w:tcPr>
          <w:p w14:paraId="734DAFF7" w14:textId="77777777" w:rsidR="00487680" w:rsidRPr="00525CF6" w:rsidRDefault="00487680" w:rsidP="00EB2C34">
            <w:pPr>
              <w:tabs>
                <w:tab w:val="left" w:pos="1635"/>
              </w:tabs>
              <w:spacing w:line="276" w:lineRule="auto"/>
              <w:rPr>
                <w:rFonts w:ascii="Times" w:hAnsi="Times" w:cstheme="majorBidi"/>
                <w:sz w:val="20"/>
                <w:szCs w:val="20"/>
              </w:rPr>
            </w:pPr>
            <w:r w:rsidRPr="00525CF6">
              <w:rPr>
                <w:rFonts w:ascii="Times" w:hAnsi="Times" w:cstheme="majorBidi"/>
                <w:sz w:val="20"/>
                <w:szCs w:val="20"/>
              </w:rPr>
              <w:t>CH</w:t>
            </w:r>
            <w:r w:rsidRPr="00525CF6">
              <w:rPr>
                <w:rFonts w:ascii="Times" w:hAnsi="Times" w:cstheme="majorBidi"/>
                <w:sz w:val="20"/>
                <w:szCs w:val="20"/>
                <w:vertAlign w:val="subscript"/>
              </w:rPr>
              <w:t>2</w:t>
            </w:r>
            <w:r w:rsidRPr="00525CF6">
              <w:rPr>
                <w:rFonts w:ascii="Times" w:hAnsi="Times" w:cstheme="majorBidi"/>
                <w:sz w:val="20"/>
                <w:szCs w:val="20"/>
              </w:rPr>
              <w:t>O + 4 FeOOH</w:t>
            </w:r>
            <w:r w:rsidRPr="00525CF6">
              <w:rPr>
                <w:rFonts w:ascii="Times" w:hAnsi="Times" w:cstheme="majorBidi"/>
                <w:sz w:val="20"/>
                <w:szCs w:val="20"/>
                <w:vertAlign w:val="subscript"/>
              </w:rPr>
              <w:t>(s)</w:t>
            </w:r>
            <w:r w:rsidRPr="00525CF6">
              <w:rPr>
                <w:rFonts w:ascii="Times" w:hAnsi="Times" w:cstheme="majorBidi"/>
                <w:sz w:val="20"/>
                <w:szCs w:val="20"/>
              </w:rPr>
              <w:t xml:space="preserve"> + 7CO</w:t>
            </w:r>
            <w:r w:rsidRPr="00525CF6">
              <w:rPr>
                <w:rFonts w:ascii="Times" w:hAnsi="Times" w:cstheme="majorBidi"/>
                <w:sz w:val="20"/>
                <w:szCs w:val="20"/>
                <w:vertAlign w:val="subscript"/>
              </w:rPr>
              <w:t>2</w:t>
            </w:r>
            <w:r w:rsidRPr="00525CF6">
              <w:rPr>
                <w:rFonts w:ascii="Times" w:hAnsi="Times" w:cstheme="majorBidi"/>
                <w:sz w:val="20"/>
                <w:szCs w:val="20"/>
              </w:rPr>
              <w:t xml:space="preserve"> + H</w:t>
            </w:r>
            <w:r w:rsidRPr="00525CF6">
              <w:rPr>
                <w:rFonts w:ascii="Times" w:hAnsi="Times" w:cstheme="majorBidi"/>
                <w:sz w:val="20"/>
                <w:szCs w:val="20"/>
                <w:vertAlign w:val="subscript"/>
              </w:rPr>
              <w:t>2</w:t>
            </w:r>
            <w:r w:rsidRPr="00525CF6">
              <w:rPr>
                <w:rFonts w:ascii="Times" w:hAnsi="Times" w:cstheme="majorBidi"/>
                <w:sz w:val="20"/>
                <w:szCs w:val="20"/>
              </w:rPr>
              <w:t xml:space="preserve">O </w:t>
            </w:r>
            <w:r w:rsidRPr="00525CF6">
              <w:rPr>
                <w:rFonts w:ascii="Cambria Math" w:hAnsi="Cambria Math" w:cs="Cambria Math"/>
                <w:sz w:val="20"/>
                <w:szCs w:val="20"/>
              </w:rPr>
              <w:t>⇒</w:t>
            </w:r>
            <w:r w:rsidRPr="00525CF6">
              <w:rPr>
                <w:rFonts w:ascii="Times" w:hAnsi="Times" w:cstheme="majorBidi"/>
                <w:sz w:val="20"/>
                <w:szCs w:val="20"/>
              </w:rPr>
              <w:t xml:space="preserve"> 4Fe</w:t>
            </w:r>
            <w:r w:rsidRPr="00525CF6">
              <w:rPr>
                <w:rFonts w:ascii="Times" w:hAnsi="Times" w:cstheme="majorBidi"/>
                <w:sz w:val="20"/>
                <w:szCs w:val="20"/>
                <w:vertAlign w:val="superscript"/>
              </w:rPr>
              <w:t>2+</w:t>
            </w:r>
            <w:r w:rsidRPr="00525CF6">
              <w:rPr>
                <w:rFonts w:ascii="Times" w:hAnsi="Times" w:cstheme="majorBidi"/>
                <w:sz w:val="20"/>
                <w:szCs w:val="20"/>
              </w:rPr>
              <w:t xml:space="preserve"> + 8 HCO</w:t>
            </w:r>
            <w:r w:rsidRPr="00525CF6">
              <w:rPr>
                <w:rFonts w:ascii="Times" w:hAnsi="Times" w:cstheme="majorBidi"/>
                <w:sz w:val="20"/>
                <w:szCs w:val="20"/>
                <w:vertAlign w:val="subscript"/>
              </w:rPr>
              <w:t>3</w:t>
            </w:r>
            <w:r w:rsidRPr="00525CF6">
              <w:rPr>
                <w:rFonts w:ascii="Times" w:hAnsi="Times" w:cstheme="majorBidi"/>
                <w:sz w:val="20"/>
                <w:szCs w:val="20"/>
                <w:vertAlign w:val="superscript"/>
              </w:rPr>
              <w:t>–</w:t>
            </w:r>
          </w:p>
        </w:tc>
        <w:tc>
          <w:tcPr>
            <w:tcW w:w="1055" w:type="dxa"/>
            <w:vAlign w:val="center"/>
          </w:tcPr>
          <w:p w14:paraId="06647C30" w14:textId="77777777" w:rsidR="00487680" w:rsidRPr="00525CF6" w:rsidRDefault="00487680" w:rsidP="00EB2C34">
            <w:pPr>
              <w:tabs>
                <w:tab w:val="left" w:pos="1635"/>
              </w:tabs>
              <w:spacing w:line="276" w:lineRule="auto"/>
              <w:rPr>
                <w:rFonts w:ascii="Times" w:hAnsi="Times" w:cstheme="majorBidi"/>
                <w:i/>
                <w:iCs/>
                <w:sz w:val="20"/>
                <w:szCs w:val="20"/>
              </w:rPr>
            </w:pPr>
            <w:r w:rsidRPr="00525CF6">
              <w:rPr>
                <w:rFonts w:ascii="Times" w:hAnsi="Times" w:cstheme="majorBidi"/>
                <w:i/>
                <w:iCs/>
                <w:sz w:val="20"/>
                <w:szCs w:val="20"/>
              </w:rPr>
              <w:t>R</w:t>
            </w:r>
            <w:r w:rsidRPr="00525CF6">
              <w:rPr>
                <w:rFonts w:ascii="Times" w:hAnsi="Times" w:cstheme="majorBidi"/>
                <w:i/>
                <w:iCs/>
                <w:sz w:val="20"/>
                <w:szCs w:val="20"/>
                <w:vertAlign w:val="subscript"/>
              </w:rPr>
              <w:t>FeOOH</w:t>
            </w:r>
          </w:p>
        </w:tc>
      </w:tr>
      <w:tr w:rsidR="00487680" w:rsidRPr="00525CF6" w14:paraId="56D9FA7E" w14:textId="77777777" w:rsidTr="00EB2C34">
        <w:trPr>
          <w:trHeight w:val="466"/>
        </w:trPr>
        <w:tc>
          <w:tcPr>
            <w:tcW w:w="7496" w:type="dxa"/>
            <w:vAlign w:val="center"/>
          </w:tcPr>
          <w:p w14:paraId="1D62964E"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SO</w:t>
            </w:r>
            <w:r w:rsidRPr="00525CF6">
              <w:rPr>
                <w:rFonts w:ascii="Times" w:hAnsi="Times" w:cstheme="majorBidi"/>
                <w:sz w:val="20"/>
                <w:szCs w:val="20"/>
                <w:vertAlign w:val="subscript"/>
              </w:rPr>
              <w:t>4</w:t>
            </w:r>
            <w:r w:rsidRPr="00525CF6">
              <w:rPr>
                <w:rFonts w:ascii="Times" w:hAnsi="Times" w:cstheme="majorBidi"/>
                <w:sz w:val="20"/>
                <w:szCs w:val="20"/>
                <w:vertAlign w:val="superscript"/>
              </w:rPr>
              <w:t>2-</w:t>
            </w:r>
            <w:r w:rsidRPr="00525CF6">
              <w:rPr>
                <w:rFonts w:ascii="Times" w:hAnsi="Times" w:cstheme="majorBidi"/>
                <w:sz w:val="20"/>
                <w:szCs w:val="20"/>
              </w:rPr>
              <w:t xml:space="preserve"> + 2CH</w:t>
            </w:r>
            <w:r w:rsidRPr="00525CF6">
              <w:rPr>
                <w:rFonts w:ascii="Times" w:hAnsi="Times" w:cstheme="majorBidi"/>
                <w:sz w:val="20"/>
                <w:szCs w:val="20"/>
                <w:vertAlign w:val="subscript"/>
              </w:rPr>
              <w:t>2</w:t>
            </w:r>
            <w:r w:rsidRPr="00525CF6">
              <w:rPr>
                <w:rFonts w:ascii="Times" w:hAnsi="Times" w:cstheme="majorBidi"/>
                <w:sz w:val="20"/>
                <w:szCs w:val="20"/>
              </w:rPr>
              <w:t xml:space="preserve">O </w:t>
            </w:r>
            <w:r w:rsidRPr="00525CF6">
              <w:rPr>
                <w:rFonts w:ascii="Cambria Math" w:hAnsi="Cambria Math" w:cs="Cambria Math"/>
                <w:sz w:val="20"/>
                <w:szCs w:val="20"/>
              </w:rPr>
              <w:t>⇒</w:t>
            </w:r>
            <w:r w:rsidRPr="00525CF6">
              <w:rPr>
                <w:rFonts w:ascii="Times" w:hAnsi="Times" w:cstheme="majorBidi"/>
                <w:sz w:val="20"/>
                <w:szCs w:val="20"/>
              </w:rPr>
              <w:t xml:space="preserve"> H</w:t>
            </w:r>
            <w:r w:rsidRPr="00525CF6">
              <w:rPr>
                <w:rFonts w:ascii="Times" w:hAnsi="Times" w:cstheme="majorBidi"/>
                <w:sz w:val="20"/>
                <w:szCs w:val="20"/>
                <w:vertAlign w:val="subscript"/>
              </w:rPr>
              <w:t>2</w:t>
            </w:r>
            <w:r w:rsidRPr="00525CF6">
              <w:rPr>
                <w:rFonts w:ascii="Times" w:hAnsi="Times" w:cstheme="majorBidi"/>
                <w:sz w:val="20"/>
                <w:szCs w:val="20"/>
              </w:rPr>
              <w:t>S + 2HCO</w:t>
            </w:r>
            <w:r w:rsidRPr="00525CF6">
              <w:rPr>
                <w:rFonts w:ascii="Times" w:hAnsi="Times" w:cstheme="majorBidi"/>
                <w:sz w:val="20"/>
                <w:szCs w:val="20"/>
                <w:vertAlign w:val="subscript"/>
              </w:rPr>
              <w:t>3</w:t>
            </w:r>
          </w:p>
        </w:tc>
        <w:tc>
          <w:tcPr>
            <w:tcW w:w="1055" w:type="dxa"/>
            <w:vAlign w:val="center"/>
          </w:tcPr>
          <w:p w14:paraId="6A2CE1A9" w14:textId="77777777" w:rsidR="00487680" w:rsidRPr="00525CF6" w:rsidRDefault="00487680" w:rsidP="00EB2C34">
            <w:pPr>
              <w:tabs>
                <w:tab w:val="left" w:pos="1635"/>
              </w:tabs>
              <w:spacing w:after="160" w:line="276" w:lineRule="auto"/>
              <w:rPr>
                <w:rFonts w:ascii="Times" w:hAnsi="Times" w:cstheme="majorBidi"/>
                <w:i/>
                <w:iCs/>
                <w:sz w:val="20"/>
                <w:szCs w:val="20"/>
              </w:rPr>
            </w:pPr>
            <w:r w:rsidRPr="00525CF6">
              <w:rPr>
                <w:rFonts w:ascii="Times" w:hAnsi="Times" w:cstheme="majorBidi"/>
                <w:i/>
                <w:iCs/>
                <w:sz w:val="20"/>
                <w:szCs w:val="20"/>
              </w:rPr>
              <w:t>R</w:t>
            </w:r>
            <w:r w:rsidRPr="00525CF6">
              <w:rPr>
                <w:rFonts w:ascii="Times" w:hAnsi="Times" w:cstheme="majorBidi"/>
                <w:i/>
                <w:iCs/>
                <w:sz w:val="20"/>
                <w:szCs w:val="20"/>
                <w:vertAlign w:val="subscript"/>
              </w:rPr>
              <w:t>SR</w:t>
            </w:r>
          </w:p>
        </w:tc>
      </w:tr>
      <w:tr w:rsidR="00487680" w:rsidRPr="00525CF6" w14:paraId="7291AAC5" w14:textId="77777777" w:rsidTr="00EB2C34">
        <w:trPr>
          <w:trHeight w:val="534"/>
        </w:trPr>
        <w:tc>
          <w:tcPr>
            <w:tcW w:w="7496" w:type="dxa"/>
            <w:vAlign w:val="center"/>
          </w:tcPr>
          <w:p w14:paraId="036B9569" w14:textId="77777777" w:rsidR="00487680" w:rsidRPr="00525CF6" w:rsidRDefault="00487680" w:rsidP="00EB2C34">
            <w:pPr>
              <w:tabs>
                <w:tab w:val="left" w:pos="1635"/>
              </w:tabs>
              <w:spacing w:line="276" w:lineRule="auto"/>
              <w:rPr>
                <w:rFonts w:ascii="Times" w:hAnsi="Times" w:cstheme="majorBidi"/>
                <w:sz w:val="20"/>
                <w:szCs w:val="20"/>
              </w:rPr>
            </w:pPr>
            <w:r w:rsidRPr="00525CF6">
              <w:rPr>
                <w:rFonts w:ascii="Times" w:hAnsi="Times" w:cstheme="majorBidi"/>
                <w:sz w:val="20"/>
                <w:szCs w:val="20"/>
              </w:rPr>
              <w:t>H</w:t>
            </w:r>
            <w:r w:rsidRPr="00525CF6">
              <w:rPr>
                <w:rFonts w:ascii="Times" w:hAnsi="Times" w:cstheme="majorBidi"/>
                <w:sz w:val="20"/>
                <w:szCs w:val="20"/>
                <w:vertAlign w:val="subscript"/>
              </w:rPr>
              <w:t>2</w:t>
            </w:r>
            <w:r w:rsidRPr="00525CF6">
              <w:rPr>
                <w:rFonts w:ascii="Times" w:hAnsi="Times" w:cstheme="majorBidi"/>
                <w:sz w:val="20"/>
                <w:szCs w:val="20"/>
              </w:rPr>
              <w:t>S + 2O</w:t>
            </w:r>
            <w:r w:rsidRPr="00525CF6">
              <w:rPr>
                <w:rFonts w:ascii="Times" w:hAnsi="Times" w:cstheme="majorBidi"/>
                <w:sz w:val="20"/>
                <w:szCs w:val="20"/>
                <w:vertAlign w:val="subscript"/>
              </w:rPr>
              <w:t>2</w:t>
            </w:r>
            <w:r w:rsidRPr="00525CF6">
              <w:rPr>
                <w:rFonts w:ascii="Times" w:hAnsi="Times" w:cstheme="majorBidi"/>
                <w:sz w:val="20"/>
                <w:szCs w:val="20"/>
              </w:rPr>
              <w:t xml:space="preserve"> + 2HCO</w:t>
            </w:r>
            <w:r w:rsidRPr="00525CF6">
              <w:rPr>
                <w:rFonts w:ascii="Times" w:hAnsi="Times" w:cstheme="majorBidi"/>
                <w:sz w:val="20"/>
                <w:szCs w:val="20"/>
                <w:vertAlign w:val="subscript"/>
              </w:rPr>
              <w:t>3</w:t>
            </w:r>
            <w:r w:rsidRPr="00525CF6">
              <w:rPr>
                <w:rFonts w:ascii="Times" w:hAnsi="Times" w:cstheme="majorBidi"/>
                <w:sz w:val="20"/>
                <w:szCs w:val="20"/>
                <w:vertAlign w:val="superscript"/>
              </w:rPr>
              <w:t>-</w:t>
            </w:r>
            <w:r w:rsidRPr="00525CF6">
              <w:rPr>
                <w:rFonts w:ascii="Times" w:hAnsi="Times" w:cstheme="majorBidi"/>
                <w:sz w:val="20"/>
                <w:szCs w:val="20"/>
              </w:rPr>
              <w:t xml:space="preserve"> </w:t>
            </w:r>
            <w:r w:rsidRPr="00525CF6">
              <w:rPr>
                <w:rFonts w:ascii="Cambria Math" w:hAnsi="Cambria Math" w:cs="Cambria Math"/>
                <w:sz w:val="20"/>
                <w:szCs w:val="20"/>
              </w:rPr>
              <w:t>⇒</w:t>
            </w:r>
            <w:r w:rsidRPr="00525CF6">
              <w:rPr>
                <w:rFonts w:ascii="Times" w:hAnsi="Times" w:cstheme="majorBidi"/>
                <w:sz w:val="20"/>
                <w:szCs w:val="20"/>
              </w:rPr>
              <w:t xml:space="preserve"> SO</w:t>
            </w:r>
            <w:r w:rsidRPr="00525CF6">
              <w:rPr>
                <w:rFonts w:ascii="Times" w:hAnsi="Times" w:cstheme="majorBidi"/>
                <w:sz w:val="20"/>
                <w:szCs w:val="20"/>
                <w:vertAlign w:val="subscript"/>
              </w:rPr>
              <w:t>4</w:t>
            </w:r>
            <w:r w:rsidRPr="00525CF6">
              <w:rPr>
                <w:rFonts w:ascii="Times" w:hAnsi="Times" w:cstheme="majorBidi"/>
                <w:sz w:val="20"/>
                <w:szCs w:val="20"/>
                <w:vertAlign w:val="superscript"/>
              </w:rPr>
              <w:t>2-</w:t>
            </w:r>
            <w:r w:rsidRPr="00525CF6">
              <w:rPr>
                <w:rFonts w:ascii="Times" w:hAnsi="Times" w:cstheme="majorBidi"/>
                <w:sz w:val="20"/>
                <w:szCs w:val="20"/>
              </w:rPr>
              <w:t xml:space="preserve"> + 2CO</w:t>
            </w:r>
            <w:r w:rsidRPr="00525CF6">
              <w:rPr>
                <w:rFonts w:ascii="Times" w:hAnsi="Times" w:cstheme="majorBidi"/>
                <w:sz w:val="20"/>
                <w:szCs w:val="20"/>
                <w:vertAlign w:val="subscript"/>
              </w:rPr>
              <w:t xml:space="preserve">2 </w:t>
            </w:r>
            <w:r w:rsidRPr="00525CF6">
              <w:rPr>
                <w:rFonts w:ascii="Times" w:hAnsi="Times" w:cstheme="majorBidi"/>
                <w:sz w:val="20"/>
                <w:szCs w:val="20"/>
              </w:rPr>
              <w:t>+ 2H</w:t>
            </w:r>
            <w:r w:rsidRPr="00525CF6">
              <w:rPr>
                <w:rFonts w:ascii="Times" w:hAnsi="Times" w:cstheme="majorBidi"/>
                <w:sz w:val="20"/>
                <w:szCs w:val="20"/>
                <w:vertAlign w:val="subscript"/>
              </w:rPr>
              <w:t>2</w:t>
            </w:r>
            <w:r w:rsidRPr="00525CF6">
              <w:rPr>
                <w:rFonts w:ascii="Times" w:hAnsi="Times" w:cstheme="majorBidi"/>
                <w:sz w:val="20"/>
                <w:szCs w:val="20"/>
              </w:rPr>
              <w:t>O</w:t>
            </w:r>
          </w:p>
        </w:tc>
        <w:tc>
          <w:tcPr>
            <w:tcW w:w="1055" w:type="dxa"/>
            <w:vAlign w:val="center"/>
          </w:tcPr>
          <w:p w14:paraId="514F8442" w14:textId="77777777" w:rsidR="00487680" w:rsidRPr="00525CF6" w:rsidRDefault="00487680" w:rsidP="00EB2C34">
            <w:pPr>
              <w:tabs>
                <w:tab w:val="left" w:pos="1635"/>
              </w:tabs>
              <w:spacing w:after="160" w:line="276" w:lineRule="auto"/>
              <w:rPr>
                <w:rFonts w:ascii="Times" w:hAnsi="Times" w:cstheme="majorBidi"/>
                <w:i/>
                <w:iCs/>
                <w:sz w:val="20"/>
                <w:szCs w:val="20"/>
              </w:rPr>
            </w:pPr>
            <w:r w:rsidRPr="00525CF6">
              <w:rPr>
                <w:rFonts w:ascii="Times" w:hAnsi="Times" w:cstheme="majorBidi"/>
                <w:i/>
                <w:iCs/>
                <w:sz w:val="20"/>
                <w:szCs w:val="20"/>
              </w:rPr>
              <w:t>R</w:t>
            </w:r>
            <w:r w:rsidRPr="00525CF6">
              <w:rPr>
                <w:rFonts w:ascii="Times" w:hAnsi="Times" w:cstheme="majorBidi"/>
                <w:i/>
                <w:iCs/>
                <w:sz w:val="20"/>
                <w:szCs w:val="20"/>
                <w:vertAlign w:val="subscript"/>
              </w:rPr>
              <w:t>SOX</w:t>
            </w:r>
          </w:p>
        </w:tc>
      </w:tr>
      <w:tr w:rsidR="00487680" w:rsidRPr="00525CF6" w14:paraId="0B2E89A0" w14:textId="77777777" w:rsidTr="00EB2C34">
        <w:trPr>
          <w:trHeight w:val="527"/>
        </w:trPr>
        <w:tc>
          <w:tcPr>
            <w:tcW w:w="7496" w:type="dxa"/>
            <w:vAlign w:val="center"/>
          </w:tcPr>
          <w:p w14:paraId="59513CC1" w14:textId="77777777" w:rsidR="00487680" w:rsidRPr="00525CF6" w:rsidRDefault="00487680" w:rsidP="00EB2C34">
            <w:pPr>
              <w:tabs>
                <w:tab w:val="left" w:pos="1635"/>
              </w:tabs>
              <w:spacing w:line="276" w:lineRule="auto"/>
              <w:rPr>
                <w:rFonts w:ascii="Times" w:hAnsi="Times" w:cstheme="majorBidi"/>
                <w:sz w:val="20"/>
                <w:szCs w:val="20"/>
                <w:vertAlign w:val="subscript"/>
              </w:rPr>
            </w:pPr>
            <w:r w:rsidRPr="00525CF6">
              <w:rPr>
                <w:rFonts w:ascii="Times" w:hAnsi="Times" w:cstheme="majorBidi"/>
                <w:sz w:val="20"/>
                <w:szCs w:val="20"/>
              </w:rPr>
              <w:t>R-O-PO</w:t>
            </w:r>
            <w:r w:rsidRPr="00525CF6">
              <w:rPr>
                <w:rFonts w:ascii="Times" w:hAnsi="Times" w:cstheme="majorBidi"/>
                <w:sz w:val="20"/>
                <w:szCs w:val="20"/>
                <w:vertAlign w:val="subscript"/>
              </w:rPr>
              <w:t>4</w:t>
            </w:r>
            <w:r w:rsidRPr="00525CF6">
              <w:rPr>
                <w:rFonts w:ascii="Times" w:hAnsi="Times" w:cstheme="majorBidi"/>
                <w:sz w:val="20"/>
                <w:szCs w:val="20"/>
              </w:rPr>
              <w:t xml:space="preserve"> + H</w:t>
            </w:r>
            <w:r w:rsidRPr="00525CF6">
              <w:rPr>
                <w:rFonts w:ascii="Times" w:hAnsi="Times" w:cstheme="majorBidi"/>
                <w:sz w:val="20"/>
                <w:szCs w:val="20"/>
                <w:vertAlign w:val="subscript"/>
              </w:rPr>
              <w:t>2</w:t>
            </w:r>
            <w:r w:rsidRPr="00525CF6">
              <w:rPr>
                <w:rFonts w:ascii="Times" w:hAnsi="Times" w:cstheme="majorBidi"/>
                <w:sz w:val="20"/>
                <w:szCs w:val="20"/>
              </w:rPr>
              <w:t xml:space="preserve">O </w:t>
            </w:r>
            <w:r w:rsidRPr="00525CF6">
              <w:rPr>
                <w:rFonts w:ascii="Cambria Math" w:hAnsi="Cambria Math" w:cs="Cambria Math"/>
                <w:sz w:val="20"/>
                <w:szCs w:val="20"/>
              </w:rPr>
              <w:t>⇒</w:t>
            </w:r>
            <w:r w:rsidRPr="00525CF6">
              <w:rPr>
                <w:rFonts w:ascii="Times" w:hAnsi="Times" w:cstheme="majorBidi"/>
                <w:sz w:val="20"/>
                <w:szCs w:val="20"/>
              </w:rPr>
              <w:t xml:space="preserve"> PO</w:t>
            </w:r>
            <w:r w:rsidRPr="00525CF6">
              <w:rPr>
                <w:rFonts w:ascii="Times" w:hAnsi="Times" w:cstheme="majorBidi"/>
                <w:sz w:val="20"/>
                <w:szCs w:val="20"/>
                <w:vertAlign w:val="subscript"/>
              </w:rPr>
              <w:t>4</w:t>
            </w:r>
            <w:r w:rsidRPr="00525CF6">
              <w:rPr>
                <w:rFonts w:ascii="Times" w:hAnsi="Times" w:cstheme="majorBidi"/>
                <w:sz w:val="20"/>
                <w:szCs w:val="20"/>
              </w:rPr>
              <w:t xml:space="preserve"> + R-OH</w:t>
            </w:r>
            <w:r w:rsidRPr="00525CF6">
              <w:rPr>
                <w:rFonts w:ascii="Times" w:hAnsi="Times" w:cstheme="majorBidi"/>
                <w:sz w:val="20"/>
                <w:szCs w:val="20"/>
                <w:vertAlign w:val="subscript"/>
              </w:rPr>
              <w:t>2</w:t>
            </w:r>
          </w:p>
        </w:tc>
        <w:tc>
          <w:tcPr>
            <w:tcW w:w="1055" w:type="dxa"/>
            <w:vAlign w:val="center"/>
          </w:tcPr>
          <w:p w14:paraId="1C949540" w14:textId="77777777" w:rsidR="00487680" w:rsidRPr="00525CF6" w:rsidRDefault="00487680" w:rsidP="00EB2C34">
            <w:pPr>
              <w:tabs>
                <w:tab w:val="left" w:pos="1635"/>
              </w:tabs>
              <w:spacing w:line="276" w:lineRule="auto"/>
              <w:rPr>
                <w:rFonts w:ascii="Times" w:hAnsi="Times" w:cstheme="majorBidi"/>
                <w:i/>
                <w:iCs/>
                <w:sz w:val="20"/>
                <w:szCs w:val="20"/>
              </w:rPr>
            </w:pPr>
            <w:r w:rsidRPr="00525CF6">
              <w:rPr>
                <w:rFonts w:ascii="Times" w:hAnsi="Times" w:cstheme="majorBidi"/>
                <w:i/>
                <w:iCs/>
                <w:sz w:val="20"/>
                <w:szCs w:val="20"/>
              </w:rPr>
              <w:t>R</w:t>
            </w:r>
            <w:r w:rsidRPr="00525CF6">
              <w:rPr>
                <w:rFonts w:ascii="Times" w:hAnsi="Times" w:cstheme="majorBidi"/>
                <w:i/>
                <w:iCs/>
                <w:sz w:val="20"/>
                <w:szCs w:val="20"/>
                <w:vertAlign w:val="subscript"/>
              </w:rPr>
              <w:t>PSO4</w:t>
            </w:r>
          </w:p>
        </w:tc>
      </w:tr>
      <w:tr w:rsidR="00487680" w:rsidRPr="00525CF6" w14:paraId="787DA722" w14:textId="77777777" w:rsidTr="00EB2C34">
        <w:trPr>
          <w:trHeight w:val="512"/>
        </w:trPr>
        <w:tc>
          <w:tcPr>
            <w:tcW w:w="7496" w:type="dxa"/>
            <w:vAlign w:val="center"/>
          </w:tcPr>
          <w:p w14:paraId="13627CA5" w14:textId="77777777" w:rsidR="00487680" w:rsidRPr="00525CF6" w:rsidRDefault="00487680" w:rsidP="00EB2C34">
            <w:pPr>
              <w:tabs>
                <w:tab w:val="left" w:pos="1635"/>
              </w:tabs>
              <w:spacing w:line="276" w:lineRule="auto"/>
              <w:rPr>
                <w:rFonts w:ascii="Times" w:hAnsi="Times" w:cstheme="majorBidi"/>
                <w:sz w:val="20"/>
                <w:szCs w:val="20"/>
              </w:rPr>
            </w:pPr>
            <w:r w:rsidRPr="00525CF6">
              <w:rPr>
                <w:rFonts w:ascii="Times" w:hAnsi="Times" w:cstheme="majorBidi"/>
                <w:sz w:val="20"/>
                <w:szCs w:val="20"/>
              </w:rPr>
              <w:t>Fe</w:t>
            </w:r>
            <w:r w:rsidRPr="00525CF6">
              <w:rPr>
                <w:rFonts w:ascii="Times" w:hAnsi="Times" w:cstheme="majorBidi"/>
                <w:sz w:val="20"/>
                <w:szCs w:val="20"/>
                <w:vertAlign w:val="superscript"/>
              </w:rPr>
              <w:t>2+</w:t>
            </w:r>
            <w:r w:rsidRPr="00525CF6">
              <w:rPr>
                <w:rFonts w:ascii="Times" w:hAnsi="Times" w:cstheme="majorBidi"/>
                <w:sz w:val="20"/>
                <w:szCs w:val="20"/>
              </w:rPr>
              <w:t xml:space="preserve">   +   HS</w:t>
            </w:r>
            <w:r w:rsidRPr="00525CF6">
              <w:rPr>
                <w:rFonts w:ascii="Times" w:hAnsi="Times" w:cstheme="majorBidi"/>
                <w:sz w:val="20"/>
                <w:szCs w:val="20"/>
                <w:vertAlign w:val="superscript"/>
              </w:rPr>
              <w:t xml:space="preserve">– </w:t>
            </w:r>
            <w:r w:rsidRPr="00525CF6">
              <w:rPr>
                <w:rFonts w:ascii="Times" w:hAnsi="Times" w:cstheme="majorBidi"/>
                <w:sz w:val="20"/>
                <w:szCs w:val="20"/>
              </w:rPr>
              <w:t xml:space="preserve">   </w:t>
            </w:r>
            <w:r w:rsidRPr="00525CF6">
              <w:rPr>
                <w:rFonts w:ascii="Cambria Math" w:hAnsi="Cambria Math" w:cs="Cambria Math"/>
                <w:sz w:val="20"/>
                <w:szCs w:val="20"/>
              </w:rPr>
              <w:t>⇒</w:t>
            </w:r>
            <w:r w:rsidRPr="00525CF6">
              <w:rPr>
                <w:rFonts w:ascii="Times" w:hAnsi="Times" w:cstheme="majorBidi"/>
                <w:sz w:val="20"/>
                <w:szCs w:val="20"/>
              </w:rPr>
              <w:t xml:space="preserve">   FeS(s) +   H</w:t>
            </w:r>
            <w:r w:rsidRPr="00525CF6">
              <w:rPr>
                <w:rFonts w:ascii="Times" w:hAnsi="Times" w:cstheme="majorBidi"/>
                <w:sz w:val="20"/>
                <w:szCs w:val="20"/>
                <w:vertAlign w:val="superscript"/>
              </w:rPr>
              <w:t>+</w:t>
            </w:r>
          </w:p>
        </w:tc>
        <w:tc>
          <w:tcPr>
            <w:tcW w:w="1055" w:type="dxa"/>
            <w:vAlign w:val="center"/>
          </w:tcPr>
          <w:p w14:paraId="44547E4A" w14:textId="77777777" w:rsidR="00487680" w:rsidRPr="00525CF6" w:rsidRDefault="00487680" w:rsidP="00EB2C34">
            <w:pPr>
              <w:tabs>
                <w:tab w:val="left" w:pos="1635"/>
              </w:tabs>
              <w:spacing w:after="160" w:line="276" w:lineRule="auto"/>
              <w:rPr>
                <w:rFonts w:ascii="Times" w:hAnsi="Times" w:cstheme="majorBidi"/>
                <w:i/>
                <w:iCs/>
                <w:sz w:val="20"/>
                <w:szCs w:val="20"/>
              </w:rPr>
            </w:pPr>
            <w:r w:rsidRPr="00525CF6">
              <w:rPr>
                <w:rFonts w:ascii="Times" w:hAnsi="Times" w:cstheme="majorBidi"/>
                <w:i/>
                <w:iCs/>
                <w:sz w:val="20"/>
                <w:szCs w:val="20"/>
              </w:rPr>
              <w:t>R</w:t>
            </w:r>
            <w:r w:rsidRPr="00525CF6">
              <w:rPr>
                <w:rFonts w:ascii="Times" w:hAnsi="Times" w:cstheme="majorBidi"/>
                <w:i/>
                <w:iCs/>
                <w:sz w:val="20"/>
                <w:szCs w:val="20"/>
                <w:vertAlign w:val="subscript"/>
              </w:rPr>
              <w:t>FeS</w:t>
            </w:r>
          </w:p>
        </w:tc>
      </w:tr>
      <w:tr w:rsidR="00487680" w:rsidRPr="00525CF6" w14:paraId="7FE1EAC7" w14:textId="77777777" w:rsidTr="00EB2C34">
        <w:trPr>
          <w:trHeight w:val="481"/>
        </w:trPr>
        <w:tc>
          <w:tcPr>
            <w:tcW w:w="7496" w:type="dxa"/>
            <w:vAlign w:val="center"/>
          </w:tcPr>
          <w:p w14:paraId="0781C3C8" w14:textId="77777777" w:rsidR="00487680" w:rsidRPr="00525CF6" w:rsidRDefault="00487680" w:rsidP="00EB2C34">
            <w:pPr>
              <w:tabs>
                <w:tab w:val="left" w:pos="1635"/>
              </w:tabs>
              <w:spacing w:line="276" w:lineRule="auto"/>
              <w:rPr>
                <w:rFonts w:ascii="Times" w:hAnsi="Times" w:cstheme="majorBidi"/>
                <w:sz w:val="20"/>
                <w:szCs w:val="20"/>
              </w:rPr>
            </w:pPr>
            <w:r w:rsidRPr="00525CF6">
              <w:rPr>
                <w:rFonts w:ascii="Times" w:hAnsi="Times" w:cstheme="majorBidi"/>
                <w:sz w:val="20"/>
                <w:szCs w:val="20"/>
              </w:rPr>
              <w:t>Ca</w:t>
            </w:r>
            <w:r w:rsidRPr="00525CF6">
              <w:rPr>
                <w:rFonts w:ascii="Times" w:hAnsi="Times" w:cstheme="majorBidi"/>
                <w:sz w:val="20"/>
                <w:szCs w:val="20"/>
                <w:vertAlign w:val="superscript"/>
              </w:rPr>
              <w:t>2+</w:t>
            </w:r>
            <w:r w:rsidRPr="00525CF6">
              <w:rPr>
                <w:rFonts w:ascii="Times" w:hAnsi="Times" w:cstheme="majorBidi"/>
                <w:sz w:val="20"/>
                <w:szCs w:val="20"/>
              </w:rPr>
              <w:t xml:space="preserve"> +  2 HCO</w:t>
            </w:r>
            <w:r w:rsidRPr="00525CF6">
              <w:rPr>
                <w:rFonts w:ascii="Times" w:hAnsi="Times" w:cstheme="majorBidi"/>
                <w:sz w:val="20"/>
                <w:szCs w:val="20"/>
                <w:vertAlign w:val="subscript"/>
              </w:rPr>
              <w:t>3</w:t>
            </w:r>
            <w:r w:rsidRPr="00525CF6">
              <w:rPr>
                <w:rFonts w:ascii="Times" w:hAnsi="Times" w:cstheme="majorBidi"/>
                <w:sz w:val="20"/>
                <w:szCs w:val="20"/>
                <w:vertAlign w:val="superscript"/>
              </w:rPr>
              <w:t xml:space="preserve">– </w:t>
            </w:r>
            <w:r w:rsidRPr="00525CF6">
              <w:rPr>
                <w:rFonts w:ascii="Cambria Math" w:hAnsi="Cambria Math" w:cs="Cambria Math"/>
                <w:sz w:val="20"/>
                <w:szCs w:val="20"/>
              </w:rPr>
              <w:t>⇒</w:t>
            </w:r>
            <w:r w:rsidRPr="00525CF6">
              <w:rPr>
                <w:rFonts w:ascii="Times" w:hAnsi="Times" w:cstheme="majorBidi"/>
                <w:sz w:val="20"/>
                <w:szCs w:val="20"/>
              </w:rPr>
              <w:t xml:space="preserve"> CaCO</w:t>
            </w:r>
            <w:r w:rsidRPr="00525CF6">
              <w:rPr>
                <w:rFonts w:ascii="Times" w:hAnsi="Times" w:cstheme="majorBidi"/>
                <w:sz w:val="20"/>
                <w:szCs w:val="20"/>
                <w:vertAlign w:val="subscript"/>
              </w:rPr>
              <w:t>3</w:t>
            </w:r>
            <w:r w:rsidRPr="00525CF6">
              <w:rPr>
                <w:rFonts w:ascii="Times" w:hAnsi="Times" w:cstheme="majorBidi"/>
                <w:sz w:val="20"/>
                <w:szCs w:val="20"/>
              </w:rPr>
              <w:t xml:space="preserve"> + CO</w:t>
            </w:r>
            <w:r w:rsidRPr="00525CF6">
              <w:rPr>
                <w:rFonts w:ascii="Times" w:hAnsi="Times" w:cstheme="majorBidi"/>
                <w:sz w:val="20"/>
                <w:szCs w:val="20"/>
                <w:vertAlign w:val="subscript"/>
              </w:rPr>
              <w:t>2</w:t>
            </w:r>
            <w:r w:rsidRPr="00525CF6">
              <w:rPr>
                <w:rFonts w:ascii="Times" w:hAnsi="Times" w:cstheme="majorBidi"/>
                <w:sz w:val="20"/>
                <w:szCs w:val="20"/>
              </w:rPr>
              <w:t xml:space="preserve"> + H</w:t>
            </w:r>
            <w:r w:rsidRPr="00525CF6">
              <w:rPr>
                <w:rFonts w:ascii="Times" w:hAnsi="Times" w:cstheme="majorBidi"/>
                <w:sz w:val="20"/>
                <w:szCs w:val="20"/>
                <w:vertAlign w:val="subscript"/>
              </w:rPr>
              <w:t>2</w:t>
            </w:r>
            <w:r w:rsidRPr="00525CF6">
              <w:rPr>
                <w:rFonts w:ascii="Times" w:hAnsi="Times" w:cstheme="majorBidi"/>
                <w:sz w:val="20"/>
                <w:szCs w:val="20"/>
              </w:rPr>
              <w:t>O</w:t>
            </w:r>
          </w:p>
        </w:tc>
        <w:tc>
          <w:tcPr>
            <w:tcW w:w="1055" w:type="dxa"/>
            <w:vAlign w:val="center"/>
          </w:tcPr>
          <w:p w14:paraId="18409006" w14:textId="77777777" w:rsidR="00487680" w:rsidRPr="00525CF6" w:rsidRDefault="00487680" w:rsidP="00EB2C34">
            <w:pPr>
              <w:tabs>
                <w:tab w:val="left" w:pos="1635"/>
              </w:tabs>
              <w:spacing w:line="276" w:lineRule="auto"/>
              <w:rPr>
                <w:rFonts w:ascii="Times" w:hAnsi="Times" w:cstheme="majorBidi"/>
                <w:i/>
                <w:iCs/>
                <w:sz w:val="20"/>
                <w:szCs w:val="20"/>
              </w:rPr>
            </w:pPr>
            <w:r w:rsidRPr="00525CF6">
              <w:rPr>
                <w:rFonts w:ascii="Times" w:hAnsi="Times" w:cstheme="majorBidi"/>
                <w:i/>
                <w:iCs/>
                <w:sz w:val="20"/>
                <w:szCs w:val="20"/>
              </w:rPr>
              <w:t>R</w:t>
            </w:r>
            <w:r w:rsidRPr="00525CF6">
              <w:rPr>
                <w:rFonts w:ascii="Times" w:hAnsi="Times" w:cstheme="majorBidi"/>
                <w:i/>
                <w:iCs/>
                <w:sz w:val="20"/>
                <w:szCs w:val="20"/>
                <w:vertAlign w:val="subscript"/>
              </w:rPr>
              <w:t>cal</w:t>
            </w:r>
          </w:p>
        </w:tc>
      </w:tr>
    </w:tbl>
    <w:p w14:paraId="18F8C1C4" w14:textId="784B5198" w:rsidR="00487680" w:rsidRPr="00525CF6" w:rsidRDefault="00487680" w:rsidP="00FC23A5">
      <w:pPr>
        <w:widowControl w:val="0"/>
        <w:autoSpaceDE w:val="0"/>
        <w:autoSpaceDN w:val="0"/>
        <w:adjustRightInd w:val="0"/>
        <w:spacing w:line="276" w:lineRule="auto"/>
        <w:rPr>
          <w:rFonts w:ascii="Times" w:hAnsi="Times" w:cstheme="majorBidi"/>
          <w:color w:val="000000"/>
        </w:rPr>
      </w:pPr>
      <w:r w:rsidRPr="00525CF6">
        <w:rPr>
          <w:rFonts w:ascii="Times" w:hAnsi="Times" w:cstheme="majorBidi"/>
          <w:b/>
          <w:bCs/>
        </w:rPr>
        <w:t>Table S1</w:t>
      </w:r>
      <w:r w:rsidRPr="00525CF6">
        <w:rPr>
          <w:rFonts w:ascii="Times" w:hAnsi="Times" w:cstheme="majorBidi"/>
          <w:b/>
          <w:bCs/>
          <w:color w:val="000000" w:themeColor="text1"/>
        </w:rPr>
        <w:t xml:space="preserve">. </w:t>
      </w:r>
      <w:r w:rsidRPr="00525CF6">
        <w:rPr>
          <w:rFonts w:ascii="Times" w:hAnsi="Times" w:cstheme="majorBidi"/>
          <w:color w:val="000000" w:themeColor="text1"/>
        </w:rPr>
        <w:t>Reactions included in the model</w:t>
      </w:r>
      <w:r w:rsidR="00EB2C34" w:rsidRPr="00525CF6">
        <w:rPr>
          <w:rFonts w:ascii="Times" w:hAnsi="Times" w:cstheme="majorBidi"/>
          <w:color w:val="000000" w:themeColor="text1"/>
        </w:rPr>
        <w:t>.</w:t>
      </w:r>
    </w:p>
    <w:p w14:paraId="1A2E3E38" w14:textId="77777777" w:rsidR="00487680" w:rsidRPr="00525CF6" w:rsidRDefault="00487680" w:rsidP="004C0B91">
      <w:pPr>
        <w:pStyle w:val="Caption"/>
        <w:spacing w:line="276" w:lineRule="auto"/>
        <w:rPr>
          <w:rFonts w:ascii="Times" w:hAnsi="Times" w:cstheme="majorBidi"/>
          <w:b/>
          <w:bCs/>
          <w:i w:val="0"/>
          <w:iCs w:val="0"/>
          <w:color w:val="000000" w:themeColor="text1"/>
          <w:sz w:val="24"/>
          <w:szCs w:val="24"/>
        </w:rPr>
      </w:pPr>
    </w:p>
    <w:p w14:paraId="7B159ECA" w14:textId="77777777" w:rsidR="00487680" w:rsidRPr="00525CF6" w:rsidRDefault="00487680" w:rsidP="004C0B91">
      <w:pPr>
        <w:pStyle w:val="Caption"/>
        <w:spacing w:line="276" w:lineRule="auto"/>
        <w:rPr>
          <w:rFonts w:ascii="Times" w:hAnsi="Times" w:cstheme="majorBidi"/>
          <w:b/>
          <w:bCs/>
          <w:i w:val="0"/>
          <w:iCs w:val="0"/>
          <w:color w:val="000000" w:themeColor="text1"/>
          <w:sz w:val="24"/>
          <w:szCs w:val="24"/>
        </w:rPr>
      </w:pPr>
    </w:p>
    <w:p w14:paraId="0779B149" w14:textId="77777777" w:rsidR="00487680" w:rsidRPr="00525CF6" w:rsidRDefault="00487680" w:rsidP="004C0B91">
      <w:pPr>
        <w:pStyle w:val="Caption"/>
        <w:spacing w:line="276" w:lineRule="auto"/>
        <w:rPr>
          <w:rFonts w:ascii="Times" w:hAnsi="Times" w:cstheme="majorBidi"/>
          <w:b/>
          <w:bCs/>
          <w:i w:val="0"/>
          <w:iCs w:val="0"/>
          <w:color w:val="000000" w:themeColor="text1"/>
          <w:sz w:val="24"/>
          <w:szCs w:val="24"/>
        </w:rPr>
      </w:pPr>
    </w:p>
    <w:p w14:paraId="6292E169" w14:textId="77777777" w:rsidR="00487680" w:rsidRPr="00525CF6" w:rsidRDefault="00487680" w:rsidP="004C0B91">
      <w:pPr>
        <w:pStyle w:val="Caption"/>
        <w:spacing w:line="276" w:lineRule="auto"/>
        <w:rPr>
          <w:rFonts w:ascii="Times" w:hAnsi="Times" w:cstheme="majorBidi"/>
          <w:b/>
          <w:bCs/>
          <w:i w:val="0"/>
          <w:iCs w:val="0"/>
          <w:color w:val="000000" w:themeColor="text1"/>
          <w:sz w:val="24"/>
          <w:szCs w:val="24"/>
        </w:rPr>
      </w:pPr>
    </w:p>
    <w:p w14:paraId="37DE5336" w14:textId="77777777" w:rsidR="00487680" w:rsidRPr="00525CF6" w:rsidRDefault="00487680" w:rsidP="004C0B91">
      <w:pPr>
        <w:pStyle w:val="Caption"/>
        <w:spacing w:line="276" w:lineRule="auto"/>
        <w:rPr>
          <w:rFonts w:ascii="Times" w:hAnsi="Times" w:cstheme="majorBidi"/>
          <w:b/>
          <w:bCs/>
          <w:i w:val="0"/>
          <w:iCs w:val="0"/>
          <w:color w:val="000000" w:themeColor="text1"/>
          <w:sz w:val="24"/>
          <w:szCs w:val="24"/>
        </w:rPr>
      </w:pPr>
    </w:p>
    <w:p w14:paraId="672AFED4" w14:textId="77777777" w:rsidR="00487680" w:rsidRPr="00525CF6" w:rsidRDefault="00487680" w:rsidP="004C0B91">
      <w:pPr>
        <w:pStyle w:val="Caption"/>
        <w:spacing w:line="276" w:lineRule="auto"/>
        <w:rPr>
          <w:rFonts w:ascii="Times" w:hAnsi="Times" w:cstheme="majorBidi"/>
          <w:b/>
          <w:bCs/>
          <w:i w:val="0"/>
          <w:iCs w:val="0"/>
          <w:color w:val="000000" w:themeColor="text1"/>
          <w:sz w:val="24"/>
          <w:szCs w:val="24"/>
        </w:rPr>
      </w:pPr>
    </w:p>
    <w:p w14:paraId="777EFE67" w14:textId="77777777" w:rsidR="00487680" w:rsidRPr="00525CF6" w:rsidRDefault="00487680" w:rsidP="004C0B91">
      <w:pPr>
        <w:pStyle w:val="Caption"/>
        <w:spacing w:line="276" w:lineRule="auto"/>
        <w:rPr>
          <w:rFonts w:ascii="Times" w:hAnsi="Times" w:cstheme="majorBidi"/>
          <w:b/>
          <w:bCs/>
          <w:i w:val="0"/>
          <w:iCs w:val="0"/>
          <w:color w:val="000000" w:themeColor="text1"/>
          <w:sz w:val="24"/>
          <w:szCs w:val="24"/>
        </w:rPr>
      </w:pPr>
    </w:p>
    <w:p w14:paraId="39923627" w14:textId="7EDC4072" w:rsidR="00525CF6" w:rsidRDefault="00525CF6" w:rsidP="004C0B91">
      <w:pPr>
        <w:spacing w:line="276" w:lineRule="auto"/>
        <w:jc w:val="both"/>
        <w:rPr>
          <w:rFonts w:ascii="Times" w:hAnsi="Times" w:cstheme="majorBidi"/>
          <w:sz w:val="24"/>
          <w:szCs w:val="24"/>
        </w:rPr>
      </w:pPr>
    </w:p>
    <w:p w14:paraId="62A149A0" w14:textId="77777777" w:rsidR="00525CF6" w:rsidRPr="00525CF6" w:rsidRDefault="00525CF6" w:rsidP="004C0B91">
      <w:pPr>
        <w:spacing w:line="276" w:lineRule="auto"/>
        <w:jc w:val="both"/>
        <w:rPr>
          <w:rFonts w:ascii="Times" w:hAnsi="Times" w:cstheme="majorBidi"/>
          <w:sz w:val="12"/>
          <w:szCs w:val="12"/>
        </w:rPr>
      </w:pPr>
    </w:p>
    <w:p w14:paraId="14C0220F" w14:textId="77777777" w:rsidR="00487680" w:rsidRPr="00525CF6" w:rsidRDefault="00487680" w:rsidP="00EB2C34">
      <w:pPr>
        <w:pStyle w:val="Caption"/>
        <w:spacing w:after="0" w:line="276" w:lineRule="auto"/>
        <w:rPr>
          <w:rFonts w:ascii="Times" w:hAnsi="Times" w:cstheme="majorBidi"/>
          <w:b/>
          <w:bCs/>
          <w:i w:val="0"/>
          <w:iCs w:val="0"/>
          <w:color w:val="000000" w:themeColor="text1"/>
          <w:sz w:val="22"/>
          <w:szCs w:val="22"/>
        </w:rPr>
      </w:pPr>
      <w:r w:rsidRPr="00525CF6">
        <w:rPr>
          <w:rFonts w:ascii="Times" w:hAnsi="Times" w:cstheme="majorBidi"/>
          <w:b/>
          <w:bCs/>
          <w:i w:val="0"/>
          <w:iCs w:val="0"/>
          <w:color w:val="000000" w:themeColor="text1"/>
          <w:sz w:val="22"/>
          <w:szCs w:val="22"/>
        </w:rPr>
        <w:t>Table S2.</w:t>
      </w:r>
      <w:r w:rsidRPr="00525CF6">
        <w:rPr>
          <w:rFonts w:ascii="Times" w:hAnsi="Times" w:cstheme="majorBidi"/>
          <w:b/>
          <w:bCs/>
          <w:color w:val="000000" w:themeColor="text1"/>
          <w:sz w:val="22"/>
          <w:szCs w:val="22"/>
        </w:rPr>
        <w:t xml:space="preserve"> </w:t>
      </w:r>
      <w:r w:rsidRPr="00525CF6">
        <w:rPr>
          <w:rFonts w:ascii="Times" w:hAnsi="Times" w:cstheme="majorBidi"/>
          <w:i w:val="0"/>
          <w:iCs w:val="0"/>
          <w:color w:val="000000" w:themeColor="text1"/>
          <w:sz w:val="22"/>
          <w:szCs w:val="22"/>
        </w:rPr>
        <w:t>Kinetics of the reactions included in the model.</w:t>
      </w:r>
      <w:r w:rsidRPr="00525CF6">
        <w:rPr>
          <w:rFonts w:ascii="Times" w:hAnsi="Times" w:cstheme="majorBidi"/>
          <w:b/>
          <w:bCs/>
          <w:i w:val="0"/>
          <w:iCs w:val="0"/>
          <w:color w:val="000000" w:themeColor="text1"/>
          <w:sz w:val="22"/>
          <w:szCs w:val="22"/>
        </w:rPr>
        <w:t xml:space="preserve"> </w:t>
      </w:r>
    </w:p>
    <w:tbl>
      <w:tblPr>
        <w:tblStyle w:val="TableGrid"/>
        <w:tblpPr w:leftFromText="180" w:rightFromText="180" w:vertAnchor="text" w:horzAnchor="margin" w:tblpY="188"/>
        <w:tblW w:w="9192" w:type="dxa"/>
        <w:tblBorders>
          <w:insideH w:val="none" w:sz="0" w:space="0" w:color="auto"/>
          <w:insideV w:val="none" w:sz="0" w:space="0" w:color="auto"/>
        </w:tblBorders>
        <w:tblLook w:val="04A0" w:firstRow="1" w:lastRow="0" w:firstColumn="1" w:lastColumn="0" w:noHBand="0" w:noVBand="1"/>
      </w:tblPr>
      <w:tblGrid>
        <w:gridCol w:w="3258"/>
        <w:gridCol w:w="5934"/>
      </w:tblGrid>
      <w:tr w:rsidR="00487680" w:rsidRPr="00525CF6" w14:paraId="11B57E8E" w14:textId="77777777" w:rsidTr="00EB2C34">
        <w:trPr>
          <w:trHeight w:val="322"/>
        </w:trPr>
        <w:tc>
          <w:tcPr>
            <w:tcW w:w="3258" w:type="dxa"/>
            <w:tcBorders>
              <w:top w:val="single" w:sz="4" w:space="0" w:color="auto"/>
              <w:bottom w:val="single" w:sz="4" w:space="0" w:color="auto"/>
            </w:tcBorders>
            <w:vAlign w:val="center"/>
          </w:tcPr>
          <w:p w14:paraId="29E7535F" w14:textId="77777777" w:rsidR="00487680" w:rsidRPr="00525CF6" w:rsidRDefault="00487680" w:rsidP="00EB2C34">
            <w:pPr>
              <w:spacing w:line="276" w:lineRule="auto"/>
              <w:rPr>
                <w:rFonts w:ascii="Times" w:hAnsi="Times" w:cstheme="majorBidi"/>
                <w:b/>
                <w:bCs/>
                <w:sz w:val="20"/>
                <w:szCs w:val="20"/>
              </w:rPr>
            </w:pPr>
            <w:r w:rsidRPr="00525CF6">
              <w:rPr>
                <w:rFonts w:ascii="Times" w:hAnsi="Times" w:cstheme="majorBidi"/>
                <w:b/>
                <w:bCs/>
                <w:sz w:val="20"/>
                <w:szCs w:val="20"/>
              </w:rPr>
              <w:t>Reaction</w:t>
            </w:r>
          </w:p>
        </w:tc>
        <w:tc>
          <w:tcPr>
            <w:tcW w:w="5934" w:type="dxa"/>
            <w:tcBorders>
              <w:top w:val="single" w:sz="4" w:space="0" w:color="auto"/>
              <w:bottom w:val="single" w:sz="4" w:space="0" w:color="auto"/>
            </w:tcBorders>
            <w:vAlign w:val="center"/>
          </w:tcPr>
          <w:p w14:paraId="2A7626A6" w14:textId="77777777" w:rsidR="00487680" w:rsidRPr="00525CF6" w:rsidRDefault="00487680" w:rsidP="00EB2C34">
            <w:pPr>
              <w:spacing w:line="276" w:lineRule="auto"/>
              <w:rPr>
                <w:rFonts w:ascii="Times" w:hAnsi="Times" w:cstheme="majorBidi"/>
                <w:b/>
                <w:bCs/>
                <w:sz w:val="20"/>
                <w:szCs w:val="20"/>
              </w:rPr>
            </w:pPr>
            <w:r w:rsidRPr="00525CF6">
              <w:rPr>
                <w:rFonts w:ascii="Times" w:hAnsi="Times" w:cstheme="majorBidi"/>
                <w:b/>
                <w:bCs/>
                <w:sz w:val="20"/>
                <w:szCs w:val="20"/>
              </w:rPr>
              <w:t>Rate expression</w:t>
            </w:r>
          </w:p>
        </w:tc>
      </w:tr>
      <w:tr w:rsidR="00487680" w:rsidRPr="00525CF6" w14:paraId="4D6CB271" w14:textId="77777777" w:rsidTr="00EB2C34">
        <w:trPr>
          <w:trHeight w:val="304"/>
        </w:trPr>
        <w:tc>
          <w:tcPr>
            <w:tcW w:w="3258" w:type="dxa"/>
            <w:tcBorders>
              <w:top w:val="single" w:sz="4" w:space="0" w:color="auto"/>
            </w:tcBorders>
            <w:vAlign w:val="center"/>
          </w:tcPr>
          <w:p w14:paraId="7AC4D5AA"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Sulfide Oxidation</w:t>
            </w:r>
          </w:p>
        </w:tc>
        <w:tc>
          <w:tcPr>
            <w:tcW w:w="5934" w:type="dxa"/>
            <w:tcBorders>
              <w:top w:val="single" w:sz="4" w:space="0" w:color="auto"/>
            </w:tcBorders>
            <w:vAlign w:val="center"/>
          </w:tcPr>
          <w:p w14:paraId="6C45D0EB" w14:textId="77777777" w:rsidR="00487680" w:rsidRPr="00525CF6" w:rsidRDefault="002714DF" w:rsidP="00EB2C34">
            <w:pPr>
              <w:spacing w:line="276" w:lineRule="auto"/>
              <w:rPr>
                <w:rFonts w:ascii="Times" w:hAnsi="Times" w:cstheme="majorBidi"/>
                <w:sz w:val="20"/>
                <w:szCs w:val="20"/>
              </w:rPr>
            </w:pPr>
            <m:oMath>
              <m:sSub>
                <m:sSubPr>
                  <m:ctrlPr>
                    <w:rPr>
                      <w:rFonts w:ascii="Cambria Math" w:hAnsi="Cambria Math" w:cstheme="majorBidi"/>
                      <w:i/>
                      <w:sz w:val="20"/>
                      <w:szCs w:val="20"/>
                    </w:rPr>
                  </m:ctrlPr>
                </m:sSubPr>
                <m:e>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SOX</m:t>
                      </m:r>
                    </m:sub>
                  </m:sSub>
                  <m:r>
                    <w:rPr>
                      <w:rFonts w:ascii="Cambria Math" w:hAnsi="Cambria Math" w:cstheme="majorBidi"/>
                      <w:sz w:val="20"/>
                      <w:szCs w:val="20"/>
                    </w:rPr>
                    <m:t>=k</m:t>
                  </m:r>
                </m:e>
                <m:sub>
                  <m:r>
                    <w:rPr>
                      <w:rFonts w:ascii="Cambria Math" w:hAnsi="Cambria Math" w:cstheme="majorBidi"/>
                      <w:sz w:val="20"/>
                      <w:szCs w:val="20"/>
                    </w:rPr>
                    <m:t>SOX</m:t>
                  </m:r>
                </m:sub>
              </m:sSub>
              <m:d>
                <m:dPr>
                  <m:begChr m:val="["/>
                  <m:endChr m:val="]"/>
                  <m:ctrlPr>
                    <w:rPr>
                      <w:rFonts w:ascii="Cambria Math" w:hAnsi="Cambria Math" w:cstheme="majorBidi"/>
                      <w:i/>
                      <w:sz w:val="20"/>
                      <w:szCs w:val="20"/>
                    </w:rPr>
                  </m:ctrlPr>
                </m:dPr>
                <m:e>
                  <m:sSub>
                    <m:sSubPr>
                      <m:ctrlPr>
                        <w:rPr>
                          <w:rFonts w:ascii="Cambria Math" w:hAnsi="Cambria Math" w:cstheme="majorBidi"/>
                          <w:i/>
                          <w:sz w:val="20"/>
                          <w:szCs w:val="20"/>
                        </w:rPr>
                      </m:ctrlPr>
                    </m:sSubPr>
                    <m:e>
                      <m:r>
                        <w:rPr>
                          <w:rFonts w:ascii="Cambria Math" w:hAnsi="Cambria Math" w:cstheme="majorBidi"/>
                          <w:sz w:val="20"/>
                          <w:szCs w:val="20"/>
                        </w:rPr>
                        <m:t>O</m:t>
                      </m:r>
                    </m:e>
                    <m:sub>
                      <m:r>
                        <w:rPr>
                          <w:rFonts w:ascii="Cambria Math" w:hAnsi="Cambria Math" w:cstheme="majorBidi"/>
                          <w:sz w:val="20"/>
                          <w:szCs w:val="20"/>
                        </w:rPr>
                        <m:t>2</m:t>
                      </m:r>
                    </m:sub>
                  </m:sSub>
                </m:e>
              </m:d>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H</m:t>
                  </m:r>
                </m:e>
                <m:sub>
                  <m:r>
                    <w:rPr>
                      <w:rFonts w:ascii="Cambria Math" w:hAnsi="Cambria Math" w:cstheme="majorBidi"/>
                      <w:sz w:val="20"/>
                      <w:szCs w:val="20"/>
                    </w:rPr>
                    <m:t>2</m:t>
                  </m:r>
                </m:sub>
              </m:sSub>
              <m:r>
                <w:rPr>
                  <w:rFonts w:ascii="Cambria Math" w:hAnsi="Cambria Math" w:cstheme="majorBidi"/>
                  <w:sz w:val="20"/>
                  <w:szCs w:val="20"/>
                </w:rPr>
                <m:t>S]</m:t>
              </m:r>
            </m:oMath>
            <w:r w:rsidR="00487680" w:rsidRPr="00525CF6">
              <w:rPr>
                <w:rFonts w:ascii="Times" w:eastAsiaTheme="minorEastAsia" w:hAnsi="Times" w:cstheme="majorBidi"/>
                <w:sz w:val="20"/>
                <w:szCs w:val="20"/>
              </w:rPr>
              <w:t xml:space="preserve"> </w:t>
            </w:r>
          </w:p>
        </w:tc>
      </w:tr>
      <w:tr w:rsidR="00487680" w:rsidRPr="00525CF6" w14:paraId="546E74DB" w14:textId="77777777" w:rsidTr="00EB2C34">
        <w:trPr>
          <w:trHeight w:val="304"/>
        </w:trPr>
        <w:tc>
          <w:tcPr>
            <w:tcW w:w="3258" w:type="dxa"/>
            <w:vAlign w:val="center"/>
          </w:tcPr>
          <w:p w14:paraId="5E06889E"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 xml:space="preserve">Aerobic Respiration </w:t>
            </w:r>
          </w:p>
        </w:tc>
        <w:tc>
          <w:tcPr>
            <w:tcW w:w="5934" w:type="dxa"/>
            <w:vAlign w:val="center"/>
          </w:tcPr>
          <w:p w14:paraId="3BB400FF" w14:textId="77777777" w:rsidR="00487680" w:rsidRPr="00525CF6" w:rsidRDefault="002714DF" w:rsidP="00EB2C34">
            <w:pPr>
              <w:spacing w:line="276" w:lineRule="auto"/>
              <w:rPr>
                <w:rFonts w:ascii="Times" w:hAnsi="Times"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O2</m:t>
                    </m:r>
                  </m:sub>
                </m:sSub>
                <m:r>
                  <w:rPr>
                    <w:rFonts w:ascii="Cambria Math" w:hAnsi="Cambria Math" w:cstheme="majorBidi"/>
                    <w:sz w:val="20"/>
                    <w:szCs w:val="20"/>
                  </w:rPr>
                  <m:t>=</m:t>
                </m:r>
                <m:f>
                  <m:fPr>
                    <m:ctrlPr>
                      <w:rPr>
                        <w:rFonts w:ascii="Cambria Math" w:hAnsi="Cambria Math" w:cstheme="majorBidi"/>
                        <w:i/>
                        <w:sz w:val="20"/>
                        <w:szCs w:val="20"/>
                      </w:rPr>
                    </m:ctrlPr>
                  </m:fPr>
                  <m:num>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C</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O</m:t>
                        </m:r>
                      </m:e>
                      <m:sub>
                        <m:r>
                          <w:rPr>
                            <w:rFonts w:ascii="Cambria Math" w:hAnsi="Cambria Math" w:cstheme="majorBidi"/>
                            <w:sz w:val="20"/>
                            <w:szCs w:val="20"/>
                          </w:rPr>
                          <m:t>2</m:t>
                        </m:r>
                      </m:sub>
                    </m:sSub>
                    <m:r>
                      <w:rPr>
                        <w:rFonts w:ascii="Cambria Math" w:hAnsi="Cambria Math" w:cstheme="majorBidi"/>
                        <w:sz w:val="20"/>
                        <w:szCs w:val="20"/>
                      </w:rPr>
                      <m:t>]</m:t>
                    </m:r>
                  </m:num>
                  <m:den>
                    <m:sSub>
                      <m:sSubPr>
                        <m:ctrlPr>
                          <w:rPr>
                            <w:rFonts w:ascii="Cambria Math" w:hAnsi="Cambria Math" w:cstheme="majorBidi"/>
                            <w:i/>
                            <w:sz w:val="20"/>
                            <w:szCs w:val="20"/>
                          </w:rPr>
                        </m:ctrlPr>
                      </m:sSubPr>
                      <m:e>
                        <m:r>
                          <w:rPr>
                            <w:rFonts w:ascii="Cambria Math" w:hAnsi="Cambria Math" w:cstheme="majorBidi"/>
                            <w:sz w:val="20"/>
                            <w:szCs w:val="20"/>
                          </w:rPr>
                          <m:t>K</m:t>
                        </m:r>
                      </m:e>
                      <m:sub>
                        <m:r>
                          <w:rPr>
                            <w:rFonts w:ascii="Cambria Math" w:hAnsi="Cambria Math" w:cstheme="majorBidi"/>
                            <w:sz w:val="20"/>
                            <w:szCs w:val="20"/>
                          </w:rPr>
                          <m:t>i</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[O</m:t>
                        </m:r>
                      </m:e>
                      <m:sub>
                        <m:r>
                          <w:rPr>
                            <w:rFonts w:ascii="Cambria Math" w:hAnsi="Cambria Math" w:cstheme="majorBidi"/>
                            <w:sz w:val="20"/>
                            <w:szCs w:val="20"/>
                          </w:rPr>
                          <m:t>2</m:t>
                        </m:r>
                      </m:sub>
                    </m:sSub>
                    <m:r>
                      <w:rPr>
                        <w:rFonts w:ascii="Cambria Math" w:hAnsi="Cambria Math" w:cstheme="majorBidi"/>
                        <w:sz w:val="20"/>
                        <w:szCs w:val="20"/>
                      </w:rPr>
                      <m:t>]</m:t>
                    </m:r>
                  </m:den>
                </m:f>
              </m:oMath>
            </m:oMathPara>
          </w:p>
          <w:p w14:paraId="03970A30" w14:textId="77777777" w:rsidR="00487680" w:rsidRPr="00525CF6" w:rsidRDefault="00487680" w:rsidP="00EB2C34">
            <w:pPr>
              <w:spacing w:line="276" w:lineRule="auto"/>
              <w:rPr>
                <w:rFonts w:ascii="Times" w:eastAsia="Calibri" w:hAnsi="Times" w:cstheme="majorBidi"/>
                <w:b/>
                <w:bCs/>
                <w:sz w:val="20"/>
                <w:szCs w:val="20"/>
              </w:rPr>
            </w:pPr>
          </w:p>
        </w:tc>
      </w:tr>
      <w:tr w:rsidR="00487680" w:rsidRPr="00525CF6" w14:paraId="0BADD9D0" w14:textId="77777777" w:rsidTr="00EB2C34">
        <w:trPr>
          <w:trHeight w:val="636"/>
        </w:trPr>
        <w:tc>
          <w:tcPr>
            <w:tcW w:w="3258" w:type="dxa"/>
            <w:vAlign w:val="center"/>
          </w:tcPr>
          <w:p w14:paraId="2C85CFD9"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 xml:space="preserve">Iron Reduction </w:t>
            </w:r>
          </w:p>
        </w:tc>
        <w:tc>
          <w:tcPr>
            <w:tcW w:w="5934" w:type="dxa"/>
            <w:vAlign w:val="center"/>
          </w:tcPr>
          <w:p w14:paraId="24838CF4" w14:textId="77777777" w:rsidR="00487680" w:rsidRPr="00525CF6" w:rsidRDefault="002714DF" w:rsidP="00EB2C34">
            <w:pPr>
              <w:spacing w:line="276" w:lineRule="auto"/>
              <w:rPr>
                <w:rFonts w:ascii="Times" w:hAnsi="Times"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FeOOH</m:t>
                    </m:r>
                  </m:sub>
                </m:sSub>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4</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C</m:t>
                        </m:r>
                      </m:sub>
                    </m:sSub>
                    <m:r>
                      <w:rPr>
                        <w:rFonts w:ascii="Cambria Math" w:hAnsi="Cambria Math" w:cstheme="majorBidi"/>
                        <w:sz w:val="20"/>
                        <w:szCs w:val="20"/>
                      </w:rPr>
                      <m:t>[FeOOH]</m:t>
                    </m:r>
                  </m:num>
                  <m:den>
                    <m:sSub>
                      <m:sSubPr>
                        <m:ctrlPr>
                          <w:rPr>
                            <w:rFonts w:ascii="Cambria Math" w:hAnsi="Cambria Math" w:cstheme="majorBidi"/>
                            <w:i/>
                            <w:sz w:val="20"/>
                            <w:szCs w:val="20"/>
                          </w:rPr>
                        </m:ctrlPr>
                      </m:sSubPr>
                      <m:e>
                        <m:r>
                          <w:rPr>
                            <w:rFonts w:ascii="Cambria Math" w:hAnsi="Cambria Math" w:cstheme="majorBidi"/>
                            <w:sz w:val="20"/>
                            <w:szCs w:val="20"/>
                          </w:rPr>
                          <m:t>K</m:t>
                        </m:r>
                      </m:e>
                      <m:sub>
                        <m:r>
                          <w:rPr>
                            <w:rFonts w:ascii="Cambria Math" w:hAnsi="Cambria Math" w:cstheme="majorBidi"/>
                            <w:sz w:val="20"/>
                            <w:szCs w:val="20"/>
                          </w:rPr>
                          <m:t>FeOOH</m:t>
                        </m:r>
                      </m:sub>
                    </m:sSub>
                    <m:r>
                      <w:rPr>
                        <w:rFonts w:ascii="Cambria Math" w:hAnsi="Cambria Math" w:cstheme="majorBidi"/>
                        <w:sz w:val="20"/>
                        <w:szCs w:val="20"/>
                      </w:rPr>
                      <m:t>+[FeOOH]</m:t>
                    </m:r>
                  </m:den>
                </m:f>
                <m:f>
                  <m:fPr>
                    <m:ctrlPr>
                      <w:rPr>
                        <w:rFonts w:ascii="Cambria Math" w:hAnsi="Cambria Math" w:cstheme="majorBidi"/>
                        <w:i/>
                        <w:sz w:val="20"/>
                        <w:szCs w:val="20"/>
                      </w:rPr>
                    </m:ctrlPr>
                  </m:fPr>
                  <m:num>
                    <m:sSub>
                      <m:sSubPr>
                        <m:ctrlPr>
                          <w:rPr>
                            <w:rFonts w:ascii="Cambria Math" w:hAnsi="Cambria Math" w:cstheme="majorBidi"/>
                            <w:i/>
                            <w:sz w:val="20"/>
                            <w:szCs w:val="20"/>
                          </w:rPr>
                        </m:ctrlPr>
                      </m:sSubPr>
                      <m:e>
                        <m:r>
                          <w:rPr>
                            <w:rFonts w:ascii="Cambria Math" w:hAnsi="Cambria Math" w:cstheme="majorBidi"/>
                            <w:sz w:val="20"/>
                            <w:szCs w:val="20"/>
                          </w:rPr>
                          <m:t>K</m:t>
                        </m:r>
                      </m:e>
                      <m:sub>
                        <m:r>
                          <w:rPr>
                            <w:rFonts w:ascii="Cambria Math" w:hAnsi="Cambria Math" w:cstheme="majorBidi"/>
                            <w:sz w:val="20"/>
                            <w:szCs w:val="20"/>
                          </w:rPr>
                          <m:t>i</m:t>
                        </m:r>
                      </m:sub>
                    </m:sSub>
                  </m:num>
                  <m:den>
                    <m:sSub>
                      <m:sSubPr>
                        <m:ctrlPr>
                          <w:rPr>
                            <w:rFonts w:ascii="Cambria Math" w:hAnsi="Cambria Math" w:cstheme="majorBidi"/>
                            <w:i/>
                            <w:sz w:val="20"/>
                            <w:szCs w:val="20"/>
                          </w:rPr>
                        </m:ctrlPr>
                      </m:sSubPr>
                      <m:e>
                        <m:r>
                          <w:rPr>
                            <w:rFonts w:ascii="Cambria Math" w:hAnsi="Cambria Math" w:cstheme="majorBidi"/>
                            <w:sz w:val="20"/>
                            <w:szCs w:val="20"/>
                          </w:rPr>
                          <m:t>K</m:t>
                        </m:r>
                      </m:e>
                      <m:sub>
                        <m:r>
                          <w:rPr>
                            <w:rFonts w:ascii="Cambria Math" w:hAnsi="Cambria Math" w:cstheme="majorBidi"/>
                            <w:sz w:val="20"/>
                            <w:szCs w:val="20"/>
                          </w:rPr>
                          <m:t>i</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O</m:t>
                        </m:r>
                      </m:e>
                      <m:sub>
                        <m:r>
                          <w:rPr>
                            <w:rFonts w:ascii="Cambria Math" w:hAnsi="Cambria Math" w:cstheme="majorBidi"/>
                            <w:sz w:val="20"/>
                            <w:szCs w:val="20"/>
                          </w:rPr>
                          <m:t>2</m:t>
                        </m:r>
                      </m:sub>
                    </m:sSub>
                    <m:r>
                      <w:rPr>
                        <w:rFonts w:ascii="Cambria Math" w:hAnsi="Cambria Math" w:cstheme="majorBidi"/>
                        <w:sz w:val="20"/>
                        <w:szCs w:val="20"/>
                      </w:rPr>
                      <m:t>]</m:t>
                    </m:r>
                  </m:den>
                </m:f>
              </m:oMath>
            </m:oMathPara>
          </w:p>
          <w:p w14:paraId="65C32D4D" w14:textId="77777777" w:rsidR="00487680" w:rsidRPr="00525CF6" w:rsidRDefault="00487680" w:rsidP="00EB2C34">
            <w:pPr>
              <w:spacing w:line="276" w:lineRule="auto"/>
              <w:rPr>
                <w:rFonts w:ascii="Times" w:hAnsi="Times" w:cstheme="majorBidi"/>
                <w:sz w:val="20"/>
                <w:szCs w:val="20"/>
              </w:rPr>
            </w:pPr>
          </w:p>
        </w:tc>
      </w:tr>
      <w:tr w:rsidR="00487680" w:rsidRPr="00525CF6" w14:paraId="065D6700" w14:textId="77777777" w:rsidTr="00EB2C34">
        <w:trPr>
          <w:trHeight w:val="619"/>
        </w:trPr>
        <w:tc>
          <w:tcPr>
            <w:tcW w:w="3258" w:type="dxa"/>
            <w:vAlign w:val="center"/>
          </w:tcPr>
          <w:p w14:paraId="2789B730"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Sulfide Precipitation</w:t>
            </w:r>
          </w:p>
        </w:tc>
        <w:tc>
          <w:tcPr>
            <w:tcW w:w="5934" w:type="dxa"/>
            <w:vAlign w:val="center"/>
          </w:tcPr>
          <w:p w14:paraId="69456FDF" w14:textId="77777777" w:rsidR="00487680" w:rsidRPr="00525CF6" w:rsidRDefault="002714DF" w:rsidP="00EB2C34">
            <w:pPr>
              <w:spacing w:line="276" w:lineRule="auto"/>
              <w:rPr>
                <w:rFonts w:ascii="Times" w:eastAsiaTheme="minorEastAsia" w:hAnsi="Times" w:cstheme="majorBidi"/>
                <w:sz w:val="20"/>
                <w:szCs w:val="20"/>
              </w:rPr>
            </w:pPr>
            <m:oMathPara>
              <m:oMathParaPr>
                <m:jc m:val="left"/>
              </m:oMathParaPr>
              <m:oMath>
                <m:sSub>
                  <m:sSubPr>
                    <m:ctrlPr>
                      <w:rPr>
                        <w:rFonts w:ascii="Cambria Math" w:hAnsi="Cambria Math" w:cstheme="majorBidi"/>
                        <w:i/>
                        <w:sz w:val="20"/>
                        <w:szCs w:val="20"/>
                      </w:rPr>
                    </m:ctrlPr>
                  </m:sSubPr>
                  <m:e>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FeS</m:t>
                        </m:r>
                      </m:sub>
                    </m:sSub>
                    <m:r>
                      <w:rPr>
                        <w:rFonts w:ascii="Cambria Math" w:hAnsi="Cambria Math" w:cstheme="majorBidi"/>
                        <w:sz w:val="20"/>
                        <w:szCs w:val="20"/>
                      </w:rPr>
                      <m:t>=k</m:t>
                    </m:r>
                  </m:e>
                  <m:sub>
                    <m:r>
                      <w:rPr>
                        <w:rFonts w:ascii="Cambria Math" w:hAnsi="Cambria Math" w:cstheme="majorBidi"/>
                        <w:sz w:val="20"/>
                        <w:szCs w:val="20"/>
                      </w:rPr>
                      <m:t>FeS</m:t>
                    </m:r>
                  </m:sub>
                </m:sSub>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i/>
                        <w:sz w:val="20"/>
                        <w:szCs w:val="20"/>
                      </w:rPr>
                      <w:sym w:font="Symbol" w:char="F057"/>
                    </m:r>
                  </m:num>
                  <m:den>
                    <m:sSub>
                      <m:sSubPr>
                        <m:ctrlPr>
                          <w:rPr>
                            <w:rFonts w:ascii="Cambria Math" w:hAnsi="Cambria Math" w:cstheme="majorBidi"/>
                            <w:i/>
                            <w:sz w:val="20"/>
                            <w:szCs w:val="20"/>
                          </w:rPr>
                        </m:ctrlPr>
                      </m:sSubPr>
                      <m:e>
                        <m:r>
                          <w:rPr>
                            <w:rFonts w:ascii="Cambria Math" w:hAnsi="Cambria Math" w:cstheme="majorBidi"/>
                            <w:sz w:val="20"/>
                            <w:szCs w:val="20"/>
                          </w:rPr>
                          <m:t>K</m:t>
                        </m:r>
                      </m:e>
                      <m:sub>
                        <m:r>
                          <w:rPr>
                            <w:rFonts w:ascii="Cambria Math" w:hAnsi="Cambria Math" w:cstheme="majorBidi"/>
                            <w:sz w:val="20"/>
                            <w:szCs w:val="20"/>
                          </w:rPr>
                          <m:t>FeS</m:t>
                        </m:r>
                      </m:sub>
                    </m:sSub>
                  </m:den>
                </m:f>
                <m:r>
                  <w:rPr>
                    <w:rFonts w:ascii="Cambria Math" w:hAnsi="Cambria Math" w:cstheme="majorBidi"/>
                    <w:sz w:val="20"/>
                    <w:szCs w:val="20"/>
                  </w:rPr>
                  <m:t>-1)</m:t>
                </m:r>
              </m:oMath>
            </m:oMathPara>
          </w:p>
          <w:p w14:paraId="27E1AA23" w14:textId="77777777" w:rsidR="00487680" w:rsidRPr="00525CF6" w:rsidRDefault="00487680" w:rsidP="00EB2C34">
            <w:pPr>
              <w:spacing w:line="276" w:lineRule="auto"/>
              <w:rPr>
                <w:rFonts w:ascii="Times" w:eastAsiaTheme="minorEastAsia" w:hAnsi="Times" w:cstheme="majorBidi"/>
                <w:sz w:val="20"/>
                <w:szCs w:val="20"/>
              </w:rPr>
            </w:pPr>
          </w:p>
          <w:p w14:paraId="1748B850" w14:textId="77777777" w:rsidR="00487680" w:rsidRPr="00525CF6" w:rsidRDefault="00487680" w:rsidP="00EB2C34">
            <w:pPr>
              <w:spacing w:line="276" w:lineRule="auto"/>
              <w:rPr>
                <w:rFonts w:ascii="Times" w:eastAsiaTheme="minorEastAsia" w:hAnsi="Times" w:cstheme="majorBidi"/>
                <w:sz w:val="20"/>
                <w:szCs w:val="20"/>
              </w:rPr>
            </w:pPr>
            <m:oMathPara>
              <m:oMathParaPr>
                <m:jc m:val="left"/>
              </m:oMathParaPr>
              <m:oMath>
                <m:r>
                  <w:rPr>
                    <w:rFonts w:ascii="Cambria Math" w:hAnsi="Cambria Math" w:cstheme="majorBidi"/>
                    <w:i/>
                    <w:sz w:val="20"/>
                    <w:szCs w:val="20"/>
                  </w:rPr>
                  <w:sym w:font="Symbol" w:char="F057"/>
                </m:r>
                <m:r>
                  <w:rPr>
                    <w:rFonts w:ascii="Cambria Math" w:hAnsi="Cambria Math" w:cstheme="majorBidi"/>
                    <w:sz w:val="20"/>
                    <w:szCs w:val="20"/>
                  </w:rPr>
                  <m:t>=</m:t>
                </m:r>
                <m:f>
                  <m:fPr>
                    <m:ctrlPr>
                      <w:rPr>
                        <w:rFonts w:ascii="Cambria Math" w:hAnsi="Cambria Math" w:cstheme="majorBidi"/>
                        <w:i/>
                        <w:sz w:val="20"/>
                        <w:szCs w:val="20"/>
                      </w:rPr>
                    </m:ctrlPr>
                  </m:fPr>
                  <m:num>
                    <m:d>
                      <m:dPr>
                        <m:begChr m:val="["/>
                        <m:endChr m:val="]"/>
                        <m:ctrlPr>
                          <w:rPr>
                            <w:rFonts w:ascii="Cambria Math" w:hAnsi="Cambria Math" w:cstheme="majorBidi"/>
                            <w:i/>
                            <w:sz w:val="20"/>
                            <w:szCs w:val="20"/>
                          </w:rPr>
                        </m:ctrlPr>
                      </m:dPr>
                      <m:e>
                        <m:sSup>
                          <m:sSupPr>
                            <m:ctrlPr>
                              <w:rPr>
                                <w:rFonts w:ascii="Cambria Math" w:hAnsi="Cambria Math" w:cstheme="majorBidi"/>
                                <w:i/>
                                <w:sz w:val="20"/>
                                <w:szCs w:val="20"/>
                              </w:rPr>
                            </m:ctrlPr>
                          </m:sSupPr>
                          <m:e>
                            <m:r>
                              <w:rPr>
                                <w:rFonts w:ascii="Cambria Math" w:hAnsi="Cambria Math" w:cstheme="majorBidi"/>
                                <w:sz w:val="20"/>
                                <w:szCs w:val="20"/>
                              </w:rPr>
                              <m:t>Fe</m:t>
                            </m:r>
                          </m:e>
                          <m:sup>
                            <m:r>
                              <w:rPr>
                                <w:rFonts w:ascii="Cambria Math" w:hAnsi="Cambria Math" w:cstheme="majorBidi"/>
                                <w:sz w:val="20"/>
                                <w:szCs w:val="20"/>
                              </w:rPr>
                              <m:t>2+</m:t>
                            </m:r>
                          </m:sup>
                        </m:sSup>
                      </m:e>
                    </m:d>
                    <m:r>
                      <w:rPr>
                        <w:rFonts w:ascii="Cambria Math" w:hAnsi="Cambria Math" w:cstheme="majorBidi"/>
                        <w:sz w:val="20"/>
                        <w:szCs w:val="20"/>
                      </w:rPr>
                      <m:t>[H</m:t>
                    </m:r>
                    <m:sSup>
                      <m:sSupPr>
                        <m:ctrlPr>
                          <w:rPr>
                            <w:rFonts w:ascii="Cambria Math" w:hAnsi="Cambria Math" w:cstheme="majorBidi"/>
                            <w:i/>
                            <w:sz w:val="20"/>
                            <w:szCs w:val="20"/>
                          </w:rPr>
                        </m:ctrlPr>
                      </m:sSupPr>
                      <m:e>
                        <m:r>
                          <w:rPr>
                            <w:rFonts w:ascii="Cambria Math" w:hAnsi="Cambria Math" w:cstheme="majorBidi"/>
                            <w:sz w:val="20"/>
                            <w:szCs w:val="20"/>
                          </w:rPr>
                          <m:t>S</m:t>
                        </m:r>
                      </m:e>
                      <m:sup>
                        <m:r>
                          <w:rPr>
                            <w:rFonts w:ascii="Cambria Math" w:hAnsi="Cambria Math" w:cstheme="majorBidi"/>
                            <w:sz w:val="20"/>
                            <w:szCs w:val="20"/>
                          </w:rPr>
                          <m:t>-</m:t>
                        </m:r>
                      </m:sup>
                    </m:sSup>
                    <m:r>
                      <w:rPr>
                        <w:rFonts w:ascii="Cambria Math" w:hAnsi="Cambria Math" w:cstheme="majorBidi"/>
                        <w:sz w:val="20"/>
                        <w:szCs w:val="20"/>
                      </w:rPr>
                      <m:t>]</m:t>
                    </m:r>
                  </m:num>
                  <m:den>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H</m:t>
                        </m:r>
                      </m:e>
                      <m:sup>
                        <m:r>
                          <w:rPr>
                            <w:rFonts w:ascii="Cambria Math" w:hAnsi="Cambria Math" w:cstheme="majorBidi"/>
                            <w:sz w:val="20"/>
                            <w:szCs w:val="20"/>
                          </w:rPr>
                          <m:t>+</m:t>
                        </m:r>
                      </m:sup>
                    </m:sSup>
                    <m:r>
                      <w:rPr>
                        <w:rFonts w:ascii="Cambria Math" w:hAnsi="Cambria Math" w:cstheme="majorBidi"/>
                        <w:sz w:val="20"/>
                        <w:szCs w:val="20"/>
                      </w:rPr>
                      <m:t>]</m:t>
                    </m:r>
                  </m:den>
                </m:f>
              </m:oMath>
            </m:oMathPara>
          </w:p>
          <w:p w14:paraId="5BD3A65C" w14:textId="77777777" w:rsidR="00487680" w:rsidRPr="00525CF6" w:rsidRDefault="002714DF" w:rsidP="00EB2C34">
            <w:pPr>
              <w:spacing w:line="276" w:lineRule="auto"/>
              <w:rPr>
                <w:rFonts w:ascii="Times" w:hAnsi="Times" w:cstheme="majorBidi"/>
                <w:sz w:val="20"/>
                <w:szCs w:val="20"/>
              </w:rPr>
            </w:pPr>
            <m:oMathPara>
              <m:oMathParaPr>
                <m:jc m:val="left"/>
              </m:oMathParaPr>
              <m:oMath>
                <m:sSup>
                  <m:sSupPr>
                    <m:ctrlPr>
                      <w:rPr>
                        <w:rFonts w:ascii="Cambria Math" w:hAnsi="Cambria Math" w:cstheme="majorBidi"/>
                        <w:i/>
                        <w:sz w:val="20"/>
                        <w:szCs w:val="20"/>
                      </w:rPr>
                    </m:ctrlPr>
                  </m:sSupPr>
                  <m:e>
                    <m:r>
                      <w:rPr>
                        <w:rFonts w:ascii="Cambria Math" w:hAnsi="Cambria Math" w:cstheme="majorBidi"/>
                        <w:sz w:val="20"/>
                        <w:szCs w:val="20"/>
                      </w:rPr>
                      <m:t>[HS</m:t>
                    </m:r>
                  </m:e>
                  <m:sup>
                    <m:r>
                      <w:rPr>
                        <w:rFonts w:ascii="Cambria Math" w:hAnsi="Cambria Math" w:cstheme="majorBidi"/>
                        <w:sz w:val="20"/>
                        <w:szCs w:val="20"/>
                      </w:rPr>
                      <m:t>-</m:t>
                    </m:r>
                  </m:sup>
                </m:sSup>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H</m:t>
                        </m:r>
                      </m:e>
                      <m:sub>
                        <m:r>
                          <w:rPr>
                            <w:rFonts w:ascii="Cambria Math" w:hAnsi="Cambria Math" w:cstheme="majorBidi"/>
                            <w:sz w:val="20"/>
                            <w:szCs w:val="20"/>
                          </w:rPr>
                          <m:t>2</m:t>
                        </m:r>
                      </m:sub>
                    </m:sSub>
                    <m:r>
                      <w:rPr>
                        <w:rFonts w:ascii="Cambria Math" w:hAnsi="Cambria Math" w:cstheme="majorBidi"/>
                        <w:sz w:val="20"/>
                        <w:szCs w:val="20"/>
                      </w:rPr>
                      <m:t>S]</m:t>
                    </m:r>
                  </m:num>
                  <m:den>
                    <m:r>
                      <w:rPr>
                        <w:rFonts w:ascii="Cambria Math" w:hAnsi="Cambria Math" w:cstheme="majorBidi"/>
                        <w:sz w:val="20"/>
                        <w:szCs w:val="20"/>
                      </w:rPr>
                      <m:t>1+[</m:t>
                    </m:r>
                    <m:sSup>
                      <m:sSupPr>
                        <m:ctrlPr>
                          <w:rPr>
                            <w:rFonts w:ascii="Cambria Math" w:hAnsi="Cambria Math" w:cstheme="majorBidi"/>
                            <w:i/>
                            <w:sz w:val="20"/>
                            <w:szCs w:val="20"/>
                          </w:rPr>
                        </m:ctrlPr>
                      </m:sSupPr>
                      <m:e>
                        <m:r>
                          <w:rPr>
                            <w:rFonts w:ascii="Cambria Math" w:hAnsi="Cambria Math" w:cstheme="majorBidi"/>
                            <w:sz w:val="20"/>
                            <w:szCs w:val="20"/>
                          </w:rPr>
                          <m:t>H</m:t>
                        </m:r>
                      </m:e>
                      <m:sup>
                        <m:r>
                          <w:rPr>
                            <w:rFonts w:ascii="Cambria Math" w:hAnsi="Cambria Math" w:cstheme="majorBidi"/>
                            <w:sz w:val="20"/>
                            <w:szCs w:val="20"/>
                          </w:rPr>
                          <m:t>+</m:t>
                        </m:r>
                      </m:sup>
                    </m:sSup>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K</m:t>
                        </m:r>
                      </m:e>
                      <m:sub>
                        <m:sSub>
                          <m:sSubPr>
                            <m:ctrlPr>
                              <w:rPr>
                                <w:rFonts w:ascii="Cambria Math" w:hAnsi="Cambria Math" w:cstheme="majorBidi"/>
                                <w:i/>
                                <w:sz w:val="20"/>
                                <w:szCs w:val="20"/>
                              </w:rPr>
                            </m:ctrlPr>
                          </m:sSubPr>
                          <m:e>
                            <m:r>
                              <w:rPr>
                                <w:rFonts w:ascii="Cambria Math" w:hAnsi="Cambria Math" w:cstheme="majorBidi"/>
                                <w:sz w:val="20"/>
                                <w:szCs w:val="20"/>
                              </w:rPr>
                              <m:t>H</m:t>
                            </m:r>
                          </m:e>
                          <m:sub>
                            <m:r>
                              <w:rPr>
                                <w:rFonts w:ascii="Cambria Math" w:hAnsi="Cambria Math" w:cstheme="majorBidi"/>
                                <w:sz w:val="20"/>
                                <w:szCs w:val="20"/>
                              </w:rPr>
                              <m:t>2</m:t>
                            </m:r>
                          </m:sub>
                        </m:sSub>
                        <m:r>
                          <w:rPr>
                            <w:rFonts w:ascii="Cambria Math" w:hAnsi="Cambria Math" w:cstheme="majorBidi"/>
                            <w:sz w:val="20"/>
                            <w:szCs w:val="20"/>
                          </w:rPr>
                          <m:t>S</m:t>
                        </m:r>
                      </m:sub>
                    </m:sSub>
                  </m:den>
                </m:f>
              </m:oMath>
            </m:oMathPara>
          </w:p>
          <w:p w14:paraId="61A1F455" w14:textId="77777777" w:rsidR="00487680" w:rsidRPr="00525CF6" w:rsidRDefault="00487680" w:rsidP="00EB2C34">
            <w:pPr>
              <w:spacing w:line="276" w:lineRule="auto"/>
              <w:rPr>
                <w:rFonts w:ascii="Times" w:eastAsiaTheme="minorEastAsia" w:hAnsi="Times" w:cstheme="majorBidi"/>
                <w:sz w:val="20"/>
                <w:szCs w:val="20"/>
              </w:rPr>
            </w:pPr>
          </w:p>
          <w:p w14:paraId="1D2743B6" w14:textId="77777777" w:rsidR="00487680" w:rsidRPr="00525CF6" w:rsidRDefault="00487680" w:rsidP="00EB2C34">
            <w:pPr>
              <w:spacing w:line="276" w:lineRule="auto"/>
              <w:rPr>
                <w:rFonts w:ascii="Times" w:eastAsia="Calibri" w:hAnsi="Times" w:cstheme="majorBidi"/>
                <w:sz w:val="20"/>
                <w:szCs w:val="20"/>
              </w:rPr>
            </w:pPr>
          </w:p>
        </w:tc>
      </w:tr>
      <w:tr w:rsidR="00487680" w:rsidRPr="00525CF6" w14:paraId="44603B32" w14:textId="77777777" w:rsidTr="00EB2C34">
        <w:trPr>
          <w:trHeight w:val="647"/>
        </w:trPr>
        <w:tc>
          <w:tcPr>
            <w:tcW w:w="3258" w:type="dxa"/>
            <w:vAlign w:val="center"/>
          </w:tcPr>
          <w:p w14:paraId="48452239"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Sulfate Reduction</w:t>
            </w:r>
          </w:p>
        </w:tc>
        <w:tc>
          <w:tcPr>
            <w:tcW w:w="5934" w:type="dxa"/>
            <w:vAlign w:val="center"/>
          </w:tcPr>
          <w:p w14:paraId="1F3EB987" w14:textId="77777777" w:rsidR="00487680" w:rsidRPr="00525CF6" w:rsidRDefault="002714DF" w:rsidP="00EB2C34">
            <w:pPr>
              <w:spacing w:line="276" w:lineRule="auto"/>
              <w:rPr>
                <w:rFonts w:ascii="Times" w:hAnsi="Times"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SR</m:t>
                    </m:r>
                  </m:sub>
                </m:sSub>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C</m:t>
                    </m:r>
                  </m:sub>
                </m:sSub>
                <m:f>
                  <m:fPr>
                    <m:ctrlPr>
                      <w:rPr>
                        <w:rFonts w:ascii="Cambria Math" w:hAnsi="Cambria Math" w:cstheme="majorBidi"/>
                        <w:i/>
                        <w:sz w:val="20"/>
                        <w:szCs w:val="20"/>
                      </w:rPr>
                    </m:ctrlPr>
                  </m:fPr>
                  <m:num>
                    <m:sSubSup>
                      <m:sSubSupPr>
                        <m:ctrlPr>
                          <w:rPr>
                            <w:rFonts w:ascii="Cambria Math" w:hAnsi="Cambria Math" w:cstheme="majorBidi"/>
                            <w:i/>
                            <w:sz w:val="20"/>
                            <w:szCs w:val="20"/>
                          </w:rPr>
                        </m:ctrlPr>
                      </m:sSubSupPr>
                      <m:e>
                        <m:r>
                          <w:rPr>
                            <w:rFonts w:ascii="Cambria Math" w:hAnsi="Cambria Math" w:cstheme="majorBidi"/>
                            <w:sz w:val="20"/>
                            <w:szCs w:val="20"/>
                          </w:rPr>
                          <m:t>[SO</m:t>
                        </m:r>
                      </m:e>
                      <m:sub>
                        <m:r>
                          <w:rPr>
                            <w:rFonts w:ascii="Cambria Math" w:hAnsi="Cambria Math" w:cstheme="majorBidi"/>
                            <w:sz w:val="20"/>
                            <w:szCs w:val="20"/>
                          </w:rPr>
                          <m:t>4</m:t>
                        </m:r>
                      </m:sub>
                      <m:sup>
                        <m:r>
                          <w:rPr>
                            <w:rFonts w:ascii="Cambria Math" w:hAnsi="Cambria Math" w:cstheme="majorBidi"/>
                            <w:sz w:val="20"/>
                            <w:szCs w:val="20"/>
                          </w:rPr>
                          <m:t>2-</m:t>
                        </m:r>
                      </m:sup>
                    </m:sSubSup>
                    <m:r>
                      <w:rPr>
                        <w:rFonts w:ascii="Cambria Math" w:hAnsi="Cambria Math" w:cstheme="majorBidi"/>
                        <w:sz w:val="20"/>
                        <w:szCs w:val="20"/>
                      </w:rPr>
                      <m:t>]</m:t>
                    </m:r>
                  </m:num>
                  <m:den>
                    <m:sSub>
                      <m:sSubPr>
                        <m:ctrlPr>
                          <w:rPr>
                            <w:rFonts w:ascii="Cambria Math" w:hAnsi="Cambria Math" w:cstheme="majorBidi"/>
                            <w:i/>
                            <w:sz w:val="20"/>
                            <w:szCs w:val="20"/>
                          </w:rPr>
                        </m:ctrlPr>
                      </m:sSubPr>
                      <m:e>
                        <m:r>
                          <w:rPr>
                            <w:rFonts w:ascii="Cambria Math" w:hAnsi="Cambria Math" w:cstheme="majorBidi"/>
                            <w:sz w:val="20"/>
                            <w:szCs w:val="20"/>
                          </w:rPr>
                          <m:t>K</m:t>
                        </m:r>
                      </m:e>
                      <m:sub>
                        <m:r>
                          <w:rPr>
                            <w:rFonts w:ascii="Cambria Math" w:hAnsi="Cambria Math" w:cstheme="majorBidi"/>
                            <w:sz w:val="20"/>
                            <w:szCs w:val="20"/>
                          </w:rPr>
                          <m:t>x</m:t>
                        </m:r>
                      </m:sub>
                    </m:sSub>
                    <m:r>
                      <w:rPr>
                        <w:rFonts w:ascii="Cambria Math" w:hAnsi="Cambria Math" w:cstheme="majorBidi"/>
                        <w:sz w:val="20"/>
                        <w:szCs w:val="20"/>
                      </w:rPr>
                      <m:t>+</m:t>
                    </m:r>
                    <m:sSubSup>
                      <m:sSubSupPr>
                        <m:ctrlPr>
                          <w:rPr>
                            <w:rFonts w:ascii="Cambria Math" w:hAnsi="Cambria Math" w:cstheme="majorBidi"/>
                            <w:i/>
                            <w:sz w:val="20"/>
                            <w:szCs w:val="20"/>
                          </w:rPr>
                        </m:ctrlPr>
                      </m:sSubSupPr>
                      <m:e>
                        <m:r>
                          <w:rPr>
                            <w:rFonts w:ascii="Cambria Math" w:hAnsi="Cambria Math" w:cstheme="majorBidi"/>
                            <w:sz w:val="20"/>
                            <w:szCs w:val="20"/>
                          </w:rPr>
                          <m:t>[SO</m:t>
                        </m:r>
                      </m:e>
                      <m:sub>
                        <m:r>
                          <w:rPr>
                            <w:rFonts w:ascii="Cambria Math" w:hAnsi="Cambria Math" w:cstheme="majorBidi"/>
                            <w:sz w:val="20"/>
                            <w:szCs w:val="20"/>
                          </w:rPr>
                          <m:t>4</m:t>
                        </m:r>
                      </m:sub>
                      <m:sup>
                        <m:r>
                          <w:rPr>
                            <w:rFonts w:ascii="Cambria Math" w:hAnsi="Cambria Math" w:cstheme="majorBidi"/>
                            <w:sz w:val="20"/>
                            <w:szCs w:val="20"/>
                          </w:rPr>
                          <m:t>2-</m:t>
                        </m:r>
                      </m:sup>
                    </m:sSubSup>
                    <m:r>
                      <w:rPr>
                        <w:rFonts w:ascii="Cambria Math" w:hAnsi="Cambria Math" w:cstheme="majorBidi"/>
                        <w:sz w:val="20"/>
                        <w:szCs w:val="20"/>
                      </w:rPr>
                      <m:t>]</m:t>
                    </m:r>
                  </m:den>
                </m:f>
                <m:r>
                  <w:rPr>
                    <w:rFonts w:ascii="Cambria Math" w:hAnsi="Cambria Math" w:cstheme="majorBidi"/>
                    <w:sz w:val="20"/>
                    <w:szCs w:val="20"/>
                  </w:rPr>
                  <m:t>Inh</m:t>
                </m:r>
              </m:oMath>
            </m:oMathPara>
          </w:p>
        </w:tc>
      </w:tr>
      <w:tr w:rsidR="00487680" w:rsidRPr="00525CF6" w14:paraId="53C8C131" w14:textId="77777777" w:rsidTr="00EB2C34">
        <w:trPr>
          <w:trHeight w:val="415"/>
        </w:trPr>
        <w:tc>
          <w:tcPr>
            <w:tcW w:w="3258" w:type="dxa"/>
            <w:vAlign w:val="center"/>
          </w:tcPr>
          <w:p w14:paraId="3ACBCE1F" w14:textId="77777777" w:rsidR="00487680" w:rsidRPr="00525CF6" w:rsidRDefault="00487680" w:rsidP="00EB2C34">
            <w:pPr>
              <w:tabs>
                <w:tab w:val="left" w:pos="924"/>
              </w:tabs>
              <w:spacing w:line="276" w:lineRule="auto"/>
              <w:rPr>
                <w:rFonts w:ascii="Times" w:hAnsi="Times" w:cstheme="majorBidi"/>
                <w:sz w:val="20"/>
                <w:szCs w:val="20"/>
              </w:rPr>
            </w:pPr>
            <w:r w:rsidRPr="00525CF6">
              <w:rPr>
                <w:rFonts w:ascii="Times" w:hAnsi="Times" w:cstheme="majorBidi"/>
                <w:sz w:val="20"/>
                <w:szCs w:val="20"/>
              </w:rPr>
              <w:t>Calcite precipitation</w:t>
            </w:r>
          </w:p>
        </w:tc>
        <w:tc>
          <w:tcPr>
            <w:tcW w:w="5934" w:type="dxa"/>
            <w:vAlign w:val="center"/>
          </w:tcPr>
          <w:p w14:paraId="37AF56C0" w14:textId="77777777" w:rsidR="00487680" w:rsidRPr="00525CF6" w:rsidRDefault="002714DF" w:rsidP="00EB2C34">
            <w:pPr>
              <w:spacing w:line="276" w:lineRule="auto"/>
              <w:rPr>
                <w:rFonts w:ascii="Times" w:eastAsiaTheme="minorEastAsia" w:hAnsi="Times" w:cstheme="majorBidi"/>
                <w:sz w:val="20"/>
                <w:szCs w:val="20"/>
              </w:rPr>
            </w:pPr>
            <m:oMathPara>
              <m:oMathParaPr>
                <m:jc m:val="left"/>
              </m:oMathParaPr>
              <m:oMath>
                <m:sSub>
                  <m:sSubPr>
                    <m:ctrlPr>
                      <w:rPr>
                        <w:rFonts w:ascii="Cambria Math" w:hAnsi="Cambria Math" w:cstheme="majorBidi"/>
                        <w:i/>
                        <w:sz w:val="20"/>
                        <w:szCs w:val="20"/>
                      </w:rPr>
                    </m:ctrlPr>
                  </m:sSubPr>
                  <m:e>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cal</m:t>
                        </m:r>
                      </m:sub>
                    </m:sSub>
                    <m:r>
                      <w:rPr>
                        <w:rFonts w:ascii="Cambria Math" w:hAnsi="Cambria Math" w:cstheme="majorBidi"/>
                        <w:sz w:val="20"/>
                        <w:szCs w:val="20"/>
                      </w:rPr>
                      <m:t>=k</m:t>
                    </m:r>
                  </m:e>
                  <m:sub>
                    <m:r>
                      <w:rPr>
                        <w:rFonts w:ascii="Cambria Math" w:hAnsi="Cambria Math" w:cstheme="majorBidi"/>
                        <w:sz w:val="20"/>
                        <w:szCs w:val="20"/>
                      </w:rPr>
                      <m:t>cal,1</m:t>
                    </m:r>
                  </m:sub>
                </m:sSub>
                <m:r>
                  <w:rPr>
                    <w:rFonts w:ascii="Cambria Math" w:hAnsi="Cambria Math" w:cstheme="majorBidi"/>
                    <w:sz w:val="20"/>
                    <w:szCs w:val="20"/>
                  </w:rPr>
                  <m:t>(</m:t>
                </m:r>
                <m:r>
                  <w:rPr>
                    <w:rFonts w:ascii="Cambria Math" w:hAnsi="Cambria Math" w:cstheme="majorBidi"/>
                    <w:i/>
                    <w:sz w:val="20"/>
                    <w:szCs w:val="20"/>
                  </w:rPr>
                  <w:sym w:font="Symbol" w:char="F057"/>
                </m:r>
                <m:r>
                  <w:rPr>
                    <w:rFonts w:ascii="Cambria Math" w:hAnsi="Cambria Math" w:cstheme="majorBidi"/>
                    <w:sz w:val="20"/>
                    <w:szCs w:val="20"/>
                  </w:rPr>
                  <m:t>-1) f</m:t>
                </m:r>
                <m:d>
                  <m:dPr>
                    <m:ctrlPr>
                      <w:rPr>
                        <w:rFonts w:ascii="Cambria Math" w:hAnsi="Cambria Math" w:cstheme="majorBidi"/>
                        <w:i/>
                        <w:sz w:val="20"/>
                        <w:szCs w:val="20"/>
                      </w:rPr>
                    </m:ctrlPr>
                  </m:dPr>
                  <m:e>
                    <m:sSub>
                      <m:sSubPr>
                        <m:ctrlPr>
                          <w:rPr>
                            <w:rFonts w:ascii="Cambria Math" w:eastAsiaTheme="minorHAnsi" w:hAnsi="Cambria Math" w:cstheme="majorBidi"/>
                            <w:i/>
                            <w:sz w:val="20"/>
                            <w:szCs w:val="20"/>
                          </w:rPr>
                        </m:ctrlPr>
                      </m:sSubPr>
                      <m:e>
                        <m:r>
                          <m:rPr>
                            <m:sty m:val="p"/>
                          </m:rPr>
                          <w:rPr>
                            <w:rFonts w:ascii="Cambria Math" w:hAnsi="Cambria Math" w:cstheme="majorBidi"/>
                            <w:sz w:val="20"/>
                            <w:szCs w:val="20"/>
                          </w:rPr>
                          <m:t>Ω</m:t>
                        </m:r>
                      </m:e>
                      <m:sub>
                        <m:r>
                          <w:rPr>
                            <w:rFonts w:ascii="Cambria Math" w:eastAsiaTheme="minorHAnsi" w:hAnsi="Cambria Math" w:cstheme="majorBidi"/>
                            <w:sz w:val="20"/>
                            <w:szCs w:val="20"/>
                          </w:rPr>
                          <m:t xml:space="preserve"> </m:t>
                        </m:r>
                      </m:sub>
                    </m:sSub>
                    <m:r>
                      <w:rPr>
                        <w:rFonts w:ascii="Cambria Math" w:hAnsi="Cambria Math" w:cstheme="majorBidi"/>
                        <w:sz w:val="20"/>
                        <w:szCs w:val="20"/>
                      </w:rPr>
                      <m:t>-1</m:t>
                    </m:r>
                  </m:e>
                </m:d>
              </m:oMath>
            </m:oMathPara>
          </w:p>
          <w:p w14:paraId="5C9FD545"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i/>
                <w:iCs/>
                <w:sz w:val="20"/>
                <w:szCs w:val="20"/>
              </w:rPr>
              <w:t>f(x)</w:t>
            </w:r>
            <w:r w:rsidRPr="00525CF6">
              <w:rPr>
                <w:rFonts w:ascii="Times" w:hAnsi="Times" w:cstheme="majorBidi"/>
                <w:sz w:val="20"/>
                <w:szCs w:val="20"/>
              </w:rPr>
              <w:t xml:space="preserve"> = 1 when </w:t>
            </w:r>
            <w:r w:rsidRPr="00525CF6">
              <w:rPr>
                <w:rFonts w:ascii="Times" w:hAnsi="Times" w:cstheme="majorBidi"/>
                <w:i/>
                <w:iCs/>
                <w:sz w:val="20"/>
                <w:szCs w:val="20"/>
              </w:rPr>
              <w:t>Ω</w:t>
            </w:r>
            <w:r w:rsidRPr="00525CF6">
              <w:rPr>
                <w:rFonts w:ascii="Times" w:hAnsi="Times" w:cstheme="majorBidi"/>
                <w:sz w:val="20"/>
                <w:szCs w:val="20"/>
              </w:rPr>
              <w:t xml:space="preserve"> &gt; 1 and,</w:t>
            </w:r>
          </w:p>
          <w:p w14:paraId="7AC5A9E1" w14:textId="77777777" w:rsidR="00487680" w:rsidRPr="00525CF6" w:rsidRDefault="00487680" w:rsidP="00EB2C34">
            <w:pPr>
              <w:spacing w:line="276" w:lineRule="auto"/>
              <w:rPr>
                <w:rFonts w:ascii="Times" w:eastAsiaTheme="minorEastAsia" w:hAnsi="Times" w:cstheme="majorBidi"/>
                <w:sz w:val="20"/>
                <w:szCs w:val="20"/>
              </w:rPr>
            </w:pPr>
            <w:r w:rsidRPr="00525CF6">
              <w:rPr>
                <w:rFonts w:ascii="Times" w:hAnsi="Times" w:cstheme="majorBidi"/>
                <w:i/>
                <w:iCs/>
                <w:sz w:val="20"/>
                <w:szCs w:val="20"/>
              </w:rPr>
              <w:t>f(x)</w:t>
            </w:r>
            <w:r w:rsidRPr="00525CF6">
              <w:rPr>
                <w:rFonts w:ascii="Times" w:hAnsi="Times" w:cstheme="majorBidi"/>
                <w:sz w:val="20"/>
                <w:szCs w:val="20"/>
              </w:rPr>
              <w:t xml:space="preserve"> = 0 for </w:t>
            </w:r>
            <w:r w:rsidRPr="00525CF6">
              <w:rPr>
                <w:rFonts w:ascii="Times" w:hAnsi="Times" w:cstheme="majorBidi"/>
                <w:i/>
                <w:iCs/>
                <w:sz w:val="20"/>
                <w:szCs w:val="20"/>
              </w:rPr>
              <w:t>Ω</w:t>
            </w:r>
            <w:r w:rsidRPr="00525CF6">
              <w:rPr>
                <w:rFonts w:ascii="Times" w:hAnsi="Times" w:cstheme="majorBidi"/>
                <w:sz w:val="20"/>
                <w:szCs w:val="20"/>
              </w:rPr>
              <w:t xml:space="preserve"> ≤ 1</w:t>
            </w:r>
          </w:p>
          <w:p w14:paraId="0C131993" w14:textId="77777777" w:rsidR="00487680" w:rsidRPr="00525CF6" w:rsidRDefault="00487680" w:rsidP="00EB2C34">
            <w:pPr>
              <w:spacing w:line="276" w:lineRule="auto"/>
              <w:rPr>
                <w:rFonts w:ascii="Times" w:hAnsi="Times" w:cstheme="majorBidi"/>
                <w:sz w:val="20"/>
                <w:szCs w:val="20"/>
              </w:rPr>
            </w:pPr>
          </w:p>
        </w:tc>
      </w:tr>
      <w:tr w:rsidR="00487680" w:rsidRPr="00525CF6" w14:paraId="135806F3" w14:textId="77777777" w:rsidTr="00EB2C34">
        <w:trPr>
          <w:trHeight w:val="415"/>
        </w:trPr>
        <w:tc>
          <w:tcPr>
            <w:tcW w:w="3258" w:type="dxa"/>
            <w:vAlign w:val="center"/>
          </w:tcPr>
          <w:p w14:paraId="57A855C2" w14:textId="77777777" w:rsidR="00487680" w:rsidRPr="00525CF6" w:rsidRDefault="00487680" w:rsidP="00EB2C34">
            <w:pPr>
              <w:tabs>
                <w:tab w:val="left" w:pos="924"/>
              </w:tabs>
              <w:spacing w:line="276" w:lineRule="auto"/>
              <w:rPr>
                <w:rFonts w:ascii="Times" w:hAnsi="Times" w:cstheme="majorBidi"/>
                <w:sz w:val="20"/>
                <w:szCs w:val="20"/>
              </w:rPr>
            </w:pPr>
            <w:r w:rsidRPr="00525CF6">
              <w:rPr>
                <w:rFonts w:ascii="Times" w:hAnsi="Times" w:cstheme="majorBidi"/>
                <w:sz w:val="20"/>
                <w:szCs w:val="20"/>
              </w:rPr>
              <w:t>Calcite precipitation</w:t>
            </w:r>
          </w:p>
        </w:tc>
        <w:tc>
          <w:tcPr>
            <w:tcW w:w="5934" w:type="dxa"/>
            <w:vAlign w:val="center"/>
          </w:tcPr>
          <w:p w14:paraId="6FEECEF6" w14:textId="77777777" w:rsidR="00487680" w:rsidRPr="00525CF6" w:rsidRDefault="002714DF" w:rsidP="00EB2C34">
            <w:pPr>
              <w:spacing w:line="276" w:lineRule="auto"/>
              <w:rPr>
                <w:rFonts w:ascii="Times" w:eastAsiaTheme="minorEastAsia" w:hAnsi="Times" w:cstheme="majorBidi"/>
                <w:sz w:val="20"/>
                <w:szCs w:val="20"/>
              </w:rPr>
            </w:pPr>
            <m:oMathPara>
              <m:oMathParaPr>
                <m:jc m:val="left"/>
              </m:oMathParaPr>
              <m:oMath>
                <m:sSub>
                  <m:sSubPr>
                    <m:ctrlPr>
                      <w:rPr>
                        <w:rFonts w:ascii="Cambria Math" w:hAnsi="Cambria Math" w:cstheme="majorBidi"/>
                        <w:i/>
                        <w:sz w:val="20"/>
                        <w:szCs w:val="20"/>
                      </w:rPr>
                    </m:ctrlPr>
                  </m:sSubPr>
                  <m:e>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cal</m:t>
                        </m:r>
                      </m:sub>
                    </m:sSub>
                    <m:r>
                      <w:rPr>
                        <w:rFonts w:ascii="Cambria Math" w:hAnsi="Cambria Math" w:cstheme="majorBidi"/>
                        <w:sz w:val="20"/>
                        <w:szCs w:val="20"/>
                      </w:rPr>
                      <m:t>=k</m:t>
                    </m:r>
                  </m:e>
                  <m:sub>
                    <m:r>
                      <w:rPr>
                        <w:rFonts w:ascii="Cambria Math" w:hAnsi="Cambria Math" w:cstheme="majorBidi"/>
                        <w:sz w:val="20"/>
                        <w:szCs w:val="20"/>
                      </w:rPr>
                      <m:t>cal,2</m:t>
                    </m:r>
                  </m:sub>
                </m:sSub>
                <m:r>
                  <w:rPr>
                    <w:rFonts w:ascii="Cambria Math" w:hAnsi="Cambria Math" w:cstheme="majorBidi"/>
                    <w:sz w:val="20"/>
                    <w:szCs w:val="20"/>
                  </w:rPr>
                  <m:t xml:space="preserve"> [Ca</m:t>
                </m:r>
                <m:sSub>
                  <m:sSubPr>
                    <m:ctrlPr>
                      <w:rPr>
                        <w:rFonts w:ascii="Cambria Math" w:hAnsi="Cambria Math" w:cstheme="majorBidi"/>
                        <w:i/>
                        <w:sz w:val="20"/>
                        <w:szCs w:val="20"/>
                      </w:rPr>
                    </m:ctrlPr>
                  </m:sSubPr>
                  <m:e>
                    <m:r>
                      <w:rPr>
                        <w:rFonts w:ascii="Cambria Math" w:hAnsi="Cambria Math" w:cstheme="majorBidi"/>
                        <w:sz w:val="20"/>
                        <w:szCs w:val="20"/>
                      </w:rPr>
                      <m:t>CO</m:t>
                    </m:r>
                  </m:e>
                  <m:sub>
                    <m:r>
                      <w:rPr>
                        <w:rFonts w:ascii="Cambria Math" w:hAnsi="Cambria Math" w:cstheme="majorBidi"/>
                        <w:sz w:val="20"/>
                        <w:szCs w:val="20"/>
                      </w:rPr>
                      <m:t>3</m:t>
                    </m:r>
                  </m:sub>
                </m:sSub>
                <m:r>
                  <w:rPr>
                    <w:rFonts w:ascii="Cambria Math" w:hAnsi="Cambria Math" w:cstheme="majorBidi"/>
                    <w:sz w:val="20"/>
                    <w:szCs w:val="20"/>
                  </w:rPr>
                  <m:t>] (1-</m:t>
                </m:r>
                <m:r>
                  <w:rPr>
                    <w:rFonts w:ascii="Cambria Math" w:hAnsi="Cambria Math" w:cstheme="majorBidi"/>
                    <w:i/>
                    <w:sz w:val="20"/>
                    <w:szCs w:val="20"/>
                  </w:rPr>
                  <w:sym w:font="Symbol" w:char="F057"/>
                </m:r>
                <m:r>
                  <w:rPr>
                    <w:rFonts w:ascii="Cambria Math" w:hAnsi="Cambria Math" w:cstheme="majorBidi"/>
                    <w:sz w:val="20"/>
                    <w:szCs w:val="20"/>
                  </w:rPr>
                  <m:t>) f(1-</m:t>
                </m:r>
                <m:r>
                  <w:rPr>
                    <w:rFonts w:ascii="Cambria Math" w:hAnsi="Cambria Math" w:cstheme="majorBidi"/>
                    <w:i/>
                    <w:sz w:val="20"/>
                    <w:szCs w:val="20"/>
                  </w:rPr>
                  <w:sym w:font="Symbol" w:char="F057"/>
                </m:r>
                <m:r>
                  <w:rPr>
                    <w:rFonts w:ascii="Cambria Math" w:hAnsi="Cambria Math" w:cstheme="majorBidi"/>
                    <w:sz w:val="20"/>
                    <w:szCs w:val="20"/>
                  </w:rPr>
                  <m:t xml:space="preserve">) </m:t>
                </m:r>
              </m:oMath>
            </m:oMathPara>
          </w:p>
          <w:p w14:paraId="3786AB41"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i/>
                <w:iCs/>
                <w:sz w:val="20"/>
                <w:szCs w:val="20"/>
              </w:rPr>
              <w:t>f(x)</w:t>
            </w:r>
            <w:r w:rsidRPr="00525CF6">
              <w:rPr>
                <w:rFonts w:ascii="Times" w:hAnsi="Times" w:cstheme="majorBidi"/>
                <w:sz w:val="20"/>
                <w:szCs w:val="20"/>
              </w:rPr>
              <w:t xml:space="preserve"> = 1 when </w:t>
            </w:r>
            <w:r w:rsidRPr="00525CF6">
              <w:rPr>
                <w:rFonts w:ascii="Times" w:hAnsi="Times" w:cstheme="majorBidi"/>
                <w:i/>
                <w:iCs/>
                <w:sz w:val="20"/>
                <w:szCs w:val="20"/>
              </w:rPr>
              <w:t>Ω</w:t>
            </w:r>
            <w:r w:rsidRPr="00525CF6">
              <w:rPr>
                <w:rFonts w:ascii="Times" w:hAnsi="Times" w:cstheme="majorBidi"/>
                <w:sz w:val="20"/>
                <w:szCs w:val="20"/>
              </w:rPr>
              <w:t xml:space="preserve"> &lt; 1 and,</w:t>
            </w:r>
          </w:p>
          <w:p w14:paraId="4464A811" w14:textId="77777777" w:rsidR="00487680" w:rsidRPr="00525CF6" w:rsidRDefault="00487680" w:rsidP="00EB2C34">
            <w:pPr>
              <w:spacing w:line="276" w:lineRule="auto"/>
              <w:rPr>
                <w:rFonts w:ascii="Times" w:eastAsiaTheme="minorEastAsia" w:hAnsi="Times" w:cstheme="majorBidi"/>
                <w:sz w:val="20"/>
                <w:szCs w:val="20"/>
              </w:rPr>
            </w:pPr>
            <w:r w:rsidRPr="00525CF6">
              <w:rPr>
                <w:rFonts w:ascii="Times" w:hAnsi="Times" w:cstheme="majorBidi"/>
                <w:i/>
                <w:iCs/>
                <w:sz w:val="20"/>
                <w:szCs w:val="20"/>
              </w:rPr>
              <w:t>f(x)</w:t>
            </w:r>
            <w:r w:rsidRPr="00525CF6">
              <w:rPr>
                <w:rFonts w:ascii="Times" w:hAnsi="Times" w:cstheme="majorBidi"/>
                <w:sz w:val="20"/>
                <w:szCs w:val="20"/>
              </w:rPr>
              <w:t xml:space="preserve"> = 0 for </w:t>
            </w:r>
            <w:r w:rsidRPr="00525CF6">
              <w:rPr>
                <w:rFonts w:ascii="Times" w:hAnsi="Times" w:cstheme="majorBidi"/>
                <w:i/>
                <w:iCs/>
                <w:sz w:val="20"/>
                <w:szCs w:val="20"/>
              </w:rPr>
              <w:t>Ω</w:t>
            </w:r>
            <w:r w:rsidRPr="00525CF6">
              <w:rPr>
                <w:rFonts w:ascii="Times" w:hAnsi="Times" w:cstheme="majorBidi"/>
                <w:sz w:val="20"/>
                <w:szCs w:val="20"/>
              </w:rPr>
              <w:t xml:space="preserve"> ≥ 1</w:t>
            </w:r>
          </w:p>
          <w:p w14:paraId="64906AA4" w14:textId="77777777" w:rsidR="00487680" w:rsidRPr="00525CF6" w:rsidRDefault="00487680" w:rsidP="00EB2C34">
            <w:pPr>
              <w:spacing w:line="276" w:lineRule="auto"/>
              <w:rPr>
                <w:rFonts w:ascii="Times" w:hAnsi="Times" w:cs="Times New Roman"/>
                <w:sz w:val="20"/>
                <w:szCs w:val="20"/>
              </w:rPr>
            </w:pPr>
          </w:p>
        </w:tc>
      </w:tr>
    </w:tbl>
    <w:p w14:paraId="4A7306D3" w14:textId="77777777" w:rsidR="00487680" w:rsidRPr="00525CF6" w:rsidRDefault="00487680" w:rsidP="004C0B91">
      <w:pPr>
        <w:pStyle w:val="Caption"/>
        <w:spacing w:line="276" w:lineRule="auto"/>
        <w:rPr>
          <w:rFonts w:ascii="Times" w:hAnsi="Times" w:cstheme="majorBidi"/>
          <w:b/>
          <w:bCs/>
          <w:i w:val="0"/>
          <w:iCs w:val="0"/>
          <w:color w:val="000000" w:themeColor="text1"/>
          <w:sz w:val="22"/>
          <w:szCs w:val="22"/>
        </w:rPr>
      </w:pPr>
      <w:r w:rsidRPr="00525CF6">
        <w:rPr>
          <w:rFonts w:ascii="Times" w:hAnsi="Times" w:cstheme="majorBidi"/>
          <w:b/>
          <w:bCs/>
          <w:i w:val="0"/>
          <w:iCs w:val="0"/>
          <w:color w:val="000000" w:themeColor="text1"/>
          <w:sz w:val="22"/>
          <w:szCs w:val="22"/>
        </w:rPr>
        <w:t>Table S3.</w:t>
      </w:r>
      <w:r w:rsidRPr="00525CF6">
        <w:rPr>
          <w:rFonts w:ascii="Times" w:hAnsi="Times" w:cstheme="majorBidi"/>
          <w:b/>
          <w:bCs/>
          <w:color w:val="000000" w:themeColor="text1"/>
          <w:sz w:val="22"/>
          <w:szCs w:val="22"/>
        </w:rPr>
        <w:t xml:space="preserve"> </w:t>
      </w:r>
      <w:r w:rsidRPr="00525CF6">
        <w:rPr>
          <w:rFonts w:ascii="Times" w:hAnsi="Times" w:cstheme="majorBidi"/>
          <w:i w:val="0"/>
          <w:iCs w:val="0"/>
          <w:color w:val="000000" w:themeColor="text1"/>
          <w:sz w:val="22"/>
          <w:szCs w:val="22"/>
        </w:rPr>
        <w:t>Parameters in the reactive transport model.</w:t>
      </w:r>
      <w:r w:rsidRPr="00525CF6">
        <w:rPr>
          <w:rFonts w:ascii="Times" w:hAnsi="Times" w:cstheme="majorBidi"/>
          <w:b/>
          <w:bCs/>
          <w:i w:val="0"/>
          <w:iCs w:val="0"/>
          <w:color w:val="000000" w:themeColor="text1"/>
          <w:sz w:val="22"/>
          <w:szCs w:val="22"/>
        </w:rPr>
        <w:t xml:space="preserve"> </w:t>
      </w:r>
    </w:p>
    <w:tbl>
      <w:tblPr>
        <w:tblStyle w:val="TableGrid"/>
        <w:tblW w:w="9083" w:type="dxa"/>
        <w:jc w:val="center"/>
        <w:tblBorders>
          <w:insideH w:val="none" w:sz="0" w:space="0" w:color="auto"/>
          <w:insideV w:val="none" w:sz="0" w:space="0" w:color="auto"/>
        </w:tblBorders>
        <w:tblLayout w:type="fixed"/>
        <w:tblLook w:val="04A0" w:firstRow="1" w:lastRow="0" w:firstColumn="1" w:lastColumn="0" w:noHBand="0" w:noVBand="1"/>
      </w:tblPr>
      <w:tblGrid>
        <w:gridCol w:w="3316"/>
        <w:gridCol w:w="1350"/>
        <w:gridCol w:w="990"/>
        <w:gridCol w:w="1260"/>
        <w:gridCol w:w="1269"/>
        <w:gridCol w:w="898"/>
      </w:tblGrid>
      <w:tr w:rsidR="00487680" w:rsidRPr="00525CF6" w14:paraId="18C55BB3" w14:textId="77777777" w:rsidTr="00EB2C34">
        <w:trPr>
          <w:trHeight w:val="503"/>
          <w:jc w:val="center"/>
        </w:trPr>
        <w:tc>
          <w:tcPr>
            <w:tcW w:w="3316" w:type="dxa"/>
            <w:tcBorders>
              <w:top w:val="single" w:sz="4" w:space="0" w:color="auto"/>
              <w:bottom w:val="single" w:sz="4" w:space="0" w:color="auto"/>
            </w:tcBorders>
            <w:vAlign w:val="center"/>
            <w:hideMark/>
          </w:tcPr>
          <w:p w14:paraId="39D9B999" w14:textId="77777777" w:rsidR="00487680" w:rsidRPr="00525CF6" w:rsidRDefault="00487680" w:rsidP="00EB2C34">
            <w:pPr>
              <w:spacing w:line="276" w:lineRule="auto"/>
              <w:rPr>
                <w:rFonts w:ascii="Times" w:hAnsi="Times" w:cstheme="majorBidi"/>
                <w:b/>
                <w:bCs/>
                <w:sz w:val="20"/>
                <w:szCs w:val="20"/>
              </w:rPr>
            </w:pPr>
            <w:r w:rsidRPr="00525CF6">
              <w:rPr>
                <w:rFonts w:ascii="Times" w:hAnsi="Times" w:cstheme="majorBidi"/>
                <w:b/>
                <w:bCs/>
                <w:sz w:val="20"/>
                <w:szCs w:val="20"/>
              </w:rPr>
              <w:t xml:space="preserve">Parameter </w:t>
            </w:r>
          </w:p>
        </w:tc>
        <w:tc>
          <w:tcPr>
            <w:tcW w:w="1350" w:type="dxa"/>
            <w:tcBorders>
              <w:top w:val="single" w:sz="4" w:space="0" w:color="auto"/>
              <w:bottom w:val="single" w:sz="4" w:space="0" w:color="auto"/>
            </w:tcBorders>
            <w:vAlign w:val="center"/>
            <w:hideMark/>
          </w:tcPr>
          <w:p w14:paraId="70B20077" w14:textId="77777777" w:rsidR="00487680" w:rsidRPr="00525CF6" w:rsidRDefault="00487680" w:rsidP="00EB2C34">
            <w:pPr>
              <w:spacing w:line="276" w:lineRule="auto"/>
              <w:rPr>
                <w:rFonts w:ascii="Times" w:hAnsi="Times" w:cstheme="majorBidi"/>
                <w:b/>
                <w:bCs/>
                <w:sz w:val="20"/>
                <w:szCs w:val="20"/>
              </w:rPr>
            </w:pPr>
            <w:r w:rsidRPr="00525CF6">
              <w:rPr>
                <w:rFonts w:ascii="Times" w:hAnsi="Times" w:cstheme="majorBidi"/>
                <w:b/>
                <w:bCs/>
                <w:sz w:val="20"/>
                <w:szCs w:val="20"/>
              </w:rPr>
              <w:t>Symbol</w:t>
            </w:r>
          </w:p>
        </w:tc>
        <w:tc>
          <w:tcPr>
            <w:tcW w:w="990" w:type="dxa"/>
            <w:tcBorders>
              <w:top w:val="single" w:sz="4" w:space="0" w:color="auto"/>
              <w:bottom w:val="single" w:sz="4" w:space="0" w:color="auto"/>
            </w:tcBorders>
            <w:vAlign w:val="center"/>
            <w:hideMark/>
          </w:tcPr>
          <w:p w14:paraId="77C8C5EB" w14:textId="77777777" w:rsidR="00487680" w:rsidRPr="00525CF6" w:rsidRDefault="00487680" w:rsidP="00EB2C34">
            <w:pPr>
              <w:spacing w:line="276" w:lineRule="auto"/>
              <w:rPr>
                <w:rFonts w:ascii="Times" w:hAnsi="Times" w:cstheme="majorBidi"/>
                <w:b/>
                <w:bCs/>
                <w:sz w:val="20"/>
                <w:szCs w:val="20"/>
              </w:rPr>
            </w:pPr>
            <w:r w:rsidRPr="00525CF6">
              <w:rPr>
                <w:rFonts w:ascii="Times" w:hAnsi="Times" w:cstheme="majorBidi"/>
                <w:b/>
                <w:bCs/>
                <w:sz w:val="20"/>
                <w:szCs w:val="20"/>
              </w:rPr>
              <w:t>Value</w:t>
            </w:r>
          </w:p>
        </w:tc>
        <w:tc>
          <w:tcPr>
            <w:tcW w:w="1260" w:type="dxa"/>
            <w:tcBorders>
              <w:top w:val="single" w:sz="4" w:space="0" w:color="auto"/>
              <w:bottom w:val="single" w:sz="4" w:space="0" w:color="auto"/>
            </w:tcBorders>
            <w:vAlign w:val="center"/>
            <w:hideMark/>
          </w:tcPr>
          <w:p w14:paraId="6C5DCFC4" w14:textId="77777777" w:rsidR="00487680" w:rsidRPr="00525CF6" w:rsidRDefault="00487680" w:rsidP="00EB2C34">
            <w:pPr>
              <w:spacing w:line="276" w:lineRule="auto"/>
              <w:rPr>
                <w:rFonts w:ascii="Times" w:hAnsi="Times" w:cstheme="majorBidi"/>
                <w:b/>
                <w:bCs/>
                <w:sz w:val="20"/>
                <w:szCs w:val="20"/>
              </w:rPr>
            </w:pPr>
            <w:r w:rsidRPr="00525CF6">
              <w:rPr>
                <w:rFonts w:ascii="Times" w:hAnsi="Times" w:cstheme="majorBidi"/>
                <w:b/>
                <w:bCs/>
                <w:sz w:val="20"/>
                <w:szCs w:val="20"/>
              </w:rPr>
              <w:t>Unit</w:t>
            </w:r>
          </w:p>
        </w:tc>
        <w:tc>
          <w:tcPr>
            <w:tcW w:w="1269" w:type="dxa"/>
            <w:tcBorders>
              <w:top w:val="single" w:sz="4" w:space="0" w:color="auto"/>
              <w:bottom w:val="single" w:sz="4" w:space="0" w:color="auto"/>
            </w:tcBorders>
            <w:vAlign w:val="center"/>
            <w:hideMark/>
          </w:tcPr>
          <w:p w14:paraId="65F874BB" w14:textId="62750AAB" w:rsidR="00487680" w:rsidRPr="00525CF6" w:rsidRDefault="00487680" w:rsidP="00EB2C34">
            <w:pPr>
              <w:spacing w:line="276" w:lineRule="auto"/>
              <w:rPr>
                <w:rFonts w:ascii="Times" w:hAnsi="Times" w:cstheme="majorBidi"/>
                <w:b/>
                <w:bCs/>
                <w:sz w:val="20"/>
                <w:szCs w:val="20"/>
                <w:lang w:bidi="fa-IR"/>
              </w:rPr>
            </w:pPr>
            <w:r w:rsidRPr="00525CF6">
              <w:rPr>
                <w:rFonts w:ascii="Times" w:hAnsi="Times" w:cstheme="majorBidi"/>
                <w:b/>
                <w:bCs/>
                <w:sz w:val="20"/>
                <w:szCs w:val="20"/>
              </w:rPr>
              <w:t>Range</w:t>
            </w:r>
            <w:r w:rsidR="00FF0C3E" w:rsidRPr="00525CF6">
              <w:rPr>
                <w:rFonts w:ascii="Times" w:hAnsi="Times" w:cstheme="majorBidi"/>
                <w:b/>
                <w:bCs/>
                <w:sz w:val="20"/>
                <w:szCs w:val="20"/>
              </w:rPr>
              <w:t xml:space="preserve"> used in stochastic simulation</w:t>
            </w:r>
          </w:p>
        </w:tc>
        <w:tc>
          <w:tcPr>
            <w:tcW w:w="898" w:type="dxa"/>
            <w:tcBorders>
              <w:top w:val="single" w:sz="4" w:space="0" w:color="auto"/>
              <w:bottom w:val="single" w:sz="4" w:space="0" w:color="auto"/>
            </w:tcBorders>
            <w:vAlign w:val="center"/>
            <w:hideMark/>
          </w:tcPr>
          <w:p w14:paraId="07A324BF" w14:textId="77777777" w:rsidR="00487680" w:rsidRPr="00525CF6" w:rsidRDefault="00487680" w:rsidP="00EB2C34">
            <w:pPr>
              <w:spacing w:line="276" w:lineRule="auto"/>
              <w:rPr>
                <w:rFonts w:ascii="Times" w:hAnsi="Times" w:cstheme="majorBidi"/>
                <w:b/>
                <w:bCs/>
                <w:sz w:val="20"/>
                <w:szCs w:val="20"/>
              </w:rPr>
            </w:pPr>
            <w:r w:rsidRPr="00525CF6">
              <w:rPr>
                <w:rFonts w:ascii="Times" w:hAnsi="Times" w:cstheme="majorBidi"/>
                <w:b/>
                <w:bCs/>
                <w:sz w:val="20"/>
                <w:szCs w:val="20"/>
              </w:rPr>
              <w:t>Ref.</w:t>
            </w:r>
          </w:p>
        </w:tc>
      </w:tr>
      <w:tr w:rsidR="00487680" w:rsidRPr="00525CF6" w14:paraId="70430ADC" w14:textId="77777777" w:rsidTr="00EB2C34">
        <w:trPr>
          <w:trHeight w:val="306"/>
          <w:jc w:val="center"/>
        </w:trPr>
        <w:tc>
          <w:tcPr>
            <w:tcW w:w="3316" w:type="dxa"/>
            <w:tcBorders>
              <w:top w:val="single" w:sz="4" w:space="0" w:color="auto"/>
            </w:tcBorders>
            <w:vAlign w:val="center"/>
            <w:hideMark/>
          </w:tcPr>
          <w:p w14:paraId="665BB139"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Diffusion coefficient of sulfate</w:t>
            </w:r>
          </w:p>
        </w:tc>
        <w:tc>
          <w:tcPr>
            <w:tcW w:w="1350" w:type="dxa"/>
            <w:tcBorders>
              <w:top w:val="single" w:sz="4" w:space="0" w:color="auto"/>
            </w:tcBorders>
            <w:vAlign w:val="center"/>
            <w:hideMark/>
          </w:tcPr>
          <w:p w14:paraId="66AAD7AF" w14:textId="77777777" w:rsidR="00487680" w:rsidRPr="00525CF6" w:rsidRDefault="00487680" w:rsidP="00EB2C34">
            <w:pPr>
              <w:spacing w:line="276" w:lineRule="auto"/>
              <w:rPr>
                <w:rFonts w:ascii="Times" w:hAnsi="Times" w:cstheme="majorBidi"/>
                <w:sz w:val="20"/>
                <w:szCs w:val="20"/>
                <w:vertAlign w:val="subscript"/>
              </w:rPr>
            </w:pPr>
            <w:r w:rsidRPr="00525CF6">
              <w:rPr>
                <w:rFonts w:ascii="Times" w:hAnsi="Times" w:cstheme="majorBidi"/>
                <w:sz w:val="20"/>
                <w:szCs w:val="20"/>
              </w:rPr>
              <w:t>D</w:t>
            </w:r>
            <w:r w:rsidRPr="00525CF6">
              <w:rPr>
                <w:rFonts w:ascii="Times" w:hAnsi="Times" w:cstheme="majorBidi"/>
                <w:sz w:val="20"/>
                <w:szCs w:val="20"/>
                <w:vertAlign w:val="subscript"/>
              </w:rPr>
              <w:t>SO4</w:t>
            </w:r>
          </w:p>
        </w:tc>
        <w:tc>
          <w:tcPr>
            <w:tcW w:w="990" w:type="dxa"/>
            <w:tcBorders>
              <w:top w:val="single" w:sz="4" w:space="0" w:color="auto"/>
            </w:tcBorders>
            <w:vAlign w:val="center"/>
            <w:hideMark/>
          </w:tcPr>
          <w:p w14:paraId="432137B4"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300</w:t>
            </w:r>
          </w:p>
        </w:tc>
        <w:tc>
          <w:tcPr>
            <w:tcW w:w="1260" w:type="dxa"/>
            <w:tcBorders>
              <w:top w:val="single" w:sz="4" w:space="0" w:color="auto"/>
            </w:tcBorders>
            <w:vAlign w:val="center"/>
            <w:hideMark/>
          </w:tcPr>
          <w:p w14:paraId="6C62DA24"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cm</w:t>
            </w:r>
            <w:r w:rsidRPr="00525CF6">
              <w:rPr>
                <w:rFonts w:ascii="Times" w:hAnsi="Times" w:cstheme="majorBidi"/>
                <w:sz w:val="20"/>
                <w:szCs w:val="20"/>
                <w:vertAlign w:val="superscript"/>
              </w:rPr>
              <w:t>2</w:t>
            </w:r>
            <w:r w:rsidRPr="00525CF6">
              <w:rPr>
                <w:rFonts w:ascii="Times" w:hAnsi="Times" w:cstheme="majorBidi"/>
                <w:sz w:val="20"/>
                <w:szCs w:val="20"/>
              </w:rPr>
              <w:t xml:space="preserve"> yr</w:t>
            </w:r>
            <w:r w:rsidRPr="00525CF6">
              <w:rPr>
                <w:rFonts w:ascii="Times" w:hAnsi="Times" w:cstheme="majorBidi"/>
                <w:sz w:val="20"/>
                <w:szCs w:val="20"/>
                <w:vertAlign w:val="superscript"/>
              </w:rPr>
              <w:t>-1</w:t>
            </w:r>
          </w:p>
        </w:tc>
        <w:tc>
          <w:tcPr>
            <w:tcW w:w="1269" w:type="dxa"/>
            <w:tcBorders>
              <w:top w:val="single" w:sz="4" w:space="0" w:color="auto"/>
            </w:tcBorders>
            <w:vAlign w:val="center"/>
            <w:hideMark/>
          </w:tcPr>
          <w:p w14:paraId="27578A8B"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200-400</w:t>
            </w:r>
          </w:p>
        </w:tc>
        <w:tc>
          <w:tcPr>
            <w:tcW w:w="898" w:type="dxa"/>
            <w:tcBorders>
              <w:top w:val="single" w:sz="4" w:space="0" w:color="auto"/>
            </w:tcBorders>
            <w:vAlign w:val="center"/>
            <w:hideMark/>
          </w:tcPr>
          <w:sdt>
            <w:sdtPr>
              <w:rPr>
                <w:rFonts w:ascii="Times" w:hAnsi="Times"/>
                <w:color w:val="000000"/>
                <w:vertAlign w:val="superscript"/>
              </w:rPr>
              <w:tag w:val="MENDELEY_CITATION_v3_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"/>
              <w:id w:val="1745144711"/>
              <w:placeholder>
                <w:docPart w:val="DefaultPlaceholder_-1854013440"/>
              </w:placeholder>
            </w:sdtPr>
            <w:sdtEndPr/>
            <w:sdtContent>
              <w:p w14:paraId="646ACCE3" w14:textId="6B937430" w:rsidR="00487680" w:rsidRPr="00525CF6" w:rsidRDefault="0005658F" w:rsidP="00EB2C34">
                <w:pPr>
                  <w:spacing w:line="276" w:lineRule="auto"/>
                  <w:rPr>
                    <w:rFonts w:ascii="Times" w:hAnsi="Times" w:cstheme="majorBidi"/>
                    <w:sz w:val="20"/>
                    <w:szCs w:val="20"/>
                  </w:rPr>
                </w:pPr>
                <w:r w:rsidRPr="00525CF6">
                  <w:rPr>
                    <w:rFonts w:ascii="Times" w:hAnsi="Times"/>
                    <w:color w:val="000000"/>
                    <w:vertAlign w:val="superscript"/>
                  </w:rPr>
                  <w:t>13</w:t>
                </w:r>
              </w:p>
            </w:sdtContent>
          </w:sdt>
        </w:tc>
      </w:tr>
      <w:tr w:rsidR="00487680" w:rsidRPr="00525CF6" w14:paraId="749B52CA" w14:textId="77777777" w:rsidTr="00EB2C34">
        <w:trPr>
          <w:trHeight w:val="322"/>
          <w:jc w:val="center"/>
        </w:trPr>
        <w:tc>
          <w:tcPr>
            <w:tcW w:w="3316" w:type="dxa"/>
            <w:vAlign w:val="center"/>
            <w:hideMark/>
          </w:tcPr>
          <w:p w14:paraId="5704976D"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Diffusion coefficient of sulfide</w:t>
            </w:r>
          </w:p>
        </w:tc>
        <w:tc>
          <w:tcPr>
            <w:tcW w:w="1350" w:type="dxa"/>
            <w:vAlign w:val="center"/>
            <w:hideMark/>
          </w:tcPr>
          <w:p w14:paraId="66321407" w14:textId="77777777" w:rsidR="00487680" w:rsidRPr="00525CF6" w:rsidRDefault="00487680" w:rsidP="00EB2C34">
            <w:pPr>
              <w:spacing w:line="276" w:lineRule="auto"/>
              <w:rPr>
                <w:rFonts w:ascii="Times" w:hAnsi="Times" w:cstheme="majorBidi"/>
                <w:sz w:val="20"/>
                <w:szCs w:val="20"/>
                <w:vertAlign w:val="subscript"/>
              </w:rPr>
            </w:pPr>
            <w:r w:rsidRPr="00525CF6">
              <w:rPr>
                <w:rFonts w:ascii="Times" w:hAnsi="Times" w:cstheme="majorBidi"/>
                <w:sz w:val="20"/>
                <w:szCs w:val="20"/>
              </w:rPr>
              <w:t>D</w:t>
            </w:r>
            <w:r w:rsidRPr="00525CF6">
              <w:rPr>
                <w:rFonts w:ascii="Times" w:hAnsi="Times" w:cstheme="majorBidi"/>
                <w:sz w:val="20"/>
                <w:szCs w:val="20"/>
                <w:vertAlign w:val="subscript"/>
              </w:rPr>
              <w:t>H2S</w:t>
            </w:r>
          </w:p>
        </w:tc>
        <w:tc>
          <w:tcPr>
            <w:tcW w:w="990" w:type="dxa"/>
            <w:vAlign w:val="center"/>
            <w:hideMark/>
          </w:tcPr>
          <w:p w14:paraId="2A372BCF" w14:textId="73D8DBF1" w:rsidR="00487680"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3</w:t>
            </w:r>
            <w:r w:rsidR="00487680" w:rsidRPr="00525CF6">
              <w:rPr>
                <w:rFonts w:ascii="Times" w:hAnsi="Times" w:cstheme="majorBidi"/>
                <w:sz w:val="20"/>
                <w:szCs w:val="20"/>
              </w:rPr>
              <w:t>00</w:t>
            </w:r>
          </w:p>
        </w:tc>
        <w:tc>
          <w:tcPr>
            <w:tcW w:w="1260" w:type="dxa"/>
            <w:vAlign w:val="center"/>
            <w:hideMark/>
          </w:tcPr>
          <w:p w14:paraId="219860D2"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cm</w:t>
            </w:r>
            <w:r w:rsidRPr="00525CF6">
              <w:rPr>
                <w:rFonts w:ascii="Times" w:hAnsi="Times" w:cstheme="majorBidi"/>
                <w:sz w:val="20"/>
                <w:szCs w:val="20"/>
                <w:vertAlign w:val="superscript"/>
              </w:rPr>
              <w:t>2</w:t>
            </w:r>
            <w:r w:rsidRPr="00525CF6">
              <w:rPr>
                <w:rFonts w:ascii="Times" w:hAnsi="Times" w:cstheme="majorBidi"/>
                <w:sz w:val="20"/>
                <w:szCs w:val="20"/>
              </w:rPr>
              <w:t xml:space="preserve"> yr</w:t>
            </w:r>
            <w:r w:rsidRPr="00525CF6">
              <w:rPr>
                <w:rFonts w:ascii="Times" w:hAnsi="Times" w:cstheme="majorBidi"/>
                <w:sz w:val="20"/>
                <w:szCs w:val="20"/>
                <w:vertAlign w:val="superscript"/>
              </w:rPr>
              <w:t>-1</w:t>
            </w:r>
          </w:p>
        </w:tc>
        <w:tc>
          <w:tcPr>
            <w:tcW w:w="1269" w:type="dxa"/>
            <w:vAlign w:val="center"/>
            <w:hideMark/>
          </w:tcPr>
          <w:p w14:paraId="6DC709BD"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400-600</w:t>
            </w:r>
          </w:p>
        </w:tc>
        <w:tc>
          <w:tcPr>
            <w:tcW w:w="898" w:type="dxa"/>
            <w:vAlign w:val="center"/>
            <w:hideMark/>
          </w:tcPr>
          <w:sdt>
            <w:sdtPr>
              <w:rPr>
                <w:rFonts w:ascii="Times" w:hAnsi="Times"/>
                <w:color w:val="000000"/>
                <w:vertAlign w:val="superscript"/>
              </w:rPr>
              <w:tag w:val="MENDELEY_CITATION_v3_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"/>
              <w:id w:val="879903792"/>
              <w:placeholder>
                <w:docPart w:val="DefaultPlaceholder_-1854013440"/>
              </w:placeholder>
            </w:sdtPr>
            <w:sdtEndPr/>
            <w:sdtContent>
              <w:p w14:paraId="07CD935F" w14:textId="7EA3A867" w:rsidR="00487680" w:rsidRPr="00525CF6" w:rsidRDefault="0005658F" w:rsidP="00EB2C34">
                <w:pPr>
                  <w:spacing w:line="276" w:lineRule="auto"/>
                  <w:rPr>
                    <w:rFonts w:ascii="Times" w:hAnsi="Times" w:cstheme="majorBidi"/>
                    <w:sz w:val="20"/>
                    <w:szCs w:val="20"/>
                  </w:rPr>
                </w:pPr>
                <w:r w:rsidRPr="00525CF6">
                  <w:rPr>
                    <w:rFonts w:ascii="Times" w:hAnsi="Times"/>
                    <w:color w:val="000000"/>
                    <w:vertAlign w:val="superscript"/>
                  </w:rPr>
                  <w:t>14</w:t>
                </w:r>
              </w:p>
            </w:sdtContent>
          </w:sdt>
        </w:tc>
      </w:tr>
      <w:tr w:rsidR="00487680" w:rsidRPr="00525CF6" w14:paraId="0365155C" w14:textId="77777777" w:rsidTr="00EB2C34">
        <w:trPr>
          <w:trHeight w:val="305"/>
          <w:jc w:val="center"/>
        </w:trPr>
        <w:tc>
          <w:tcPr>
            <w:tcW w:w="3316" w:type="dxa"/>
            <w:vAlign w:val="center"/>
            <w:hideMark/>
          </w:tcPr>
          <w:p w14:paraId="05C400D4"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Diffusion coefficient of oxygen</w:t>
            </w:r>
          </w:p>
        </w:tc>
        <w:tc>
          <w:tcPr>
            <w:tcW w:w="1350" w:type="dxa"/>
            <w:vAlign w:val="center"/>
            <w:hideMark/>
          </w:tcPr>
          <w:p w14:paraId="4B6078CA" w14:textId="77777777" w:rsidR="00487680" w:rsidRPr="00525CF6" w:rsidRDefault="00487680" w:rsidP="00EB2C34">
            <w:pPr>
              <w:spacing w:line="276" w:lineRule="auto"/>
              <w:rPr>
                <w:rFonts w:ascii="Times" w:hAnsi="Times" w:cstheme="majorBidi"/>
                <w:sz w:val="20"/>
                <w:szCs w:val="20"/>
                <w:vertAlign w:val="subscript"/>
              </w:rPr>
            </w:pPr>
            <w:r w:rsidRPr="00525CF6">
              <w:rPr>
                <w:rFonts w:ascii="Times" w:hAnsi="Times" w:cstheme="majorBidi"/>
                <w:sz w:val="20"/>
                <w:szCs w:val="20"/>
              </w:rPr>
              <w:t>D</w:t>
            </w:r>
            <w:r w:rsidRPr="00525CF6">
              <w:rPr>
                <w:rFonts w:ascii="Times" w:hAnsi="Times" w:cstheme="majorBidi"/>
                <w:sz w:val="20"/>
                <w:szCs w:val="20"/>
                <w:vertAlign w:val="subscript"/>
              </w:rPr>
              <w:t>O2</w:t>
            </w:r>
          </w:p>
        </w:tc>
        <w:tc>
          <w:tcPr>
            <w:tcW w:w="990" w:type="dxa"/>
            <w:vAlign w:val="center"/>
            <w:hideMark/>
          </w:tcPr>
          <w:p w14:paraId="4F06CAED" w14:textId="3AC0B42C" w:rsidR="00487680"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3</w:t>
            </w:r>
            <w:r w:rsidR="00487680" w:rsidRPr="00525CF6">
              <w:rPr>
                <w:rFonts w:ascii="Times" w:hAnsi="Times" w:cstheme="majorBidi"/>
                <w:sz w:val="20"/>
                <w:szCs w:val="20"/>
              </w:rPr>
              <w:t>00</w:t>
            </w:r>
          </w:p>
        </w:tc>
        <w:tc>
          <w:tcPr>
            <w:tcW w:w="1260" w:type="dxa"/>
            <w:vAlign w:val="center"/>
            <w:hideMark/>
          </w:tcPr>
          <w:p w14:paraId="52A3D55E"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cm</w:t>
            </w:r>
            <w:r w:rsidRPr="00525CF6">
              <w:rPr>
                <w:rFonts w:ascii="Times" w:hAnsi="Times" w:cstheme="majorBidi"/>
                <w:sz w:val="20"/>
                <w:szCs w:val="20"/>
                <w:vertAlign w:val="superscript"/>
              </w:rPr>
              <w:t>2</w:t>
            </w:r>
            <w:r w:rsidRPr="00525CF6">
              <w:rPr>
                <w:rFonts w:ascii="Times" w:hAnsi="Times" w:cstheme="majorBidi"/>
                <w:sz w:val="20"/>
                <w:szCs w:val="20"/>
              </w:rPr>
              <w:t xml:space="preserve"> yr</w:t>
            </w:r>
            <w:r w:rsidRPr="00525CF6">
              <w:rPr>
                <w:rFonts w:ascii="Times" w:hAnsi="Times" w:cstheme="majorBidi"/>
                <w:sz w:val="20"/>
                <w:szCs w:val="20"/>
                <w:vertAlign w:val="superscript"/>
              </w:rPr>
              <w:t>-1</w:t>
            </w:r>
          </w:p>
        </w:tc>
        <w:tc>
          <w:tcPr>
            <w:tcW w:w="1269" w:type="dxa"/>
            <w:vAlign w:val="center"/>
            <w:hideMark/>
          </w:tcPr>
          <w:p w14:paraId="723D46DF" w14:textId="77777777" w:rsidR="00487680" w:rsidRPr="00525CF6" w:rsidRDefault="00487680" w:rsidP="00EB2C34">
            <w:pPr>
              <w:spacing w:line="276" w:lineRule="auto"/>
              <w:rPr>
                <w:rFonts w:ascii="Times" w:hAnsi="Times" w:cstheme="majorBidi"/>
                <w:sz w:val="20"/>
                <w:szCs w:val="20"/>
              </w:rPr>
            </w:pPr>
            <w:r w:rsidRPr="00525CF6">
              <w:rPr>
                <w:rFonts w:ascii="Times" w:hAnsi="Times" w:cstheme="majorBidi"/>
                <w:sz w:val="20"/>
                <w:szCs w:val="20"/>
              </w:rPr>
              <w:t>300-500</w:t>
            </w:r>
          </w:p>
        </w:tc>
        <w:tc>
          <w:tcPr>
            <w:tcW w:w="898" w:type="dxa"/>
            <w:vAlign w:val="center"/>
            <w:hideMark/>
          </w:tcPr>
          <w:sdt>
            <w:sdtPr>
              <w:rPr>
                <w:rFonts w:ascii="Times" w:hAnsi="Times"/>
                <w:color w:val="000000"/>
                <w:vertAlign w:val="superscript"/>
              </w:rPr>
              <w:tag w:val="MENDELEY_CITATION_v3_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"/>
              <w:id w:val="571077199"/>
              <w:placeholder>
                <w:docPart w:val="DefaultPlaceholder_-1854013440"/>
              </w:placeholder>
            </w:sdtPr>
            <w:sdtEndPr/>
            <w:sdtContent>
              <w:p w14:paraId="33D4BD0B" w14:textId="33645417" w:rsidR="00487680" w:rsidRPr="00525CF6" w:rsidRDefault="0005658F" w:rsidP="00EB2C34">
                <w:pPr>
                  <w:spacing w:line="276" w:lineRule="auto"/>
                  <w:rPr>
                    <w:rFonts w:ascii="Times" w:hAnsi="Times" w:cstheme="majorBidi"/>
                    <w:sz w:val="20"/>
                    <w:szCs w:val="20"/>
                  </w:rPr>
                </w:pPr>
                <w:r w:rsidRPr="00525CF6">
                  <w:rPr>
                    <w:rFonts w:ascii="Times" w:hAnsi="Times"/>
                    <w:color w:val="000000"/>
                    <w:vertAlign w:val="superscript"/>
                  </w:rPr>
                  <w:t>14</w:t>
                </w:r>
              </w:p>
            </w:sdtContent>
          </w:sdt>
        </w:tc>
      </w:tr>
      <w:tr w:rsidR="00AD517B" w:rsidRPr="00525CF6" w14:paraId="225E717B" w14:textId="77777777" w:rsidTr="00EB2C34">
        <w:trPr>
          <w:trHeight w:val="305"/>
          <w:jc w:val="center"/>
        </w:trPr>
        <w:tc>
          <w:tcPr>
            <w:tcW w:w="3316" w:type="dxa"/>
            <w:vAlign w:val="center"/>
          </w:tcPr>
          <w:p w14:paraId="1C92F26D" w14:textId="2E504D8A"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Diffusion coefficient of dissolved inorganic carbon (DOC)</w:t>
            </w:r>
          </w:p>
        </w:tc>
        <w:tc>
          <w:tcPr>
            <w:tcW w:w="1350" w:type="dxa"/>
            <w:vAlign w:val="center"/>
          </w:tcPr>
          <w:p w14:paraId="4C6AF65F" w14:textId="5C32D993"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D</w:t>
            </w:r>
            <w:r w:rsidRPr="00525CF6">
              <w:rPr>
                <w:rFonts w:ascii="Times" w:hAnsi="Times" w:cstheme="majorBidi"/>
                <w:sz w:val="20"/>
                <w:szCs w:val="20"/>
                <w:vertAlign w:val="subscript"/>
              </w:rPr>
              <w:t>DOC</w:t>
            </w:r>
          </w:p>
        </w:tc>
        <w:tc>
          <w:tcPr>
            <w:tcW w:w="990" w:type="dxa"/>
            <w:vAlign w:val="center"/>
          </w:tcPr>
          <w:p w14:paraId="3E7A6BE2" w14:textId="023CC524"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300</w:t>
            </w:r>
          </w:p>
        </w:tc>
        <w:tc>
          <w:tcPr>
            <w:tcW w:w="1260" w:type="dxa"/>
            <w:vAlign w:val="center"/>
          </w:tcPr>
          <w:p w14:paraId="7989A0FA" w14:textId="7063A08F"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cm</w:t>
            </w:r>
            <w:r w:rsidRPr="00525CF6">
              <w:rPr>
                <w:rFonts w:ascii="Times" w:hAnsi="Times" w:cstheme="majorBidi"/>
                <w:sz w:val="20"/>
                <w:szCs w:val="20"/>
                <w:vertAlign w:val="superscript"/>
              </w:rPr>
              <w:t>2</w:t>
            </w:r>
            <w:r w:rsidRPr="00525CF6">
              <w:rPr>
                <w:rFonts w:ascii="Times" w:hAnsi="Times" w:cstheme="majorBidi"/>
                <w:sz w:val="20"/>
                <w:szCs w:val="20"/>
              </w:rPr>
              <w:t xml:space="preserve"> yr</w:t>
            </w:r>
            <w:r w:rsidRPr="00525CF6">
              <w:rPr>
                <w:rFonts w:ascii="Times" w:hAnsi="Times" w:cstheme="majorBidi"/>
                <w:sz w:val="20"/>
                <w:szCs w:val="20"/>
                <w:vertAlign w:val="superscript"/>
              </w:rPr>
              <w:t>-1</w:t>
            </w:r>
          </w:p>
        </w:tc>
        <w:tc>
          <w:tcPr>
            <w:tcW w:w="1269" w:type="dxa"/>
            <w:vAlign w:val="center"/>
          </w:tcPr>
          <w:p w14:paraId="2FF19BE5" w14:textId="39138DC8"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300-500</w:t>
            </w:r>
          </w:p>
        </w:tc>
        <w:tc>
          <w:tcPr>
            <w:tcW w:w="898" w:type="dxa"/>
            <w:vAlign w:val="center"/>
          </w:tcPr>
          <w:sdt>
            <w:sdtPr>
              <w:rPr>
                <w:rFonts w:ascii="Times" w:hAnsi="Times"/>
                <w:color w:val="000000"/>
                <w:vertAlign w:val="superscript"/>
              </w:rPr>
              <w:tag w:val="MENDELEY_CITATION_v3_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"/>
              <w:id w:val="39099371"/>
              <w:placeholder>
                <w:docPart w:val="E17E8ABCD7F44AF3BFC12BE50006CFB2"/>
              </w:placeholder>
            </w:sdtPr>
            <w:sdtEndPr/>
            <w:sdtContent>
              <w:p w14:paraId="62F66A72" w14:textId="2103EBFE" w:rsidR="00AD517B" w:rsidRPr="00525CF6" w:rsidRDefault="0005658F" w:rsidP="00EB2C34">
                <w:pPr>
                  <w:spacing w:line="276" w:lineRule="auto"/>
                  <w:rPr>
                    <w:rFonts w:ascii="Times" w:hAnsi="Times"/>
                    <w:color w:val="000000"/>
                    <w:vertAlign w:val="superscript"/>
                  </w:rPr>
                </w:pPr>
                <w:r w:rsidRPr="00525CF6">
                  <w:rPr>
                    <w:rFonts w:ascii="Times" w:hAnsi="Times"/>
                    <w:color w:val="000000"/>
                    <w:vertAlign w:val="superscript"/>
                  </w:rPr>
                  <w:t>14</w:t>
                </w:r>
              </w:p>
            </w:sdtContent>
          </w:sdt>
        </w:tc>
      </w:tr>
      <w:tr w:rsidR="00AD517B" w:rsidRPr="00525CF6" w14:paraId="4DF0B0B2" w14:textId="77777777" w:rsidTr="00EB2C34">
        <w:trPr>
          <w:trHeight w:val="305"/>
          <w:jc w:val="center"/>
        </w:trPr>
        <w:tc>
          <w:tcPr>
            <w:tcW w:w="3316" w:type="dxa"/>
            <w:vAlign w:val="center"/>
            <w:hideMark/>
          </w:tcPr>
          <w:p w14:paraId="57F10D0A" w14:textId="77777777"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Sulfide oxidation rate constant</w:t>
            </w:r>
          </w:p>
        </w:tc>
        <w:tc>
          <w:tcPr>
            <w:tcW w:w="1350" w:type="dxa"/>
            <w:vAlign w:val="center"/>
            <w:hideMark/>
          </w:tcPr>
          <w:p w14:paraId="558E0F53" w14:textId="5B646069" w:rsidR="00AD517B" w:rsidRPr="00525CF6" w:rsidRDefault="00AD517B" w:rsidP="00EB2C34">
            <w:pPr>
              <w:spacing w:line="276" w:lineRule="auto"/>
              <w:rPr>
                <w:rFonts w:ascii="Times" w:hAnsi="Times" w:cstheme="majorBidi"/>
                <w:sz w:val="20"/>
                <w:szCs w:val="20"/>
                <w:vertAlign w:val="subscript"/>
              </w:rPr>
            </w:pPr>
            <w:r w:rsidRPr="00525CF6">
              <w:rPr>
                <w:rFonts w:ascii="Times" w:hAnsi="Times" w:cstheme="majorBidi"/>
                <w:sz w:val="20"/>
                <w:szCs w:val="20"/>
              </w:rPr>
              <w:t>k</w:t>
            </w:r>
            <w:r w:rsidR="002D23A9" w:rsidRPr="00525CF6">
              <w:rPr>
                <w:rFonts w:ascii="Times" w:hAnsi="Times" w:cstheme="majorBidi"/>
                <w:sz w:val="20"/>
                <w:szCs w:val="20"/>
                <w:vertAlign w:val="subscript"/>
              </w:rPr>
              <w:t>HSO</w:t>
            </w:r>
            <w:r w:rsidRPr="00525CF6">
              <w:rPr>
                <w:rFonts w:ascii="Times" w:hAnsi="Times" w:cstheme="majorBidi"/>
                <w:sz w:val="20"/>
                <w:szCs w:val="20"/>
                <w:vertAlign w:val="subscript"/>
              </w:rPr>
              <w:t>X</w:t>
            </w:r>
          </w:p>
        </w:tc>
        <w:tc>
          <w:tcPr>
            <w:tcW w:w="990" w:type="dxa"/>
            <w:vAlign w:val="center"/>
            <w:hideMark/>
          </w:tcPr>
          <w:p w14:paraId="45EEC30F" w14:textId="0FC3354A" w:rsidR="00AD517B" w:rsidRPr="00525CF6" w:rsidRDefault="002D23A9" w:rsidP="00EB2C34">
            <w:pPr>
              <w:spacing w:line="276" w:lineRule="auto"/>
              <w:rPr>
                <w:rFonts w:ascii="Times" w:hAnsi="Times" w:cstheme="majorBidi"/>
                <w:sz w:val="20"/>
                <w:szCs w:val="20"/>
              </w:rPr>
            </w:pPr>
            <w:r w:rsidRPr="00525CF6">
              <w:rPr>
                <w:rFonts w:ascii="Times" w:hAnsi="Times" w:cstheme="majorBidi"/>
                <w:sz w:val="20"/>
                <w:szCs w:val="20"/>
              </w:rPr>
              <w:t>500</w:t>
            </w:r>
          </w:p>
        </w:tc>
        <w:tc>
          <w:tcPr>
            <w:tcW w:w="1260" w:type="dxa"/>
            <w:vAlign w:val="center"/>
            <w:hideMark/>
          </w:tcPr>
          <w:p w14:paraId="73BE0378" w14:textId="77777777"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uM</w:t>
            </w:r>
            <w:r w:rsidRPr="00525CF6">
              <w:rPr>
                <w:rFonts w:ascii="Times" w:hAnsi="Times" w:cstheme="majorBidi"/>
                <w:sz w:val="20"/>
                <w:szCs w:val="20"/>
                <w:vertAlign w:val="superscript"/>
              </w:rPr>
              <w:t>-1</w:t>
            </w:r>
            <w:r w:rsidRPr="00525CF6">
              <w:rPr>
                <w:rFonts w:ascii="Times" w:hAnsi="Times" w:cstheme="majorBidi"/>
                <w:sz w:val="20"/>
                <w:szCs w:val="20"/>
              </w:rPr>
              <w:t>yr</w:t>
            </w:r>
            <w:r w:rsidRPr="00525CF6">
              <w:rPr>
                <w:rFonts w:ascii="Times" w:hAnsi="Times" w:cstheme="majorBidi"/>
                <w:sz w:val="20"/>
                <w:szCs w:val="20"/>
                <w:vertAlign w:val="superscript"/>
              </w:rPr>
              <w:t>-1</w:t>
            </w:r>
          </w:p>
        </w:tc>
        <w:tc>
          <w:tcPr>
            <w:tcW w:w="1269" w:type="dxa"/>
            <w:vAlign w:val="center"/>
            <w:hideMark/>
          </w:tcPr>
          <w:p w14:paraId="5B97F772" w14:textId="77777777"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100-1000</w:t>
            </w:r>
          </w:p>
        </w:tc>
        <w:tc>
          <w:tcPr>
            <w:tcW w:w="898" w:type="dxa"/>
            <w:vAlign w:val="center"/>
            <w:hideMark/>
          </w:tcPr>
          <w:sdt>
            <w:sdtPr>
              <w:rPr>
                <w:rFonts w:ascii="Times" w:hAnsi="Times"/>
                <w:color w:val="000000"/>
                <w:vertAlign w:val="superscript"/>
              </w:rPr>
              <w:tag w:val="MENDELEY_CITATION_v3_eyJjaXRhdGlvbklEIjoiTUVOREVMRVlfQ0lUQVRJT05fNTg5YzUxNWYtYzYzZS00M2U2LWFhNTMtMWM2NGUyY2FjNDdm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
              <w:id w:val="1947498353"/>
              <w:placeholder>
                <w:docPart w:val="E6603E53136945C7A32E4F366B64BFDF"/>
              </w:placeholder>
            </w:sdtPr>
            <w:sdtEndPr/>
            <w:sdtContent>
              <w:p w14:paraId="6FFCBD22" w14:textId="2BD04D95" w:rsidR="00AD517B" w:rsidRPr="00525CF6" w:rsidRDefault="0005658F" w:rsidP="00EB2C34">
                <w:pPr>
                  <w:spacing w:line="276" w:lineRule="auto"/>
                  <w:rPr>
                    <w:rFonts w:ascii="Times" w:hAnsi="Times" w:cstheme="majorBidi"/>
                    <w:sz w:val="20"/>
                    <w:szCs w:val="20"/>
                  </w:rPr>
                </w:pPr>
                <w:r w:rsidRPr="00525CF6">
                  <w:rPr>
                    <w:rFonts w:ascii="Times" w:hAnsi="Times"/>
                    <w:color w:val="000000"/>
                    <w:vertAlign w:val="superscript"/>
                  </w:rPr>
                  <w:t>15</w:t>
                </w:r>
              </w:p>
            </w:sdtContent>
          </w:sdt>
        </w:tc>
      </w:tr>
      <w:tr w:rsidR="00AD517B" w:rsidRPr="00525CF6" w14:paraId="0CCD64AB" w14:textId="77777777" w:rsidTr="00EB2C34">
        <w:trPr>
          <w:trHeight w:val="305"/>
          <w:jc w:val="center"/>
        </w:trPr>
        <w:tc>
          <w:tcPr>
            <w:tcW w:w="3316" w:type="dxa"/>
            <w:vAlign w:val="center"/>
            <w:hideMark/>
          </w:tcPr>
          <w:p w14:paraId="25B77382" w14:textId="77777777"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FeS precipitation rate constant</w:t>
            </w:r>
          </w:p>
        </w:tc>
        <w:tc>
          <w:tcPr>
            <w:tcW w:w="1350" w:type="dxa"/>
            <w:vAlign w:val="center"/>
            <w:hideMark/>
          </w:tcPr>
          <w:p w14:paraId="09D709B6" w14:textId="77777777" w:rsidR="00AD517B" w:rsidRPr="00525CF6" w:rsidRDefault="00AD517B" w:rsidP="00EB2C34">
            <w:pPr>
              <w:spacing w:line="276" w:lineRule="auto"/>
              <w:rPr>
                <w:rFonts w:ascii="Times" w:hAnsi="Times" w:cstheme="majorBidi"/>
                <w:sz w:val="20"/>
                <w:szCs w:val="20"/>
                <w:vertAlign w:val="subscript"/>
              </w:rPr>
            </w:pPr>
            <w:r w:rsidRPr="00525CF6">
              <w:rPr>
                <w:rFonts w:ascii="Times" w:hAnsi="Times" w:cstheme="majorBidi"/>
                <w:sz w:val="20"/>
                <w:szCs w:val="20"/>
              </w:rPr>
              <w:t>k</w:t>
            </w:r>
            <w:r w:rsidRPr="00525CF6">
              <w:rPr>
                <w:rFonts w:ascii="Times" w:hAnsi="Times" w:cstheme="majorBidi"/>
                <w:sz w:val="20"/>
                <w:szCs w:val="20"/>
                <w:vertAlign w:val="subscript"/>
              </w:rPr>
              <w:t>FeS</w:t>
            </w:r>
          </w:p>
        </w:tc>
        <w:tc>
          <w:tcPr>
            <w:tcW w:w="990" w:type="dxa"/>
            <w:vAlign w:val="center"/>
            <w:hideMark/>
          </w:tcPr>
          <w:p w14:paraId="199C4989" w14:textId="77777777" w:rsidR="00AD517B" w:rsidRPr="00525CF6" w:rsidRDefault="00AD517B" w:rsidP="00EB2C34">
            <w:pPr>
              <w:spacing w:line="276" w:lineRule="auto"/>
              <w:rPr>
                <w:rFonts w:ascii="Times" w:hAnsi="Times" w:cstheme="majorBidi"/>
                <w:sz w:val="20"/>
                <w:szCs w:val="20"/>
                <w:vertAlign w:val="superscript"/>
              </w:rPr>
            </w:pPr>
            <w:r w:rsidRPr="00525CF6">
              <w:rPr>
                <w:rFonts w:ascii="Times" w:hAnsi="Times" w:cstheme="majorBidi"/>
                <w:sz w:val="20"/>
                <w:szCs w:val="20"/>
              </w:rPr>
              <w:t>10</w:t>
            </w:r>
            <w:r w:rsidRPr="00525CF6">
              <w:rPr>
                <w:rFonts w:ascii="Times" w:hAnsi="Times" w:cstheme="majorBidi"/>
                <w:sz w:val="20"/>
                <w:szCs w:val="20"/>
                <w:vertAlign w:val="superscript"/>
              </w:rPr>
              <w:t>-5</w:t>
            </w:r>
          </w:p>
        </w:tc>
        <w:tc>
          <w:tcPr>
            <w:tcW w:w="1260" w:type="dxa"/>
            <w:vAlign w:val="center"/>
            <w:hideMark/>
          </w:tcPr>
          <w:p w14:paraId="1BBDCC03" w14:textId="77777777" w:rsidR="00AD517B" w:rsidRPr="00525CF6" w:rsidRDefault="00AD517B" w:rsidP="00EB2C34">
            <w:pPr>
              <w:spacing w:line="276" w:lineRule="auto"/>
              <w:rPr>
                <w:rFonts w:ascii="Times" w:hAnsi="Times" w:cstheme="majorBidi"/>
                <w:sz w:val="20"/>
                <w:szCs w:val="20"/>
                <w:vertAlign w:val="superscript"/>
              </w:rPr>
            </w:pPr>
            <w:r w:rsidRPr="00525CF6">
              <w:rPr>
                <w:rFonts w:ascii="Times" w:hAnsi="Times" w:cstheme="majorBidi"/>
                <w:sz w:val="20"/>
                <w:szCs w:val="20"/>
              </w:rPr>
              <w:t>mol g</w:t>
            </w:r>
            <w:r w:rsidRPr="00525CF6">
              <w:rPr>
                <w:rFonts w:ascii="Times" w:hAnsi="Times" w:cstheme="majorBidi"/>
                <w:sz w:val="20"/>
                <w:szCs w:val="20"/>
                <w:vertAlign w:val="superscript"/>
              </w:rPr>
              <w:t>-1</w:t>
            </w:r>
            <w:r w:rsidRPr="00525CF6">
              <w:rPr>
                <w:rFonts w:ascii="Times" w:hAnsi="Times" w:cstheme="majorBidi"/>
                <w:sz w:val="20"/>
                <w:szCs w:val="20"/>
              </w:rPr>
              <w:t xml:space="preserve"> yr</w:t>
            </w:r>
            <w:r w:rsidRPr="00525CF6">
              <w:rPr>
                <w:rFonts w:ascii="Times" w:hAnsi="Times" w:cstheme="majorBidi"/>
                <w:sz w:val="20"/>
                <w:szCs w:val="20"/>
                <w:vertAlign w:val="superscript"/>
              </w:rPr>
              <w:t>-1</w:t>
            </w:r>
          </w:p>
        </w:tc>
        <w:tc>
          <w:tcPr>
            <w:tcW w:w="1269" w:type="dxa"/>
            <w:vAlign w:val="center"/>
            <w:hideMark/>
          </w:tcPr>
          <w:p w14:paraId="5B484E41" w14:textId="77777777" w:rsidR="00AD517B" w:rsidRPr="00525CF6" w:rsidRDefault="00AD517B" w:rsidP="00EB2C34">
            <w:pPr>
              <w:spacing w:line="276" w:lineRule="auto"/>
              <w:rPr>
                <w:rFonts w:ascii="Times" w:hAnsi="Times" w:cstheme="majorBidi"/>
                <w:sz w:val="20"/>
                <w:szCs w:val="20"/>
                <w:vertAlign w:val="superscript"/>
              </w:rPr>
            </w:pPr>
            <w:r w:rsidRPr="00525CF6">
              <w:rPr>
                <w:rFonts w:ascii="Times" w:hAnsi="Times" w:cstheme="majorBidi"/>
                <w:sz w:val="20"/>
                <w:szCs w:val="20"/>
              </w:rPr>
              <w:t>10</w:t>
            </w:r>
            <w:r w:rsidRPr="00525CF6">
              <w:rPr>
                <w:rFonts w:ascii="Times" w:hAnsi="Times" w:cstheme="majorBidi"/>
                <w:sz w:val="20"/>
                <w:szCs w:val="20"/>
                <w:vertAlign w:val="superscript"/>
              </w:rPr>
              <w:t>-6</w:t>
            </w:r>
            <w:r w:rsidRPr="00525CF6">
              <w:rPr>
                <w:rFonts w:ascii="Times" w:hAnsi="Times" w:cstheme="majorBidi"/>
                <w:sz w:val="20"/>
                <w:szCs w:val="20"/>
              </w:rPr>
              <w:t>-10</w:t>
            </w:r>
            <w:r w:rsidRPr="00525CF6">
              <w:rPr>
                <w:rFonts w:ascii="Times" w:hAnsi="Times" w:cstheme="majorBidi"/>
                <w:sz w:val="20"/>
                <w:szCs w:val="20"/>
                <w:vertAlign w:val="superscript"/>
              </w:rPr>
              <w:t>-5</w:t>
            </w:r>
          </w:p>
        </w:tc>
        <w:tc>
          <w:tcPr>
            <w:tcW w:w="898" w:type="dxa"/>
            <w:vAlign w:val="center"/>
            <w:hideMark/>
          </w:tcPr>
          <w:sdt>
            <w:sdtPr>
              <w:rPr>
                <w:rFonts w:ascii="Times" w:hAnsi="Times"/>
                <w:color w:val="000000"/>
                <w:vertAlign w:val="superscript"/>
              </w:rPr>
              <w:tag w:val="MENDELEY_CITATION_v3_eyJjaXRhdGlvbklEIjoiTUVOREVMRVlfQ0lUQVRJT05fODY0Yzc3MGQtZmMyNS00YmQ2LTgxYjEtMWM5YzU5MDdiZTNj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
              <w:id w:val="-137034410"/>
              <w:placeholder>
                <w:docPart w:val="E6603E53136945C7A32E4F366B64BFDF"/>
              </w:placeholder>
            </w:sdtPr>
            <w:sdtEndPr/>
            <w:sdtContent>
              <w:p w14:paraId="7FEEF22B" w14:textId="1774B359" w:rsidR="00AD517B" w:rsidRPr="00525CF6" w:rsidRDefault="0005658F" w:rsidP="00EB2C34">
                <w:pPr>
                  <w:spacing w:line="276" w:lineRule="auto"/>
                  <w:rPr>
                    <w:rFonts w:ascii="Times" w:hAnsi="Times" w:cstheme="majorBidi"/>
                    <w:sz w:val="20"/>
                    <w:szCs w:val="20"/>
                  </w:rPr>
                </w:pPr>
                <w:r w:rsidRPr="00525CF6">
                  <w:rPr>
                    <w:rFonts w:ascii="Times" w:hAnsi="Times"/>
                    <w:color w:val="000000"/>
                    <w:vertAlign w:val="superscript"/>
                  </w:rPr>
                  <w:t>15</w:t>
                </w:r>
              </w:p>
            </w:sdtContent>
          </w:sdt>
        </w:tc>
      </w:tr>
      <w:tr w:rsidR="00AD517B" w:rsidRPr="00525CF6" w14:paraId="69021F6D" w14:textId="77777777" w:rsidTr="00EB2C34">
        <w:trPr>
          <w:trHeight w:val="458"/>
          <w:jc w:val="center"/>
        </w:trPr>
        <w:tc>
          <w:tcPr>
            <w:tcW w:w="3316" w:type="dxa"/>
            <w:vAlign w:val="center"/>
          </w:tcPr>
          <w:p w14:paraId="7B6BDF3D" w14:textId="7CB6A747"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Monod constant for SO</w:t>
            </w:r>
            <w:r w:rsidRPr="00525CF6">
              <w:rPr>
                <w:rFonts w:ascii="Times" w:hAnsi="Times" w:cstheme="majorBidi"/>
                <w:sz w:val="20"/>
                <w:szCs w:val="20"/>
                <w:vertAlign w:val="subscript"/>
              </w:rPr>
              <w:t>4</w:t>
            </w:r>
            <w:r w:rsidRPr="00525CF6">
              <w:rPr>
                <w:rFonts w:ascii="Times" w:hAnsi="Times" w:cstheme="majorBidi"/>
                <w:sz w:val="20"/>
                <w:szCs w:val="20"/>
                <w:vertAlign w:val="superscript"/>
              </w:rPr>
              <w:t>2-</w:t>
            </w:r>
            <w:r w:rsidRPr="00525CF6">
              <w:rPr>
                <w:rFonts w:ascii="Times" w:hAnsi="Times" w:cstheme="majorBidi"/>
                <w:sz w:val="20"/>
                <w:szCs w:val="20"/>
              </w:rPr>
              <w:t xml:space="preserve"> reduction</w:t>
            </w:r>
          </w:p>
        </w:tc>
        <w:tc>
          <w:tcPr>
            <w:tcW w:w="1350" w:type="dxa"/>
            <w:vAlign w:val="center"/>
          </w:tcPr>
          <w:p w14:paraId="74602928" w14:textId="0AC1DF3E"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k</w:t>
            </w:r>
            <w:r w:rsidRPr="00525CF6">
              <w:rPr>
                <w:rFonts w:ascii="Times" w:hAnsi="Times" w:cstheme="majorBidi"/>
                <w:sz w:val="20"/>
                <w:szCs w:val="20"/>
                <w:vertAlign w:val="subscript"/>
              </w:rPr>
              <w:t>SO4</w:t>
            </w:r>
          </w:p>
        </w:tc>
        <w:tc>
          <w:tcPr>
            <w:tcW w:w="990" w:type="dxa"/>
            <w:vAlign w:val="center"/>
          </w:tcPr>
          <w:p w14:paraId="2817E96E" w14:textId="1ACA212D"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20</w:t>
            </w:r>
          </w:p>
        </w:tc>
        <w:tc>
          <w:tcPr>
            <w:tcW w:w="1260" w:type="dxa"/>
            <w:vAlign w:val="center"/>
          </w:tcPr>
          <w:p w14:paraId="3862EB37" w14:textId="35C5C9D1"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uM</w:t>
            </w:r>
          </w:p>
        </w:tc>
        <w:tc>
          <w:tcPr>
            <w:tcW w:w="1269" w:type="dxa"/>
            <w:vAlign w:val="center"/>
          </w:tcPr>
          <w:p w14:paraId="45E6770B" w14:textId="76E7D677" w:rsidR="00AD517B" w:rsidRPr="00525CF6" w:rsidRDefault="00FF0C3E" w:rsidP="00EB2C34">
            <w:pPr>
              <w:spacing w:line="276" w:lineRule="auto"/>
              <w:rPr>
                <w:rFonts w:ascii="Times" w:hAnsi="Times" w:cstheme="majorBidi"/>
                <w:sz w:val="20"/>
                <w:szCs w:val="20"/>
              </w:rPr>
            </w:pPr>
            <w:r w:rsidRPr="00525CF6">
              <w:rPr>
                <w:rFonts w:ascii="Times" w:hAnsi="Times" w:cstheme="majorBidi"/>
                <w:sz w:val="20"/>
                <w:szCs w:val="20"/>
              </w:rPr>
              <w:t>10</w:t>
            </w:r>
            <w:r w:rsidR="00AD517B" w:rsidRPr="00525CF6">
              <w:rPr>
                <w:rFonts w:ascii="Times" w:hAnsi="Times" w:cstheme="majorBidi"/>
                <w:sz w:val="20"/>
                <w:szCs w:val="20"/>
              </w:rPr>
              <w:t>-</w:t>
            </w:r>
            <w:r w:rsidRPr="00525CF6">
              <w:rPr>
                <w:rFonts w:ascii="Times" w:hAnsi="Times" w:cstheme="majorBidi"/>
                <w:sz w:val="20"/>
                <w:szCs w:val="20"/>
              </w:rPr>
              <w:t>100</w:t>
            </w:r>
          </w:p>
        </w:tc>
        <w:tc>
          <w:tcPr>
            <w:tcW w:w="898" w:type="dxa"/>
            <w:vAlign w:val="center"/>
          </w:tcPr>
          <w:sdt>
            <w:sdtPr>
              <w:rPr>
                <w:rFonts w:ascii="Times" w:hAnsi="Times"/>
                <w:color w:val="000000"/>
                <w:vertAlign w:val="superscript"/>
              </w:rPr>
              <w:tag w:val="MENDELEY_CITATION_v3_eyJjaXRhdGlvbklEIjoiTUVOREVMRVlfQ0lUQVRJT05fMzk3NjRiNjctZmIxYi00YTYzLWE2ZTUtYjE5NWM2OWI2M2I3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
              <w:id w:val="38327130"/>
              <w:placeholder>
                <w:docPart w:val="0086A6877ACD44EFA7B0E83AAF458A3C"/>
              </w:placeholder>
            </w:sdtPr>
            <w:sdtEndPr/>
            <w:sdtContent>
              <w:p w14:paraId="3571C793" w14:textId="59092595" w:rsidR="00AD517B" w:rsidRPr="00525CF6" w:rsidRDefault="0005658F" w:rsidP="00EB2C34">
                <w:pPr>
                  <w:spacing w:line="276" w:lineRule="auto"/>
                  <w:rPr>
                    <w:rFonts w:ascii="Times" w:hAnsi="Times" w:cstheme="majorBidi"/>
                    <w:color w:val="222222"/>
                    <w:sz w:val="20"/>
                    <w:szCs w:val="20"/>
                    <w:shd w:val="clear" w:color="auto" w:fill="FFFFFF"/>
                  </w:rPr>
                </w:pPr>
                <w:r w:rsidRPr="00525CF6">
                  <w:rPr>
                    <w:rFonts w:ascii="Times" w:hAnsi="Times"/>
                    <w:color w:val="000000"/>
                    <w:vertAlign w:val="superscript"/>
                  </w:rPr>
                  <w:t>15</w:t>
                </w:r>
              </w:p>
            </w:sdtContent>
          </w:sdt>
        </w:tc>
      </w:tr>
      <w:tr w:rsidR="00AD517B" w:rsidRPr="00525CF6" w14:paraId="0F98BED9" w14:textId="77777777" w:rsidTr="00EB2C34">
        <w:trPr>
          <w:trHeight w:val="350"/>
          <w:jc w:val="center"/>
        </w:trPr>
        <w:tc>
          <w:tcPr>
            <w:tcW w:w="3316" w:type="dxa"/>
            <w:vAlign w:val="center"/>
          </w:tcPr>
          <w:p w14:paraId="117C8E50" w14:textId="263928DB"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Monod constant for O</w:t>
            </w:r>
            <w:r w:rsidRPr="00525CF6">
              <w:rPr>
                <w:rFonts w:ascii="Times" w:hAnsi="Times" w:cstheme="majorBidi"/>
                <w:sz w:val="20"/>
                <w:szCs w:val="20"/>
                <w:vertAlign w:val="subscript"/>
              </w:rPr>
              <w:t>2</w:t>
            </w:r>
            <w:r w:rsidRPr="00525CF6">
              <w:rPr>
                <w:rFonts w:ascii="Times" w:hAnsi="Times" w:cstheme="majorBidi"/>
                <w:sz w:val="20"/>
                <w:szCs w:val="20"/>
              </w:rPr>
              <w:t xml:space="preserve"> (inhibition constant)</w:t>
            </w:r>
          </w:p>
        </w:tc>
        <w:tc>
          <w:tcPr>
            <w:tcW w:w="1350" w:type="dxa"/>
            <w:vAlign w:val="center"/>
          </w:tcPr>
          <w:p w14:paraId="726C543F" w14:textId="316AD887"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k</w:t>
            </w:r>
            <w:r w:rsidRPr="00525CF6">
              <w:rPr>
                <w:rFonts w:ascii="Times" w:hAnsi="Times" w:cstheme="majorBidi"/>
                <w:sz w:val="20"/>
                <w:szCs w:val="20"/>
                <w:vertAlign w:val="subscript"/>
              </w:rPr>
              <w:t>O2</w:t>
            </w:r>
          </w:p>
        </w:tc>
        <w:tc>
          <w:tcPr>
            <w:tcW w:w="990" w:type="dxa"/>
            <w:vAlign w:val="center"/>
          </w:tcPr>
          <w:p w14:paraId="40E8F623" w14:textId="35896BA5"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2</w:t>
            </w:r>
          </w:p>
        </w:tc>
        <w:tc>
          <w:tcPr>
            <w:tcW w:w="1260" w:type="dxa"/>
            <w:vAlign w:val="center"/>
          </w:tcPr>
          <w:p w14:paraId="4437834B" w14:textId="45F2611D"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µM</w:t>
            </w:r>
          </w:p>
        </w:tc>
        <w:tc>
          <w:tcPr>
            <w:tcW w:w="1269" w:type="dxa"/>
            <w:vAlign w:val="center"/>
          </w:tcPr>
          <w:p w14:paraId="20B4A146" w14:textId="3836189E"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0.5 – 2</w:t>
            </w:r>
          </w:p>
        </w:tc>
        <w:tc>
          <w:tcPr>
            <w:tcW w:w="898" w:type="dxa"/>
            <w:vAlign w:val="center"/>
          </w:tcPr>
          <w:sdt>
            <w:sdtPr>
              <w:rPr>
                <w:rFonts w:ascii="Times" w:hAnsi="Times"/>
                <w:color w:val="000000"/>
                <w:vertAlign w:val="superscript"/>
              </w:rPr>
              <w:tag w:val="MENDELEY_CITATION_v3_eyJjaXRhdGlvbklEIjoiTUVOREVMRVlfQ0lUQVRJT05fZDRkYTZmYjUtZjhmNi00ZDQwLTkwZWMtNDU4ZDdmYmRkNzZk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
              <w:id w:val="-1121680960"/>
              <w:placeholder>
                <w:docPart w:val="A3BAD69E50884251BF41E3256FD8A352"/>
              </w:placeholder>
            </w:sdtPr>
            <w:sdtEndPr/>
            <w:sdtContent>
              <w:p w14:paraId="4C9BC9C7" w14:textId="166F8E48" w:rsidR="00AD517B" w:rsidRPr="00525CF6" w:rsidRDefault="0005658F" w:rsidP="00EB2C34">
                <w:pPr>
                  <w:spacing w:line="276" w:lineRule="auto"/>
                  <w:rPr>
                    <w:rFonts w:ascii="Times" w:hAnsi="Times" w:cstheme="majorBidi"/>
                    <w:color w:val="222222"/>
                    <w:sz w:val="20"/>
                    <w:szCs w:val="20"/>
                    <w:shd w:val="clear" w:color="auto" w:fill="FFFFFF"/>
                  </w:rPr>
                </w:pPr>
                <w:r w:rsidRPr="00525CF6">
                  <w:rPr>
                    <w:rFonts w:ascii="Times" w:hAnsi="Times"/>
                    <w:color w:val="000000"/>
                    <w:vertAlign w:val="superscript"/>
                  </w:rPr>
                  <w:t>15</w:t>
                </w:r>
              </w:p>
            </w:sdtContent>
          </w:sdt>
        </w:tc>
      </w:tr>
      <w:tr w:rsidR="00AD517B" w:rsidRPr="00525CF6" w14:paraId="6EA6E010" w14:textId="77777777" w:rsidTr="00EB2C34">
        <w:trPr>
          <w:trHeight w:val="530"/>
          <w:jc w:val="center"/>
        </w:trPr>
        <w:tc>
          <w:tcPr>
            <w:tcW w:w="3316" w:type="dxa"/>
            <w:vAlign w:val="center"/>
          </w:tcPr>
          <w:p w14:paraId="71DE3F5B" w14:textId="7DF5BA65"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Monod constant for FeOOH reduction</w:t>
            </w:r>
          </w:p>
        </w:tc>
        <w:tc>
          <w:tcPr>
            <w:tcW w:w="1350" w:type="dxa"/>
            <w:vAlign w:val="center"/>
          </w:tcPr>
          <w:p w14:paraId="76316C8F" w14:textId="79CD5F7D"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k</w:t>
            </w:r>
            <w:r w:rsidRPr="00525CF6">
              <w:rPr>
                <w:rFonts w:ascii="Times" w:hAnsi="Times" w:cstheme="majorBidi"/>
                <w:sz w:val="20"/>
                <w:szCs w:val="20"/>
                <w:vertAlign w:val="subscript"/>
              </w:rPr>
              <w:t>Fe(III)</w:t>
            </w:r>
          </w:p>
        </w:tc>
        <w:tc>
          <w:tcPr>
            <w:tcW w:w="990" w:type="dxa"/>
            <w:vAlign w:val="center"/>
          </w:tcPr>
          <w:p w14:paraId="611E965E" w14:textId="00EEC347"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20</w:t>
            </w:r>
          </w:p>
        </w:tc>
        <w:tc>
          <w:tcPr>
            <w:tcW w:w="1260" w:type="dxa"/>
            <w:vAlign w:val="center"/>
          </w:tcPr>
          <w:p w14:paraId="6D7B8E0E" w14:textId="6593F9A3"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µmol/g</w:t>
            </w:r>
          </w:p>
        </w:tc>
        <w:tc>
          <w:tcPr>
            <w:tcW w:w="1269" w:type="dxa"/>
            <w:vAlign w:val="center"/>
          </w:tcPr>
          <w:p w14:paraId="38059D3B" w14:textId="152371BD" w:rsidR="00AD517B" w:rsidRPr="00525CF6" w:rsidRDefault="00FF0C3E" w:rsidP="00EB2C34">
            <w:pPr>
              <w:spacing w:line="276" w:lineRule="auto"/>
              <w:rPr>
                <w:rFonts w:ascii="Times" w:hAnsi="Times" w:cstheme="majorBidi"/>
                <w:sz w:val="20"/>
                <w:szCs w:val="20"/>
              </w:rPr>
            </w:pPr>
            <w:r w:rsidRPr="00525CF6">
              <w:rPr>
                <w:rFonts w:ascii="Times" w:hAnsi="Times" w:cstheme="majorBidi"/>
                <w:sz w:val="20"/>
                <w:szCs w:val="20"/>
              </w:rPr>
              <w:t>10</w:t>
            </w:r>
            <w:r w:rsidR="00AD517B" w:rsidRPr="00525CF6">
              <w:rPr>
                <w:rFonts w:ascii="Times" w:hAnsi="Times" w:cstheme="majorBidi"/>
                <w:sz w:val="20"/>
                <w:szCs w:val="20"/>
              </w:rPr>
              <w:t>-</w:t>
            </w:r>
            <w:r w:rsidRPr="00525CF6">
              <w:rPr>
                <w:rFonts w:ascii="Times" w:hAnsi="Times" w:cstheme="majorBidi"/>
                <w:sz w:val="20"/>
                <w:szCs w:val="20"/>
              </w:rPr>
              <w:t>5</w:t>
            </w:r>
            <w:r w:rsidR="00AD517B" w:rsidRPr="00525CF6">
              <w:rPr>
                <w:rFonts w:ascii="Times" w:hAnsi="Times" w:cstheme="majorBidi"/>
                <w:sz w:val="20"/>
                <w:szCs w:val="20"/>
              </w:rPr>
              <w:t>0</w:t>
            </w:r>
          </w:p>
        </w:tc>
        <w:tc>
          <w:tcPr>
            <w:tcW w:w="898" w:type="dxa"/>
            <w:vAlign w:val="center"/>
          </w:tcPr>
          <w:sdt>
            <w:sdtPr>
              <w:rPr>
                <w:rFonts w:ascii="Times" w:hAnsi="Times"/>
                <w:color w:val="000000"/>
                <w:vertAlign w:val="superscript"/>
              </w:rPr>
              <w:tag w:val="MENDELEY_CITATION_v3_eyJjaXRhdGlvbklEIjoiTUVOREVMRVlfQ0lUQVRJT05fNTk4MGJjMGYtMmFiYi00NjdmLTgzMzItYzA0Y2ViZjFlNzZm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
              <w:id w:val="-327516078"/>
              <w:placeholder>
                <w:docPart w:val="9347D0852C60448D8AA9BD59A90CDB72"/>
              </w:placeholder>
            </w:sdtPr>
            <w:sdtEndPr/>
            <w:sdtContent>
              <w:p w14:paraId="4A6DBADF" w14:textId="23EED40C" w:rsidR="00AD517B" w:rsidRPr="00525CF6" w:rsidRDefault="0005658F" w:rsidP="00EB2C34">
                <w:pPr>
                  <w:spacing w:line="276" w:lineRule="auto"/>
                  <w:rPr>
                    <w:rFonts w:ascii="Times" w:hAnsi="Times" w:cstheme="majorBidi"/>
                    <w:color w:val="222222"/>
                    <w:sz w:val="20"/>
                    <w:szCs w:val="20"/>
                    <w:shd w:val="clear" w:color="auto" w:fill="FFFFFF"/>
                  </w:rPr>
                </w:pPr>
                <w:r w:rsidRPr="00525CF6">
                  <w:rPr>
                    <w:rFonts w:ascii="Times" w:hAnsi="Times"/>
                    <w:color w:val="000000"/>
                    <w:vertAlign w:val="superscript"/>
                  </w:rPr>
                  <w:t>15</w:t>
                </w:r>
              </w:p>
            </w:sdtContent>
          </w:sdt>
        </w:tc>
      </w:tr>
      <w:tr w:rsidR="00AD517B" w:rsidRPr="00525CF6" w14:paraId="41E5820F" w14:textId="77777777" w:rsidTr="00EB2C34">
        <w:trPr>
          <w:trHeight w:val="305"/>
          <w:jc w:val="center"/>
        </w:trPr>
        <w:tc>
          <w:tcPr>
            <w:tcW w:w="3316" w:type="dxa"/>
            <w:vAlign w:val="center"/>
          </w:tcPr>
          <w:p w14:paraId="7B781338" w14:textId="1533BB78"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Sulfate at SWI (sediment water interface)</w:t>
            </w:r>
          </w:p>
        </w:tc>
        <w:tc>
          <w:tcPr>
            <w:tcW w:w="1350" w:type="dxa"/>
            <w:vAlign w:val="center"/>
          </w:tcPr>
          <w:p w14:paraId="48863777" w14:textId="5F1B275D"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[SO</w:t>
            </w:r>
            <w:r w:rsidRPr="00525CF6">
              <w:rPr>
                <w:rFonts w:ascii="Times" w:hAnsi="Times" w:cstheme="majorBidi"/>
                <w:sz w:val="20"/>
                <w:szCs w:val="20"/>
                <w:vertAlign w:val="subscript"/>
              </w:rPr>
              <w:t>4</w:t>
            </w:r>
            <w:r w:rsidRPr="00525CF6">
              <w:rPr>
                <w:rFonts w:ascii="Times" w:hAnsi="Times" w:cstheme="majorBidi"/>
                <w:sz w:val="20"/>
                <w:szCs w:val="20"/>
                <w:vertAlign w:val="superscript"/>
              </w:rPr>
              <w:t>2-</w:t>
            </w:r>
            <w:r w:rsidRPr="00525CF6">
              <w:rPr>
                <w:rFonts w:ascii="Times" w:hAnsi="Times" w:cstheme="majorBidi"/>
                <w:sz w:val="20"/>
                <w:szCs w:val="20"/>
              </w:rPr>
              <w:t>]</w:t>
            </w:r>
          </w:p>
        </w:tc>
        <w:tc>
          <w:tcPr>
            <w:tcW w:w="990" w:type="dxa"/>
            <w:vAlign w:val="center"/>
          </w:tcPr>
          <w:p w14:paraId="600AAE44" w14:textId="10FD2AB5"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 xml:space="preserve">28000 </w:t>
            </w:r>
          </w:p>
        </w:tc>
        <w:tc>
          <w:tcPr>
            <w:tcW w:w="1260" w:type="dxa"/>
            <w:vAlign w:val="center"/>
          </w:tcPr>
          <w:p w14:paraId="14CC3EF9" w14:textId="0B58439D"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µM</w:t>
            </w:r>
          </w:p>
        </w:tc>
        <w:tc>
          <w:tcPr>
            <w:tcW w:w="1269" w:type="dxa"/>
            <w:vAlign w:val="center"/>
          </w:tcPr>
          <w:p w14:paraId="7A9888E1" w14:textId="795D7ADF"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w:t>
            </w:r>
          </w:p>
        </w:tc>
        <w:tc>
          <w:tcPr>
            <w:tcW w:w="898" w:type="dxa"/>
            <w:vAlign w:val="center"/>
          </w:tcPr>
          <w:p w14:paraId="48C8294E" w14:textId="3F565D58" w:rsidR="00AD517B" w:rsidRPr="00525CF6" w:rsidRDefault="00AD517B" w:rsidP="00EB2C34">
            <w:pPr>
              <w:spacing w:line="276" w:lineRule="auto"/>
              <w:rPr>
                <w:rFonts w:ascii="Times" w:hAnsi="Times"/>
                <w:color w:val="000000"/>
                <w:vertAlign w:val="superscript"/>
              </w:rPr>
            </w:pPr>
            <w:r w:rsidRPr="00525CF6">
              <w:rPr>
                <w:rFonts w:ascii="Times" w:hAnsi="Times"/>
                <w:color w:val="000000"/>
                <w:vertAlign w:val="superscript"/>
              </w:rPr>
              <w:t>-</w:t>
            </w:r>
          </w:p>
        </w:tc>
      </w:tr>
      <w:tr w:rsidR="00AD517B" w:rsidRPr="00525CF6" w14:paraId="3B87D216" w14:textId="77777777" w:rsidTr="00EB2C34">
        <w:trPr>
          <w:trHeight w:val="305"/>
          <w:jc w:val="center"/>
        </w:trPr>
        <w:tc>
          <w:tcPr>
            <w:tcW w:w="3316" w:type="dxa"/>
            <w:vAlign w:val="center"/>
          </w:tcPr>
          <w:p w14:paraId="66C7B08F" w14:textId="6F744331"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Sulfide concentration at SWI</w:t>
            </w:r>
          </w:p>
        </w:tc>
        <w:tc>
          <w:tcPr>
            <w:tcW w:w="1350" w:type="dxa"/>
            <w:vAlign w:val="center"/>
          </w:tcPr>
          <w:p w14:paraId="15CD3DDC" w14:textId="48552CBC"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[H</w:t>
            </w:r>
            <w:r w:rsidRPr="00525CF6">
              <w:rPr>
                <w:rFonts w:ascii="Times" w:hAnsi="Times" w:cstheme="majorBidi"/>
                <w:sz w:val="20"/>
                <w:szCs w:val="20"/>
                <w:vertAlign w:val="subscript"/>
              </w:rPr>
              <w:t>2</w:t>
            </w:r>
            <w:r w:rsidRPr="00525CF6">
              <w:rPr>
                <w:rFonts w:ascii="Times" w:hAnsi="Times" w:cstheme="majorBidi"/>
                <w:sz w:val="20"/>
                <w:szCs w:val="20"/>
              </w:rPr>
              <w:t>S]</w:t>
            </w:r>
          </w:p>
        </w:tc>
        <w:tc>
          <w:tcPr>
            <w:tcW w:w="990" w:type="dxa"/>
            <w:vAlign w:val="center"/>
          </w:tcPr>
          <w:p w14:paraId="7DCAE793" w14:textId="10CB63CB"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0</w:t>
            </w:r>
          </w:p>
        </w:tc>
        <w:tc>
          <w:tcPr>
            <w:tcW w:w="1260" w:type="dxa"/>
            <w:vAlign w:val="center"/>
          </w:tcPr>
          <w:p w14:paraId="6C22FD9E" w14:textId="180F98A1"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µM</w:t>
            </w:r>
          </w:p>
        </w:tc>
        <w:tc>
          <w:tcPr>
            <w:tcW w:w="1269" w:type="dxa"/>
            <w:vAlign w:val="center"/>
          </w:tcPr>
          <w:p w14:paraId="1568831F" w14:textId="3E12F7A3"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w:t>
            </w:r>
          </w:p>
        </w:tc>
        <w:tc>
          <w:tcPr>
            <w:tcW w:w="898" w:type="dxa"/>
            <w:vAlign w:val="center"/>
          </w:tcPr>
          <w:p w14:paraId="657B0551" w14:textId="04829A5C" w:rsidR="00AD517B" w:rsidRPr="00525CF6" w:rsidRDefault="00AD517B" w:rsidP="00EB2C34">
            <w:pPr>
              <w:spacing w:line="276" w:lineRule="auto"/>
              <w:rPr>
                <w:rFonts w:ascii="Times" w:hAnsi="Times" w:cstheme="majorBidi"/>
                <w:color w:val="222222"/>
                <w:sz w:val="20"/>
                <w:szCs w:val="20"/>
                <w:shd w:val="clear" w:color="auto" w:fill="FFFFFF"/>
              </w:rPr>
            </w:pPr>
            <w:r w:rsidRPr="00525CF6">
              <w:rPr>
                <w:rFonts w:ascii="Times" w:hAnsi="Times" w:cstheme="majorBidi"/>
                <w:color w:val="222222"/>
                <w:sz w:val="20"/>
                <w:szCs w:val="20"/>
                <w:shd w:val="clear" w:color="auto" w:fill="FFFFFF"/>
              </w:rPr>
              <w:t>-</w:t>
            </w:r>
          </w:p>
        </w:tc>
      </w:tr>
      <w:tr w:rsidR="00AD517B" w:rsidRPr="00525CF6" w14:paraId="7B6A3BB6" w14:textId="77777777" w:rsidTr="00EB2C34">
        <w:trPr>
          <w:trHeight w:val="305"/>
          <w:jc w:val="center"/>
        </w:trPr>
        <w:tc>
          <w:tcPr>
            <w:tcW w:w="3316" w:type="dxa"/>
            <w:vAlign w:val="center"/>
          </w:tcPr>
          <w:p w14:paraId="649371C7" w14:textId="3E0BC3E2"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Oxygen concentration at SWI</w:t>
            </w:r>
          </w:p>
        </w:tc>
        <w:tc>
          <w:tcPr>
            <w:tcW w:w="1350" w:type="dxa"/>
            <w:vAlign w:val="center"/>
          </w:tcPr>
          <w:p w14:paraId="0780CCB1" w14:textId="4CB1CECB"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[O</w:t>
            </w:r>
            <w:r w:rsidRPr="00525CF6">
              <w:rPr>
                <w:rFonts w:ascii="Times" w:hAnsi="Times" w:cstheme="majorBidi"/>
                <w:sz w:val="20"/>
                <w:szCs w:val="20"/>
                <w:vertAlign w:val="subscript"/>
              </w:rPr>
              <w:t>2</w:t>
            </w:r>
            <w:r w:rsidRPr="00525CF6">
              <w:rPr>
                <w:rFonts w:ascii="Times" w:hAnsi="Times" w:cstheme="majorBidi"/>
                <w:sz w:val="20"/>
                <w:szCs w:val="20"/>
              </w:rPr>
              <w:t>]</w:t>
            </w:r>
          </w:p>
        </w:tc>
        <w:tc>
          <w:tcPr>
            <w:tcW w:w="990" w:type="dxa"/>
            <w:vAlign w:val="center"/>
          </w:tcPr>
          <w:p w14:paraId="73395D44" w14:textId="7145376C"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220</w:t>
            </w:r>
          </w:p>
        </w:tc>
        <w:tc>
          <w:tcPr>
            <w:tcW w:w="1260" w:type="dxa"/>
            <w:vAlign w:val="center"/>
          </w:tcPr>
          <w:p w14:paraId="7ABBF807" w14:textId="0C85EF0B"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µM</w:t>
            </w:r>
          </w:p>
        </w:tc>
        <w:tc>
          <w:tcPr>
            <w:tcW w:w="1269" w:type="dxa"/>
            <w:vAlign w:val="center"/>
          </w:tcPr>
          <w:p w14:paraId="18272E57" w14:textId="5CAD5089"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w:t>
            </w:r>
          </w:p>
        </w:tc>
        <w:tc>
          <w:tcPr>
            <w:tcW w:w="898" w:type="dxa"/>
            <w:vAlign w:val="center"/>
          </w:tcPr>
          <w:p w14:paraId="32297495" w14:textId="3DA31D2C" w:rsidR="00AD517B" w:rsidRPr="00525CF6" w:rsidRDefault="00AD517B" w:rsidP="00EB2C34">
            <w:pPr>
              <w:spacing w:line="276" w:lineRule="auto"/>
              <w:rPr>
                <w:rFonts w:ascii="Times" w:hAnsi="Times" w:cstheme="majorBidi"/>
                <w:color w:val="222222"/>
                <w:sz w:val="20"/>
                <w:szCs w:val="20"/>
                <w:shd w:val="clear" w:color="auto" w:fill="FFFFFF"/>
              </w:rPr>
            </w:pPr>
            <w:r w:rsidRPr="00525CF6">
              <w:rPr>
                <w:rFonts w:ascii="Times" w:hAnsi="Times" w:cstheme="majorBidi"/>
                <w:color w:val="222222"/>
                <w:sz w:val="20"/>
                <w:szCs w:val="20"/>
                <w:shd w:val="clear" w:color="auto" w:fill="FFFFFF"/>
              </w:rPr>
              <w:t>-</w:t>
            </w:r>
          </w:p>
        </w:tc>
      </w:tr>
      <w:tr w:rsidR="00AD517B" w:rsidRPr="00525CF6" w14:paraId="6DEE2DE5" w14:textId="77777777" w:rsidTr="00EB2C34">
        <w:trPr>
          <w:trHeight w:val="305"/>
          <w:jc w:val="center"/>
        </w:trPr>
        <w:tc>
          <w:tcPr>
            <w:tcW w:w="3316" w:type="dxa"/>
            <w:vAlign w:val="center"/>
          </w:tcPr>
          <w:p w14:paraId="43EDC723" w14:textId="71B4D96F"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Density of dry sediment</w:t>
            </w:r>
          </w:p>
        </w:tc>
        <w:tc>
          <w:tcPr>
            <w:tcW w:w="1350" w:type="dxa"/>
            <w:vAlign w:val="center"/>
          </w:tcPr>
          <w:p w14:paraId="13FD7324" w14:textId="0D552585" w:rsidR="00AD517B" w:rsidRPr="00525CF6" w:rsidRDefault="00AD517B" w:rsidP="00EB2C34">
            <w:pPr>
              <w:spacing w:line="276" w:lineRule="auto"/>
              <w:rPr>
                <w:rFonts w:ascii="Times" w:hAnsi="Times" w:cstheme="majorBidi"/>
                <w:sz w:val="20"/>
                <w:szCs w:val="20"/>
              </w:rPr>
            </w:pPr>
            <w:r w:rsidRPr="00525CF6">
              <w:rPr>
                <w:rFonts w:ascii="Cambria" w:hAnsi="Cambria" w:cs="Cambria"/>
                <w:sz w:val="20"/>
                <w:szCs w:val="20"/>
              </w:rPr>
              <w:t>ρ</w:t>
            </w:r>
            <w:r w:rsidRPr="00525CF6">
              <w:rPr>
                <w:rFonts w:ascii="Times" w:hAnsi="Times" w:cstheme="majorBidi"/>
                <w:sz w:val="20"/>
                <w:szCs w:val="20"/>
                <w:vertAlign w:val="subscript"/>
              </w:rPr>
              <w:t>s</w:t>
            </w:r>
          </w:p>
        </w:tc>
        <w:tc>
          <w:tcPr>
            <w:tcW w:w="990" w:type="dxa"/>
            <w:vAlign w:val="center"/>
          </w:tcPr>
          <w:p w14:paraId="7D36F55B" w14:textId="128DF0F2"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2.</w:t>
            </w:r>
            <w:r w:rsidR="003E40E0" w:rsidRPr="00525CF6">
              <w:rPr>
                <w:rFonts w:ascii="Times" w:hAnsi="Times" w:cstheme="majorBidi"/>
                <w:sz w:val="20"/>
                <w:szCs w:val="20"/>
              </w:rPr>
              <w:t>7</w:t>
            </w:r>
          </w:p>
        </w:tc>
        <w:tc>
          <w:tcPr>
            <w:tcW w:w="1260" w:type="dxa"/>
            <w:vAlign w:val="center"/>
          </w:tcPr>
          <w:p w14:paraId="406F96A0" w14:textId="10AC3266"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g/cm</w:t>
            </w:r>
            <w:r w:rsidRPr="00525CF6">
              <w:rPr>
                <w:rFonts w:ascii="Times" w:hAnsi="Times" w:cstheme="majorBidi"/>
                <w:sz w:val="20"/>
                <w:szCs w:val="20"/>
                <w:vertAlign w:val="superscript"/>
              </w:rPr>
              <w:t>3</w:t>
            </w:r>
          </w:p>
        </w:tc>
        <w:tc>
          <w:tcPr>
            <w:tcW w:w="1269" w:type="dxa"/>
            <w:vAlign w:val="center"/>
          </w:tcPr>
          <w:p w14:paraId="13F247A0" w14:textId="21E8000C"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w:t>
            </w:r>
          </w:p>
        </w:tc>
        <w:tc>
          <w:tcPr>
            <w:tcW w:w="898" w:type="dxa"/>
            <w:vAlign w:val="center"/>
          </w:tcPr>
          <w:p w14:paraId="50B29440" w14:textId="7E30BDE0" w:rsidR="00AD517B" w:rsidRPr="00525CF6" w:rsidRDefault="00AD517B" w:rsidP="00EB2C34">
            <w:pPr>
              <w:spacing w:line="276" w:lineRule="auto"/>
              <w:rPr>
                <w:rFonts w:ascii="Times" w:hAnsi="Times" w:cstheme="majorBidi"/>
                <w:color w:val="222222"/>
                <w:sz w:val="20"/>
                <w:szCs w:val="20"/>
                <w:shd w:val="clear" w:color="auto" w:fill="FFFFFF"/>
              </w:rPr>
            </w:pPr>
            <w:r w:rsidRPr="00525CF6">
              <w:rPr>
                <w:rFonts w:ascii="Times" w:hAnsi="Times" w:cstheme="majorBidi"/>
                <w:sz w:val="20"/>
                <w:szCs w:val="20"/>
              </w:rPr>
              <w:t>-</w:t>
            </w:r>
          </w:p>
        </w:tc>
      </w:tr>
      <w:tr w:rsidR="00AD517B" w:rsidRPr="00525CF6" w14:paraId="374393A4" w14:textId="77777777" w:rsidTr="00EB2C34">
        <w:trPr>
          <w:trHeight w:val="305"/>
          <w:jc w:val="center"/>
        </w:trPr>
        <w:tc>
          <w:tcPr>
            <w:tcW w:w="3316" w:type="dxa"/>
            <w:vAlign w:val="center"/>
            <w:hideMark/>
          </w:tcPr>
          <w:p w14:paraId="5DA0537F" w14:textId="67F4CDB4" w:rsidR="00AD517B" w:rsidRPr="00525CF6" w:rsidRDefault="00AD517B" w:rsidP="00EB2C34">
            <w:pPr>
              <w:tabs>
                <w:tab w:val="left" w:pos="900"/>
              </w:tabs>
              <w:spacing w:line="276" w:lineRule="auto"/>
              <w:rPr>
                <w:rFonts w:ascii="Times" w:hAnsi="Times" w:cstheme="majorBidi"/>
                <w:sz w:val="20"/>
                <w:szCs w:val="20"/>
              </w:rPr>
            </w:pPr>
            <w:r w:rsidRPr="00525CF6">
              <w:rPr>
                <w:rFonts w:ascii="Times" w:hAnsi="Times" w:cstheme="majorBidi"/>
                <w:sz w:val="20"/>
                <w:szCs w:val="20"/>
              </w:rPr>
              <w:t xml:space="preserve">Burial velocity </w:t>
            </w:r>
          </w:p>
        </w:tc>
        <w:tc>
          <w:tcPr>
            <w:tcW w:w="1350" w:type="dxa"/>
            <w:vAlign w:val="center"/>
            <w:hideMark/>
          </w:tcPr>
          <w:p w14:paraId="6AB0284B" w14:textId="30EB93E8" w:rsidR="00AD517B" w:rsidRPr="00525CF6" w:rsidRDefault="00AD517B" w:rsidP="00EB2C34">
            <w:pPr>
              <w:spacing w:line="276" w:lineRule="auto"/>
              <w:rPr>
                <w:rFonts w:ascii="Times" w:hAnsi="Times" w:cstheme="majorBidi"/>
                <w:sz w:val="20"/>
                <w:szCs w:val="20"/>
                <w:vertAlign w:val="subscript"/>
              </w:rPr>
            </w:pPr>
            <w:r w:rsidRPr="00525CF6">
              <w:rPr>
                <w:rFonts w:ascii="Times" w:hAnsi="Times" w:cstheme="majorBidi"/>
                <w:sz w:val="20"/>
                <w:szCs w:val="20"/>
              </w:rPr>
              <w:t>V</w:t>
            </w:r>
            <w:r w:rsidRPr="00525CF6">
              <w:rPr>
                <w:rFonts w:ascii="Times" w:hAnsi="Times" w:cstheme="majorBidi"/>
                <w:sz w:val="20"/>
                <w:szCs w:val="20"/>
                <w:vertAlign w:val="subscript"/>
              </w:rPr>
              <w:t>burial</w:t>
            </w:r>
          </w:p>
        </w:tc>
        <w:tc>
          <w:tcPr>
            <w:tcW w:w="990" w:type="dxa"/>
            <w:vAlign w:val="center"/>
            <w:hideMark/>
          </w:tcPr>
          <w:p w14:paraId="0306BA70" w14:textId="0C977BB9"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0.1</w:t>
            </w:r>
          </w:p>
        </w:tc>
        <w:tc>
          <w:tcPr>
            <w:tcW w:w="1260" w:type="dxa"/>
            <w:vAlign w:val="center"/>
            <w:hideMark/>
          </w:tcPr>
          <w:p w14:paraId="342B1176" w14:textId="790C9E2E" w:rsidR="00AD517B" w:rsidRPr="00525CF6" w:rsidRDefault="00AD517B" w:rsidP="00EB2C34">
            <w:pPr>
              <w:spacing w:line="276" w:lineRule="auto"/>
              <w:rPr>
                <w:rFonts w:ascii="Times" w:hAnsi="Times" w:cstheme="majorBidi"/>
                <w:sz w:val="20"/>
                <w:szCs w:val="20"/>
                <w:vertAlign w:val="superscript"/>
              </w:rPr>
            </w:pPr>
            <w:r w:rsidRPr="00525CF6">
              <w:rPr>
                <w:rFonts w:ascii="Times" w:hAnsi="Times" w:cstheme="majorBidi"/>
                <w:sz w:val="20"/>
                <w:szCs w:val="20"/>
              </w:rPr>
              <w:t>cm yr</w:t>
            </w:r>
            <w:r w:rsidRPr="00525CF6">
              <w:rPr>
                <w:rFonts w:ascii="Times" w:hAnsi="Times" w:cstheme="majorBidi"/>
                <w:sz w:val="20"/>
                <w:szCs w:val="20"/>
                <w:vertAlign w:val="superscript"/>
              </w:rPr>
              <w:t>-1</w:t>
            </w:r>
          </w:p>
        </w:tc>
        <w:tc>
          <w:tcPr>
            <w:tcW w:w="1269" w:type="dxa"/>
            <w:vAlign w:val="center"/>
            <w:hideMark/>
          </w:tcPr>
          <w:p w14:paraId="7349AD3D" w14:textId="20F57A2C"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0.05-0.2</w:t>
            </w:r>
          </w:p>
        </w:tc>
        <w:tc>
          <w:tcPr>
            <w:tcW w:w="898" w:type="dxa"/>
            <w:vAlign w:val="center"/>
            <w:hideMark/>
          </w:tcPr>
          <w:p w14:paraId="6C87F80A" w14:textId="045CA076"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w:t>
            </w:r>
          </w:p>
        </w:tc>
      </w:tr>
      <w:tr w:rsidR="00AD517B" w:rsidRPr="00525CF6" w14:paraId="0249E8A1" w14:textId="77777777" w:rsidTr="00EB2C34">
        <w:trPr>
          <w:trHeight w:val="70"/>
          <w:jc w:val="center"/>
        </w:trPr>
        <w:tc>
          <w:tcPr>
            <w:tcW w:w="3316" w:type="dxa"/>
            <w:vAlign w:val="center"/>
            <w:hideMark/>
          </w:tcPr>
          <w:p w14:paraId="3683C5BB" w14:textId="26D6D827" w:rsidR="00AD517B" w:rsidRPr="00525CF6" w:rsidRDefault="00AD517B" w:rsidP="00EB2C34">
            <w:pPr>
              <w:tabs>
                <w:tab w:val="left" w:pos="900"/>
              </w:tabs>
              <w:spacing w:line="276" w:lineRule="auto"/>
              <w:rPr>
                <w:rFonts w:ascii="Times" w:hAnsi="Times" w:cstheme="majorBidi"/>
                <w:sz w:val="20"/>
                <w:szCs w:val="20"/>
              </w:rPr>
            </w:pPr>
            <w:r w:rsidRPr="00525CF6">
              <w:rPr>
                <w:rFonts w:ascii="Times" w:hAnsi="Times" w:cstheme="majorBidi"/>
                <w:sz w:val="20"/>
                <w:szCs w:val="20"/>
              </w:rPr>
              <w:t>Initial age of organic carbon</w:t>
            </w:r>
          </w:p>
        </w:tc>
        <w:tc>
          <w:tcPr>
            <w:tcW w:w="1350" w:type="dxa"/>
            <w:vAlign w:val="center"/>
            <w:hideMark/>
          </w:tcPr>
          <w:p w14:paraId="784577E3" w14:textId="5C32DCA8" w:rsidR="00AD517B" w:rsidRPr="00525CF6" w:rsidRDefault="003E40E0" w:rsidP="00EB2C34">
            <w:pPr>
              <w:spacing w:line="276" w:lineRule="auto"/>
              <w:rPr>
                <w:rFonts w:ascii="Times" w:hAnsi="Times" w:cstheme="majorBidi"/>
                <w:sz w:val="20"/>
                <w:szCs w:val="20"/>
              </w:rPr>
            </w:pPr>
            <w:r w:rsidRPr="00525CF6">
              <w:rPr>
                <w:rFonts w:ascii="Times" w:hAnsi="Times" w:cstheme="majorBidi"/>
                <w:sz w:val="20"/>
                <w:szCs w:val="20"/>
              </w:rPr>
              <w:t>a</w:t>
            </w:r>
            <w:r w:rsidR="00AD517B" w:rsidRPr="00525CF6">
              <w:rPr>
                <w:rFonts w:ascii="Times" w:hAnsi="Times" w:cstheme="majorBidi"/>
                <w:sz w:val="20"/>
                <w:szCs w:val="20"/>
              </w:rPr>
              <w:t>ge</w:t>
            </w:r>
            <w:r w:rsidR="00AD517B" w:rsidRPr="00525CF6">
              <w:rPr>
                <w:rFonts w:ascii="Times" w:hAnsi="Times" w:cstheme="majorBidi"/>
                <w:sz w:val="20"/>
                <w:szCs w:val="20"/>
                <w:vertAlign w:val="subscript"/>
              </w:rPr>
              <w:t>init</w:t>
            </w:r>
          </w:p>
        </w:tc>
        <w:tc>
          <w:tcPr>
            <w:tcW w:w="990" w:type="dxa"/>
            <w:vAlign w:val="center"/>
            <w:hideMark/>
          </w:tcPr>
          <w:p w14:paraId="1C154151" w14:textId="7845208D" w:rsidR="00AD517B" w:rsidRPr="00525CF6" w:rsidRDefault="003E40E0" w:rsidP="00EB2C34">
            <w:pPr>
              <w:spacing w:line="276" w:lineRule="auto"/>
              <w:rPr>
                <w:rFonts w:ascii="Times" w:hAnsi="Times" w:cstheme="majorBidi"/>
                <w:sz w:val="20"/>
                <w:szCs w:val="20"/>
                <w:vertAlign w:val="superscript"/>
              </w:rPr>
            </w:pPr>
            <w:r w:rsidRPr="00525CF6">
              <w:rPr>
                <w:rFonts w:ascii="Times" w:hAnsi="Times" w:cstheme="majorBidi"/>
                <w:sz w:val="20"/>
                <w:szCs w:val="20"/>
              </w:rPr>
              <w:t>0.1</w:t>
            </w:r>
          </w:p>
        </w:tc>
        <w:tc>
          <w:tcPr>
            <w:tcW w:w="1260" w:type="dxa"/>
            <w:vAlign w:val="center"/>
            <w:hideMark/>
          </w:tcPr>
          <w:p w14:paraId="76779205" w14:textId="5E5BF07E"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yr</w:t>
            </w:r>
          </w:p>
        </w:tc>
        <w:tc>
          <w:tcPr>
            <w:tcW w:w="1269" w:type="dxa"/>
            <w:vAlign w:val="center"/>
            <w:hideMark/>
          </w:tcPr>
          <w:p w14:paraId="6429C299" w14:textId="3356AE80" w:rsidR="00AD517B" w:rsidRPr="00525CF6" w:rsidRDefault="003E40E0" w:rsidP="00EB2C34">
            <w:pPr>
              <w:spacing w:line="276" w:lineRule="auto"/>
              <w:rPr>
                <w:rFonts w:ascii="Times" w:hAnsi="Times" w:cstheme="majorBidi"/>
                <w:sz w:val="20"/>
                <w:szCs w:val="20"/>
              </w:rPr>
            </w:pPr>
            <w:r w:rsidRPr="00525CF6">
              <w:rPr>
                <w:rFonts w:ascii="Times" w:hAnsi="Times" w:cstheme="majorBidi"/>
                <w:sz w:val="20"/>
                <w:szCs w:val="20"/>
              </w:rPr>
              <w:t>-</w:t>
            </w:r>
          </w:p>
        </w:tc>
        <w:tc>
          <w:tcPr>
            <w:tcW w:w="898" w:type="dxa"/>
            <w:vAlign w:val="center"/>
            <w:hideMark/>
          </w:tcPr>
          <w:p w14:paraId="311B604B" w14:textId="78E94100" w:rsidR="00AD517B" w:rsidRPr="00525CF6" w:rsidRDefault="00AD517B" w:rsidP="00EB2C34">
            <w:pPr>
              <w:spacing w:line="276" w:lineRule="auto"/>
              <w:rPr>
                <w:rFonts w:ascii="Times" w:hAnsi="Times" w:cstheme="majorBidi"/>
                <w:sz w:val="20"/>
                <w:szCs w:val="20"/>
              </w:rPr>
            </w:pPr>
            <w:r w:rsidRPr="00525CF6">
              <w:rPr>
                <w:rFonts w:ascii="Times" w:hAnsi="Times" w:cstheme="majorBidi"/>
                <w:sz w:val="20"/>
                <w:szCs w:val="20"/>
              </w:rPr>
              <w:t>-</w:t>
            </w:r>
          </w:p>
        </w:tc>
      </w:tr>
      <w:tr w:rsidR="003E40E0" w:rsidRPr="00525CF6" w14:paraId="312EAA35" w14:textId="77777777" w:rsidTr="00EB2C34">
        <w:trPr>
          <w:trHeight w:val="70"/>
          <w:jc w:val="center"/>
        </w:trPr>
        <w:tc>
          <w:tcPr>
            <w:tcW w:w="3316" w:type="dxa"/>
            <w:vAlign w:val="center"/>
          </w:tcPr>
          <w:p w14:paraId="1AB8F5C7" w14:textId="1142B3A8" w:rsidR="003E40E0" w:rsidRPr="00525CF6" w:rsidRDefault="003E40E0" w:rsidP="00EB2C34">
            <w:pPr>
              <w:tabs>
                <w:tab w:val="left" w:pos="900"/>
              </w:tabs>
              <w:spacing w:line="276" w:lineRule="auto"/>
              <w:rPr>
                <w:rFonts w:ascii="Times" w:hAnsi="Times" w:cstheme="majorBidi"/>
                <w:sz w:val="20"/>
                <w:szCs w:val="20"/>
              </w:rPr>
            </w:pPr>
            <w:r w:rsidRPr="00525CF6">
              <w:rPr>
                <w:rFonts w:ascii="Times" w:hAnsi="Times" w:cstheme="majorBidi"/>
                <w:sz w:val="20"/>
                <w:szCs w:val="20"/>
              </w:rPr>
              <w:t xml:space="preserve">Calcite dissolution rate constant </w:t>
            </w:r>
          </w:p>
        </w:tc>
        <w:tc>
          <w:tcPr>
            <w:tcW w:w="1350" w:type="dxa"/>
            <w:vAlign w:val="center"/>
          </w:tcPr>
          <w:p w14:paraId="44B9A2F1" w14:textId="774AC358" w:rsidR="003E40E0" w:rsidRPr="00525CF6" w:rsidRDefault="00B111D3" w:rsidP="00EB2C34">
            <w:pPr>
              <w:spacing w:line="276" w:lineRule="auto"/>
              <w:rPr>
                <w:rFonts w:ascii="Times" w:hAnsi="Times" w:cstheme="majorBidi"/>
                <w:i/>
                <w:iCs/>
                <w:sz w:val="20"/>
                <w:szCs w:val="20"/>
                <w:vertAlign w:val="subscript"/>
              </w:rPr>
            </w:pPr>
            <w:r w:rsidRPr="00525CF6">
              <w:rPr>
                <w:rFonts w:ascii="Times" w:hAnsi="Times" w:cstheme="majorBidi"/>
                <w:i/>
                <w:iCs/>
                <w:sz w:val="20"/>
                <w:szCs w:val="20"/>
              </w:rPr>
              <w:t>k</w:t>
            </w:r>
            <w:r w:rsidRPr="00525CF6">
              <w:rPr>
                <w:rFonts w:ascii="Times" w:hAnsi="Times" w:cstheme="majorBidi"/>
                <w:i/>
                <w:iCs/>
                <w:sz w:val="20"/>
                <w:szCs w:val="20"/>
                <w:vertAlign w:val="subscript"/>
              </w:rPr>
              <w:t>cal,2</w:t>
            </w:r>
          </w:p>
        </w:tc>
        <w:tc>
          <w:tcPr>
            <w:tcW w:w="990" w:type="dxa"/>
            <w:vAlign w:val="center"/>
          </w:tcPr>
          <w:p w14:paraId="20ACD49D" w14:textId="4703DF12" w:rsidR="003E40E0" w:rsidRPr="00525CF6" w:rsidRDefault="00B111D3" w:rsidP="00EB2C34">
            <w:pPr>
              <w:spacing w:line="276" w:lineRule="auto"/>
              <w:rPr>
                <w:rFonts w:ascii="Times" w:hAnsi="Times" w:cstheme="majorBidi"/>
                <w:sz w:val="20"/>
                <w:szCs w:val="20"/>
              </w:rPr>
            </w:pPr>
            <w:r w:rsidRPr="00525CF6">
              <w:rPr>
                <w:rFonts w:ascii="Times" w:hAnsi="Times" w:cstheme="majorBidi"/>
                <w:sz w:val="20"/>
                <w:szCs w:val="20"/>
              </w:rPr>
              <w:t>0.005</w:t>
            </w:r>
          </w:p>
        </w:tc>
        <w:tc>
          <w:tcPr>
            <w:tcW w:w="1260" w:type="dxa"/>
            <w:vAlign w:val="center"/>
          </w:tcPr>
          <w:p w14:paraId="21655571" w14:textId="30BA33E0" w:rsidR="003E40E0" w:rsidRPr="00525CF6" w:rsidRDefault="002D23A9" w:rsidP="00EB2C34">
            <w:pPr>
              <w:spacing w:line="276" w:lineRule="auto"/>
              <w:rPr>
                <w:rFonts w:ascii="Times" w:hAnsi="Times" w:cstheme="majorBidi"/>
                <w:sz w:val="20"/>
                <w:szCs w:val="20"/>
              </w:rPr>
            </w:pPr>
            <w:r w:rsidRPr="00525CF6">
              <w:rPr>
                <w:rFonts w:ascii="Times" w:hAnsi="Times" w:cstheme="majorBidi"/>
                <w:sz w:val="20"/>
                <w:szCs w:val="20"/>
              </w:rPr>
              <w:t>yr</w:t>
            </w:r>
            <w:r w:rsidRPr="00525CF6">
              <w:rPr>
                <w:rFonts w:ascii="Times" w:hAnsi="Times" w:cstheme="majorBidi"/>
                <w:sz w:val="20"/>
                <w:szCs w:val="20"/>
                <w:vertAlign w:val="superscript"/>
              </w:rPr>
              <w:t>-1</w:t>
            </w:r>
          </w:p>
        </w:tc>
        <w:tc>
          <w:tcPr>
            <w:tcW w:w="1269" w:type="dxa"/>
            <w:vAlign w:val="center"/>
          </w:tcPr>
          <w:p w14:paraId="478B91B0" w14:textId="534BA6D9" w:rsidR="003E40E0" w:rsidRPr="00525CF6" w:rsidRDefault="00B111D3" w:rsidP="00EB2C34">
            <w:pPr>
              <w:spacing w:line="276" w:lineRule="auto"/>
              <w:rPr>
                <w:rFonts w:ascii="Times" w:hAnsi="Times" w:cstheme="majorBidi"/>
                <w:sz w:val="20"/>
                <w:szCs w:val="20"/>
              </w:rPr>
            </w:pPr>
            <w:r w:rsidRPr="00525CF6">
              <w:rPr>
                <w:rFonts w:ascii="Times" w:hAnsi="Times" w:cstheme="majorBidi"/>
                <w:sz w:val="20"/>
                <w:szCs w:val="20"/>
              </w:rPr>
              <w:t>0.00</w:t>
            </w:r>
            <w:r w:rsidR="00FF0C3E" w:rsidRPr="00525CF6">
              <w:rPr>
                <w:rFonts w:ascii="Times" w:hAnsi="Times" w:cstheme="majorBidi"/>
                <w:sz w:val="20"/>
                <w:szCs w:val="20"/>
              </w:rPr>
              <w:t>1</w:t>
            </w:r>
            <w:r w:rsidRPr="00525CF6">
              <w:rPr>
                <w:rFonts w:ascii="Times" w:hAnsi="Times" w:cstheme="majorBidi"/>
                <w:sz w:val="20"/>
                <w:szCs w:val="20"/>
              </w:rPr>
              <w:t>-0.01</w:t>
            </w:r>
          </w:p>
        </w:tc>
        <w:sdt>
          <w:sdtPr>
            <w:rPr>
              <w:rFonts w:ascii="Times" w:hAnsi="Times" w:cstheme="majorBidi"/>
              <w:color w:val="000000"/>
              <w:sz w:val="20"/>
              <w:szCs w:val="20"/>
              <w:vertAlign w:val="superscript"/>
            </w:rPr>
            <w:tag w:val="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"/>
            <w:id w:val="-106439354"/>
            <w:placeholder>
              <w:docPart w:val="DefaultPlaceholder_-1854013440"/>
            </w:placeholder>
          </w:sdtPr>
          <w:sdtEndPr/>
          <w:sdtContent>
            <w:tc>
              <w:tcPr>
                <w:tcW w:w="898" w:type="dxa"/>
                <w:vAlign w:val="center"/>
              </w:tcPr>
              <w:p w14:paraId="5060EB46" w14:textId="50422829" w:rsidR="003E40E0" w:rsidRPr="00525CF6" w:rsidRDefault="0005658F" w:rsidP="00EB2C34">
                <w:pPr>
                  <w:spacing w:line="276" w:lineRule="auto"/>
                  <w:rPr>
                    <w:rFonts w:ascii="Times" w:hAnsi="Times" w:cstheme="majorBidi"/>
                    <w:sz w:val="20"/>
                    <w:szCs w:val="20"/>
                  </w:rPr>
                </w:pPr>
                <w:r w:rsidRPr="00525CF6">
                  <w:rPr>
                    <w:rFonts w:ascii="Times" w:hAnsi="Times" w:cstheme="majorBidi"/>
                    <w:color w:val="000000"/>
                    <w:sz w:val="20"/>
                    <w:szCs w:val="20"/>
                    <w:vertAlign w:val="superscript"/>
                  </w:rPr>
                  <w:t>16,17</w:t>
                </w:r>
              </w:p>
            </w:tc>
          </w:sdtContent>
        </w:sdt>
      </w:tr>
    </w:tbl>
    <w:p w14:paraId="01A7E2EF" w14:textId="77777777" w:rsidR="00EB2C34" w:rsidRPr="00525CF6" w:rsidRDefault="00EB2C34" w:rsidP="00BD586D">
      <w:pPr>
        <w:rPr>
          <w:rFonts w:ascii="Times" w:hAnsi="Times" w:cstheme="majorBidi"/>
          <w:b/>
          <w:bCs/>
          <w:sz w:val="24"/>
          <w:szCs w:val="24"/>
        </w:rPr>
      </w:pPr>
    </w:p>
    <w:p w14:paraId="229B8EF8" w14:textId="4E5F79D9" w:rsidR="00A0681C" w:rsidRPr="00525CF6" w:rsidRDefault="00487680" w:rsidP="00BD586D">
      <w:pPr>
        <w:rPr>
          <w:rFonts w:ascii="Times" w:hAnsi="Times" w:cstheme="majorBidi"/>
          <w:b/>
          <w:bCs/>
          <w:sz w:val="24"/>
          <w:szCs w:val="24"/>
        </w:rPr>
      </w:pPr>
      <w:r w:rsidRPr="00525CF6">
        <w:rPr>
          <w:rFonts w:ascii="Times" w:hAnsi="Times" w:cstheme="majorBidi"/>
          <w:b/>
          <w:bCs/>
          <w:sz w:val="24"/>
          <w:szCs w:val="24"/>
        </w:rPr>
        <w:t xml:space="preserve">Supplementary </w:t>
      </w:r>
      <w:r w:rsidR="00A0681C" w:rsidRPr="00525CF6">
        <w:rPr>
          <w:rFonts w:ascii="Times" w:hAnsi="Times" w:cstheme="majorBidi"/>
          <w:b/>
          <w:bCs/>
          <w:sz w:val="24"/>
          <w:szCs w:val="24"/>
        </w:rPr>
        <w:t>F</w:t>
      </w:r>
      <w:r w:rsidRPr="00525CF6">
        <w:rPr>
          <w:rFonts w:ascii="Times" w:hAnsi="Times" w:cstheme="majorBidi"/>
          <w:b/>
          <w:bCs/>
          <w:sz w:val="24"/>
          <w:szCs w:val="24"/>
        </w:rPr>
        <w:t>igures:</w:t>
      </w:r>
    </w:p>
    <w:p w14:paraId="00B7F4D1" w14:textId="25FB5E3C" w:rsidR="00487680" w:rsidRPr="00525CF6" w:rsidRDefault="0008121B" w:rsidP="00A55879">
      <w:pPr>
        <w:jc w:val="center"/>
        <w:rPr>
          <w:rFonts w:ascii="Times" w:hAnsi="Times" w:cstheme="majorBidi"/>
          <w:b/>
          <w:bCs/>
          <w:sz w:val="24"/>
          <w:szCs w:val="24"/>
        </w:rPr>
      </w:pPr>
      <w:r w:rsidRPr="00525CF6">
        <w:rPr>
          <w:rFonts w:ascii="Times" w:hAnsi="Times" w:cstheme="majorBidi"/>
          <w:b/>
          <w:bCs/>
          <w:noProof/>
          <w:sz w:val="24"/>
          <w:szCs w:val="24"/>
        </w:rPr>
        <w:drawing>
          <wp:inline distT="0" distB="0" distL="0" distR="0" wp14:anchorId="375AE1FD" wp14:editId="7174ECF6">
            <wp:extent cx="5943600" cy="166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943600" cy="1663700"/>
                    </a:xfrm>
                    <a:prstGeom prst="rect">
                      <a:avLst/>
                    </a:prstGeom>
                  </pic:spPr>
                </pic:pic>
              </a:graphicData>
            </a:graphic>
          </wp:inline>
        </w:drawing>
      </w:r>
    </w:p>
    <w:p w14:paraId="2C37B697" w14:textId="3347CB51" w:rsidR="00487680" w:rsidRPr="00525CF6" w:rsidRDefault="00487680" w:rsidP="00560AD4">
      <w:pPr>
        <w:jc w:val="both"/>
        <w:rPr>
          <w:rFonts w:ascii="Times" w:hAnsi="Times" w:cstheme="majorBidi"/>
        </w:rPr>
      </w:pPr>
      <w:r w:rsidRPr="00525CF6">
        <w:rPr>
          <w:rFonts w:ascii="Times" w:hAnsi="Times" w:cstheme="majorBidi"/>
          <w:b/>
          <w:bCs/>
        </w:rPr>
        <w:t>Figure S1.</w:t>
      </w:r>
      <w:r w:rsidR="000F7D37" w:rsidRPr="00525CF6">
        <w:rPr>
          <w:rFonts w:ascii="Times" w:hAnsi="Times" w:cstheme="majorBidi"/>
        </w:rPr>
        <w:t xml:space="preserve"> Results of the model validation against measurement in a Seagrass. The model captures the observed trend in the depth profiles of oxygen, DIC, alkalinity, and pH across two sites in the Bahamas</w:t>
      </w:r>
      <w:r w:rsidR="0043666F" w:rsidRPr="00525CF6">
        <w:rPr>
          <w:rFonts w:ascii="Times" w:eastAsiaTheme="minorEastAsia" w:hAnsi="Times" w:cstheme="majorBidi"/>
          <w:color w:val="000000"/>
          <w:vertAlign w:val="superscript"/>
        </w:rPr>
        <w:t xml:space="preserve"> </w:t>
      </w:r>
      <w:sdt>
        <w:sdtPr>
          <w:rPr>
            <w:rFonts w:ascii="Times" w:eastAsiaTheme="minorEastAsia" w:hAnsi="Times" w:cstheme="majorBidi"/>
            <w:color w:val="000000"/>
            <w:vertAlign w:val="superscript"/>
          </w:rPr>
          <w:tag w:val="MENDELEY_CITATION_v3_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"/>
          <w:id w:val="-586768082"/>
          <w:placeholder>
            <w:docPart w:val="4A42C37EC649491E95A9E9A77FACF7CA"/>
          </w:placeholder>
        </w:sdtPr>
        <w:sdtEndPr/>
        <w:sdtContent>
          <w:r w:rsidR="0005658F" w:rsidRPr="00525CF6">
            <w:rPr>
              <w:rFonts w:ascii="Times" w:eastAsiaTheme="minorEastAsia" w:hAnsi="Times" w:cstheme="majorBidi"/>
              <w:color w:val="000000"/>
              <w:vertAlign w:val="superscript"/>
            </w:rPr>
            <w:t>5</w:t>
          </w:r>
        </w:sdtContent>
      </w:sdt>
      <w:r w:rsidR="000F7D37" w:rsidRPr="00525CF6">
        <w:rPr>
          <w:rFonts w:ascii="Times" w:hAnsi="Times" w:cstheme="majorBidi"/>
        </w:rPr>
        <w:t>.</w:t>
      </w:r>
    </w:p>
    <w:p w14:paraId="324A4647" w14:textId="62F6F130" w:rsidR="00A60DA5" w:rsidRPr="00525CF6" w:rsidRDefault="00A60DA5" w:rsidP="00E55CE9">
      <w:pPr>
        <w:ind w:firstLine="720"/>
        <w:rPr>
          <w:rFonts w:ascii="Times" w:hAnsi="Times" w:cstheme="majorBidi"/>
          <w:b/>
          <w:bCs/>
          <w:sz w:val="24"/>
          <w:szCs w:val="24"/>
        </w:rPr>
      </w:pPr>
    </w:p>
    <w:p w14:paraId="60338ED1" w14:textId="77777777" w:rsidR="00A60DA5" w:rsidRPr="00525CF6" w:rsidRDefault="00A60DA5" w:rsidP="00525CF6">
      <w:pPr>
        <w:rPr>
          <w:rFonts w:ascii="Times" w:hAnsi="Times" w:cstheme="majorBidi"/>
          <w:b/>
          <w:bCs/>
          <w:sz w:val="24"/>
          <w:szCs w:val="24"/>
        </w:rPr>
      </w:pPr>
    </w:p>
    <w:p w14:paraId="5CA811EE" w14:textId="77777777" w:rsidR="0008121B" w:rsidRPr="00525CF6" w:rsidRDefault="0008121B" w:rsidP="0008121B">
      <w:pPr>
        <w:spacing w:before="120"/>
        <w:jc w:val="both"/>
        <w:rPr>
          <w:rFonts w:ascii="Times" w:hAnsi="Times" w:cstheme="majorBidi"/>
          <w:b/>
          <w:bCs/>
        </w:rPr>
      </w:pPr>
      <w:r w:rsidRPr="00525CF6">
        <w:rPr>
          <w:rFonts w:ascii="Times" w:hAnsi="Times" w:cstheme="majorBidi"/>
          <w:b/>
          <w:bCs/>
          <w:noProof/>
        </w:rPr>
        <w:drawing>
          <wp:inline distT="0" distB="0" distL="0" distR="0" wp14:anchorId="32DB457D" wp14:editId="07FDEC76">
            <wp:extent cx="5943600" cy="2185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2185670"/>
                    </a:xfrm>
                    <a:prstGeom prst="rect">
                      <a:avLst/>
                    </a:prstGeom>
                  </pic:spPr>
                </pic:pic>
              </a:graphicData>
            </a:graphic>
          </wp:inline>
        </w:drawing>
      </w:r>
    </w:p>
    <w:p w14:paraId="69B1628F" w14:textId="28A4FDC4" w:rsidR="00487680" w:rsidRPr="00525CF6" w:rsidRDefault="00487680" w:rsidP="0008121B">
      <w:pPr>
        <w:spacing w:before="120"/>
        <w:jc w:val="both"/>
        <w:rPr>
          <w:rFonts w:ascii="Times" w:hAnsi="Times" w:cstheme="majorBidi"/>
          <w:b/>
          <w:bCs/>
          <w:sz w:val="24"/>
          <w:szCs w:val="24"/>
        </w:rPr>
      </w:pPr>
      <w:r w:rsidRPr="00525CF6">
        <w:rPr>
          <w:rFonts w:ascii="Times" w:hAnsi="Times" w:cstheme="majorBidi"/>
          <w:b/>
          <w:bCs/>
        </w:rPr>
        <w:t xml:space="preserve">Figure S2. </w:t>
      </w:r>
      <w:r w:rsidR="0043666F" w:rsidRPr="00525CF6">
        <w:rPr>
          <w:rFonts w:ascii="Times" w:hAnsi="Times" w:cstheme="majorBidi"/>
        </w:rPr>
        <w:t xml:space="preserve">Results of the model validation against measurement in a </w:t>
      </w:r>
      <w:r w:rsidR="00AF62D7" w:rsidRPr="00525CF6">
        <w:rPr>
          <w:rFonts w:ascii="Times" w:hAnsi="Times" w:cstheme="majorBidi"/>
        </w:rPr>
        <w:t>m</w:t>
      </w:r>
      <w:r w:rsidR="0043666F" w:rsidRPr="00525CF6">
        <w:rPr>
          <w:rFonts w:ascii="Times" w:hAnsi="Times" w:cstheme="majorBidi"/>
        </w:rPr>
        <w:t xml:space="preserve">angrove forest, </w:t>
      </w:r>
      <w:r w:rsidR="00F81CCC" w:rsidRPr="00525CF6">
        <w:rPr>
          <w:rFonts w:ascii="Times" w:hAnsi="Times" w:cstheme="majorBidi"/>
        </w:rPr>
        <w:t>Sydney area, Australia</w:t>
      </w:r>
      <w:sdt>
        <w:sdtPr>
          <w:rPr>
            <w:rFonts w:ascii="Times" w:hAnsi="Times" w:cstheme="majorBidi"/>
            <w:color w:val="000000"/>
            <w:vertAlign w:val="superscript"/>
          </w:rPr>
          <w:tag w:val="MENDELEY_CITATION_v3_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"/>
          <w:id w:val="-402832373"/>
          <w:placeholder>
            <w:docPart w:val="DefaultPlaceholder_-1854013440"/>
          </w:placeholder>
        </w:sdtPr>
        <w:sdtEndPr/>
        <w:sdtContent>
          <w:r w:rsidR="0005658F" w:rsidRPr="00525CF6">
            <w:rPr>
              <w:rFonts w:ascii="Times" w:hAnsi="Times" w:cstheme="majorBidi"/>
              <w:color w:val="000000"/>
              <w:vertAlign w:val="superscript"/>
            </w:rPr>
            <w:t>6</w:t>
          </w:r>
        </w:sdtContent>
      </w:sdt>
      <w:r w:rsidR="0043666F" w:rsidRPr="00525CF6">
        <w:rPr>
          <w:rFonts w:ascii="Times" w:hAnsi="Times" w:cstheme="majorBidi"/>
        </w:rPr>
        <w:t>.</w:t>
      </w:r>
    </w:p>
    <w:p w14:paraId="1F528455" w14:textId="77777777" w:rsidR="00A60DA5" w:rsidRPr="00525CF6" w:rsidRDefault="00A60DA5" w:rsidP="00525CF6">
      <w:pPr>
        <w:rPr>
          <w:rFonts w:ascii="Times" w:hAnsi="Times" w:cstheme="majorBidi"/>
          <w:b/>
          <w:bCs/>
          <w:sz w:val="24"/>
          <w:szCs w:val="24"/>
        </w:rPr>
      </w:pPr>
    </w:p>
    <w:p w14:paraId="35E408A9" w14:textId="78B177F7" w:rsidR="00AF62D7" w:rsidRPr="00525CF6" w:rsidRDefault="0008121B" w:rsidP="0008121B">
      <w:pPr>
        <w:rPr>
          <w:rFonts w:ascii="Times" w:hAnsi="Times" w:cstheme="majorBidi"/>
          <w:b/>
          <w:bCs/>
          <w:sz w:val="24"/>
          <w:szCs w:val="24"/>
        </w:rPr>
      </w:pPr>
      <w:r w:rsidRPr="00525CF6">
        <w:rPr>
          <w:rFonts w:ascii="Times" w:hAnsi="Times" w:cstheme="majorBidi"/>
          <w:b/>
          <w:bCs/>
          <w:noProof/>
          <w:sz w:val="24"/>
          <w:szCs w:val="24"/>
        </w:rPr>
        <w:drawing>
          <wp:inline distT="0" distB="0" distL="0" distR="0" wp14:anchorId="4B542A41" wp14:editId="4664C55A">
            <wp:extent cx="5772150" cy="254875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776060" cy="2550476"/>
                    </a:xfrm>
                    <a:prstGeom prst="rect">
                      <a:avLst/>
                    </a:prstGeom>
                  </pic:spPr>
                </pic:pic>
              </a:graphicData>
            </a:graphic>
          </wp:inline>
        </w:drawing>
      </w:r>
    </w:p>
    <w:p w14:paraId="1B4ADFC0" w14:textId="051E261C" w:rsidR="00487680" w:rsidRPr="00525CF6" w:rsidRDefault="00487680" w:rsidP="00560AD4">
      <w:pPr>
        <w:jc w:val="both"/>
        <w:rPr>
          <w:rFonts w:ascii="Times" w:hAnsi="Times" w:cstheme="majorBidi"/>
          <w:b/>
          <w:bCs/>
        </w:rPr>
      </w:pPr>
      <w:r w:rsidRPr="00525CF6">
        <w:rPr>
          <w:rFonts w:ascii="Times" w:hAnsi="Times" w:cstheme="majorBidi"/>
          <w:b/>
          <w:bCs/>
        </w:rPr>
        <w:t>Figure S3.</w:t>
      </w:r>
      <w:r w:rsidR="00AF62D7" w:rsidRPr="00525CF6">
        <w:rPr>
          <w:rFonts w:ascii="Times" w:hAnsi="Times" w:cstheme="majorBidi"/>
          <w:b/>
          <w:bCs/>
        </w:rPr>
        <w:t xml:space="preserve"> </w:t>
      </w:r>
      <w:r w:rsidR="00AF62D7" w:rsidRPr="00525CF6">
        <w:rPr>
          <w:rFonts w:ascii="Times" w:hAnsi="Times" w:cstheme="majorBidi"/>
        </w:rPr>
        <w:t>Results of the model validation against measurement in a mangrove forest, southeastern China</w:t>
      </w:r>
      <w:sdt>
        <w:sdtPr>
          <w:rPr>
            <w:rFonts w:ascii="Times" w:hAnsi="Times" w:cstheme="majorBidi"/>
            <w:color w:val="000000"/>
            <w:vertAlign w:val="superscript"/>
          </w:rPr>
          <w:tag w:val="MENDELEY_CITATION_v3_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"/>
          <w:id w:val="-455793512"/>
          <w:placeholder>
            <w:docPart w:val="DefaultPlaceholder_-1854013440"/>
          </w:placeholder>
        </w:sdtPr>
        <w:sdtEndPr/>
        <w:sdtContent>
          <w:r w:rsidR="0005658F" w:rsidRPr="00525CF6">
            <w:rPr>
              <w:rFonts w:ascii="Times" w:hAnsi="Times" w:cstheme="majorBidi"/>
              <w:color w:val="000000"/>
              <w:vertAlign w:val="superscript"/>
            </w:rPr>
            <w:t>7</w:t>
          </w:r>
        </w:sdtContent>
      </w:sdt>
      <w:r w:rsidR="00F2315A" w:rsidRPr="00525CF6">
        <w:rPr>
          <w:rFonts w:ascii="Times" w:hAnsi="Times" w:cstheme="majorBidi"/>
        </w:rPr>
        <w:t>.</w:t>
      </w:r>
    </w:p>
    <w:p w14:paraId="4E6F1DB0" w14:textId="77777777" w:rsidR="00A60DA5" w:rsidRPr="00525CF6" w:rsidRDefault="00A60DA5" w:rsidP="00823400">
      <w:pPr>
        <w:rPr>
          <w:rFonts w:ascii="Times" w:hAnsi="Times" w:cstheme="majorBidi"/>
          <w:b/>
          <w:bCs/>
          <w:sz w:val="24"/>
          <w:szCs w:val="24"/>
        </w:rPr>
      </w:pPr>
    </w:p>
    <w:p w14:paraId="5D141FC2" w14:textId="62DD1FE1" w:rsidR="00487680" w:rsidRPr="00525CF6" w:rsidRDefault="002B610D" w:rsidP="00823400">
      <w:pPr>
        <w:ind w:firstLine="720"/>
        <w:jc w:val="center"/>
        <w:rPr>
          <w:rFonts w:ascii="Times" w:hAnsi="Times" w:cstheme="majorBidi"/>
          <w:b/>
          <w:bCs/>
          <w:sz w:val="24"/>
          <w:szCs w:val="24"/>
        </w:rPr>
      </w:pPr>
      <w:r w:rsidRPr="00525CF6">
        <w:rPr>
          <w:rFonts w:ascii="Times" w:hAnsi="Times" w:cstheme="majorBidi"/>
          <w:b/>
          <w:bCs/>
          <w:noProof/>
          <w:sz w:val="24"/>
          <w:szCs w:val="24"/>
        </w:rPr>
        <w:drawing>
          <wp:inline distT="0" distB="0" distL="0" distR="0" wp14:anchorId="581CF060" wp14:editId="6F02025F">
            <wp:extent cx="3154966" cy="4809326"/>
            <wp:effectExtent l="0" t="0" r="0" b="444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4"/>
                    <a:stretch>
                      <a:fillRect/>
                    </a:stretch>
                  </pic:blipFill>
                  <pic:spPr>
                    <a:xfrm>
                      <a:off x="0" y="0"/>
                      <a:ext cx="3161676" cy="4819555"/>
                    </a:xfrm>
                    <a:prstGeom prst="rect">
                      <a:avLst/>
                    </a:prstGeom>
                  </pic:spPr>
                </pic:pic>
              </a:graphicData>
            </a:graphic>
          </wp:inline>
        </w:drawing>
      </w:r>
    </w:p>
    <w:p w14:paraId="366DC0CF" w14:textId="6B6811A7" w:rsidR="00A60DA5" w:rsidRPr="00525CF6" w:rsidRDefault="00487680" w:rsidP="00525CF6">
      <w:pPr>
        <w:jc w:val="both"/>
        <w:rPr>
          <w:rFonts w:ascii="Times" w:hAnsi="Times" w:cstheme="majorBidi"/>
        </w:rPr>
      </w:pPr>
      <w:r w:rsidRPr="00525CF6">
        <w:rPr>
          <w:rFonts w:ascii="Times" w:hAnsi="Times" w:cstheme="majorBidi"/>
          <w:b/>
          <w:bCs/>
        </w:rPr>
        <w:t>Figure S4.</w:t>
      </w:r>
      <w:r w:rsidR="00F2315A" w:rsidRPr="00525CF6">
        <w:rPr>
          <w:rFonts w:ascii="Times" w:hAnsi="Times" w:cstheme="majorBidi"/>
          <w:b/>
          <w:bCs/>
        </w:rPr>
        <w:t xml:space="preserve"> </w:t>
      </w:r>
      <w:r w:rsidR="00F2315A" w:rsidRPr="00525CF6">
        <w:rPr>
          <w:rFonts w:ascii="Times" w:hAnsi="Times" w:cstheme="majorBidi"/>
        </w:rPr>
        <w:t>Results of the sensitivity analysis of the diffusive flux of alkalinity to the inputs of the time-dependent sediment diagene</w:t>
      </w:r>
      <w:r w:rsidR="002564BE" w:rsidRPr="00525CF6">
        <w:rPr>
          <w:rFonts w:ascii="Times" w:hAnsi="Times" w:cstheme="majorBidi"/>
        </w:rPr>
        <w:t>sis</w:t>
      </w:r>
      <w:r w:rsidR="00F2315A" w:rsidRPr="00525CF6">
        <w:rPr>
          <w:rFonts w:ascii="Times" w:hAnsi="Times" w:cstheme="majorBidi"/>
        </w:rPr>
        <w:t xml:space="preserve"> model. For easier comparison, the change in the alkalinity diffusive flux in response to a change in the model parameters was normalized.</w:t>
      </w:r>
    </w:p>
    <w:p w14:paraId="1B9B0AC8" w14:textId="22635059" w:rsidR="00BA1773" w:rsidRPr="00525CF6" w:rsidRDefault="00BA1773" w:rsidP="00BA1773">
      <w:pPr>
        <w:tabs>
          <w:tab w:val="left" w:pos="2029"/>
        </w:tabs>
        <w:jc w:val="center"/>
        <w:rPr>
          <w:rFonts w:ascii="Times" w:hAnsi="Times" w:cstheme="majorBidi"/>
          <w:sz w:val="24"/>
          <w:szCs w:val="24"/>
        </w:rPr>
      </w:pPr>
      <w:r w:rsidRPr="00525CF6">
        <w:rPr>
          <w:rFonts w:ascii="Times" w:hAnsi="Times" w:cstheme="majorBidi"/>
          <w:noProof/>
          <w:sz w:val="24"/>
          <w:szCs w:val="24"/>
        </w:rPr>
        <w:drawing>
          <wp:inline distT="0" distB="0" distL="0" distR="0" wp14:anchorId="3ABAA2F0" wp14:editId="66DFB970">
            <wp:extent cx="5943600" cy="1639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943600" cy="1639570"/>
                    </a:xfrm>
                    <a:prstGeom prst="rect">
                      <a:avLst/>
                    </a:prstGeom>
                  </pic:spPr>
                </pic:pic>
              </a:graphicData>
            </a:graphic>
          </wp:inline>
        </w:drawing>
      </w:r>
    </w:p>
    <w:p w14:paraId="570E32FC" w14:textId="5701D98E" w:rsidR="00BA1773" w:rsidRPr="00525CF6" w:rsidRDefault="00BA1773" w:rsidP="00BA1773">
      <w:pPr>
        <w:tabs>
          <w:tab w:val="left" w:pos="2029"/>
        </w:tabs>
        <w:jc w:val="both"/>
        <w:rPr>
          <w:rFonts w:ascii="Times" w:hAnsi="Times" w:cstheme="majorBidi"/>
        </w:rPr>
      </w:pPr>
      <w:r w:rsidRPr="00525CF6">
        <w:rPr>
          <w:rFonts w:ascii="Times" w:hAnsi="Times" w:cstheme="majorBidi"/>
          <w:b/>
          <w:bCs/>
        </w:rPr>
        <w:t>Figure S</w:t>
      </w:r>
      <w:r w:rsidR="00A0681C" w:rsidRPr="00525CF6">
        <w:rPr>
          <w:rFonts w:ascii="Times" w:hAnsi="Times" w:cstheme="majorBidi"/>
          <w:b/>
          <w:bCs/>
        </w:rPr>
        <w:t>5</w:t>
      </w:r>
      <w:r w:rsidRPr="00525CF6">
        <w:rPr>
          <w:rFonts w:ascii="Times" w:hAnsi="Times" w:cstheme="majorBidi"/>
          <w:b/>
          <w:bCs/>
        </w:rPr>
        <w:t>.</w:t>
      </w:r>
      <w:r w:rsidR="00FF52C3" w:rsidRPr="00525CF6">
        <w:rPr>
          <w:rFonts w:ascii="Times" w:hAnsi="Times" w:cstheme="majorBidi"/>
          <w:b/>
          <w:bCs/>
        </w:rPr>
        <w:t xml:space="preserve"> </w:t>
      </w:r>
      <w:r w:rsidR="00FF52C3" w:rsidRPr="00525CF6">
        <w:rPr>
          <w:rFonts w:ascii="Times" w:hAnsi="Times" w:cstheme="majorBidi"/>
        </w:rPr>
        <w:t>Surface ocean temperature (left) and salinity (right) data from the World Ocean Atlas 2018</w:t>
      </w:r>
      <w:r w:rsidR="00DF0908" w:rsidRPr="00525CF6">
        <w:rPr>
          <w:rFonts w:ascii="Times" w:hAnsi="Times" w:cstheme="majorBidi"/>
        </w:rPr>
        <w:t xml:space="preserve"> (WOA2018).</w:t>
      </w:r>
    </w:p>
    <w:p w14:paraId="3CC9AB2C" w14:textId="3DBAFA5B" w:rsidR="00DF0908" w:rsidRPr="00525CF6" w:rsidRDefault="00DF0908" w:rsidP="00BA1773">
      <w:pPr>
        <w:tabs>
          <w:tab w:val="left" w:pos="2029"/>
        </w:tabs>
        <w:jc w:val="both"/>
        <w:rPr>
          <w:rFonts w:ascii="Times" w:hAnsi="Times" w:cstheme="majorBidi"/>
          <w:sz w:val="24"/>
          <w:szCs w:val="24"/>
        </w:rPr>
      </w:pPr>
    </w:p>
    <w:p w14:paraId="0E761872" w14:textId="77777777" w:rsidR="00A60DA5" w:rsidRPr="00525CF6" w:rsidRDefault="00A60DA5" w:rsidP="00BA1773">
      <w:pPr>
        <w:tabs>
          <w:tab w:val="left" w:pos="2029"/>
        </w:tabs>
        <w:jc w:val="both"/>
        <w:rPr>
          <w:rFonts w:ascii="Times" w:hAnsi="Times" w:cstheme="majorBidi"/>
          <w:b/>
          <w:bCs/>
          <w:sz w:val="24"/>
          <w:szCs w:val="24"/>
        </w:rPr>
      </w:pPr>
    </w:p>
    <w:p w14:paraId="6E97B9E0" w14:textId="5E78643A" w:rsidR="00BA1773" w:rsidRPr="00525CF6" w:rsidRDefault="00BA1773" w:rsidP="00BF624B">
      <w:pPr>
        <w:tabs>
          <w:tab w:val="left" w:pos="2029"/>
        </w:tabs>
        <w:jc w:val="center"/>
        <w:rPr>
          <w:rFonts w:ascii="Times" w:hAnsi="Times" w:cstheme="majorBidi"/>
          <w:b/>
          <w:bCs/>
          <w:sz w:val="24"/>
          <w:szCs w:val="24"/>
        </w:rPr>
      </w:pPr>
      <w:r w:rsidRPr="00525CF6">
        <w:rPr>
          <w:rFonts w:ascii="Times" w:hAnsi="Times" w:cstheme="majorBidi"/>
          <w:b/>
          <w:bCs/>
          <w:noProof/>
          <w:sz w:val="24"/>
          <w:szCs w:val="24"/>
        </w:rPr>
        <w:drawing>
          <wp:inline distT="0" distB="0" distL="0" distR="0" wp14:anchorId="4BA9E0A2" wp14:editId="7152E47E">
            <wp:extent cx="4918587" cy="248609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4923376" cy="2488514"/>
                    </a:xfrm>
                    <a:prstGeom prst="rect">
                      <a:avLst/>
                    </a:prstGeom>
                  </pic:spPr>
                </pic:pic>
              </a:graphicData>
            </a:graphic>
          </wp:inline>
        </w:drawing>
      </w:r>
    </w:p>
    <w:p w14:paraId="3FF07F7D" w14:textId="1CB83DC5" w:rsidR="00BA1773" w:rsidRPr="00525CF6" w:rsidRDefault="00BA1773" w:rsidP="00BA1773">
      <w:pPr>
        <w:tabs>
          <w:tab w:val="left" w:pos="2029"/>
        </w:tabs>
        <w:jc w:val="both"/>
        <w:rPr>
          <w:rFonts w:ascii="Times" w:hAnsi="Times" w:cstheme="majorBidi"/>
        </w:rPr>
      </w:pPr>
      <w:r w:rsidRPr="00525CF6">
        <w:rPr>
          <w:rFonts w:ascii="Times" w:hAnsi="Times" w:cstheme="majorBidi"/>
          <w:b/>
          <w:bCs/>
        </w:rPr>
        <w:t>Figure S</w:t>
      </w:r>
      <w:r w:rsidR="00A0681C" w:rsidRPr="00525CF6">
        <w:rPr>
          <w:rFonts w:ascii="Times" w:hAnsi="Times" w:cstheme="majorBidi"/>
          <w:b/>
          <w:bCs/>
        </w:rPr>
        <w:t>6</w:t>
      </w:r>
      <w:r w:rsidRPr="00525CF6">
        <w:rPr>
          <w:rFonts w:ascii="Times" w:hAnsi="Times" w:cstheme="majorBidi"/>
          <w:b/>
          <w:bCs/>
        </w:rPr>
        <w:t>.</w:t>
      </w:r>
      <w:r w:rsidR="00DF0908" w:rsidRPr="00525CF6">
        <w:rPr>
          <w:rFonts w:ascii="Times" w:hAnsi="Times" w:cstheme="majorBidi"/>
          <w:b/>
          <w:bCs/>
        </w:rPr>
        <w:t xml:space="preserve"> </w:t>
      </w:r>
      <w:r w:rsidR="00DF0908" w:rsidRPr="00525CF6">
        <w:rPr>
          <w:rFonts w:ascii="Times" w:hAnsi="Times" w:cstheme="majorBidi"/>
        </w:rPr>
        <w:t>Surface ocean response factors (dCO</w:t>
      </w:r>
      <w:r w:rsidR="00DF0908" w:rsidRPr="00525CF6">
        <w:rPr>
          <w:rFonts w:ascii="Times" w:hAnsi="Times" w:cstheme="majorBidi"/>
          <w:vertAlign w:val="subscript"/>
        </w:rPr>
        <w:t>2</w:t>
      </w:r>
      <w:r w:rsidR="00DF0908" w:rsidRPr="00525CF6">
        <w:rPr>
          <w:rFonts w:ascii="Times" w:hAnsi="Times" w:cstheme="majorBidi"/>
        </w:rPr>
        <w:t>/dALK) based on WOA2018 temperature and salinity data.</w:t>
      </w:r>
    </w:p>
    <w:p w14:paraId="18EE1F39" w14:textId="6586B874" w:rsidR="00A60DA5" w:rsidRPr="00525CF6" w:rsidRDefault="00A60DA5" w:rsidP="00BA1773">
      <w:pPr>
        <w:tabs>
          <w:tab w:val="left" w:pos="2029"/>
        </w:tabs>
        <w:jc w:val="both"/>
        <w:rPr>
          <w:rFonts w:ascii="Times" w:hAnsi="Times" w:cstheme="majorBidi"/>
          <w:b/>
          <w:bCs/>
          <w:sz w:val="24"/>
          <w:szCs w:val="24"/>
        </w:rPr>
      </w:pPr>
    </w:p>
    <w:p w14:paraId="66DB86E4" w14:textId="77777777" w:rsidR="00A60DA5" w:rsidRPr="00525CF6" w:rsidRDefault="00A60DA5" w:rsidP="00BA1773">
      <w:pPr>
        <w:tabs>
          <w:tab w:val="left" w:pos="2029"/>
        </w:tabs>
        <w:jc w:val="both"/>
        <w:rPr>
          <w:rFonts w:ascii="Times" w:hAnsi="Times" w:cstheme="majorBidi"/>
          <w:b/>
          <w:bCs/>
          <w:sz w:val="24"/>
          <w:szCs w:val="24"/>
        </w:rPr>
      </w:pPr>
    </w:p>
    <w:p w14:paraId="62545849" w14:textId="18D20B95" w:rsidR="00BA1773" w:rsidRPr="00525CF6" w:rsidRDefault="00BA1773" w:rsidP="00BF624B">
      <w:pPr>
        <w:tabs>
          <w:tab w:val="left" w:pos="2029"/>
        </w:tabs>
        <w:jc w:val="center"/>
        <w:rPr>
          <w:rFonts w:ascii="Times" w:hAnsi="Times" w:cstheme="majorBidi"/>
          <w:b/>
          <w:bCs/>
          <w:sz w:val="24"/>
          <w:szCs w:val="24"/>
        </w:rPr>
      </w:pPr>
      <w:r w:rsidRPr="00525CF6">
        <w:rPr>
          <w:rFonts w:ascii="Times" w:hAnsi="Times" w:cstheme="majorBidi"/>
          <w:b/>
          <w:bCs/>
          <w:noProof/>
          <w:sz w:val="24"/>
          <w:szCs w:val="24"/>
        </w:rPr>
        <w:drawing>
          <wp:inline distT="0" distB="0" distL="0" distR="0" wp14:anchorId="4D13112B" wp14:editId="41E94AAF">
            <wp:extent cx="3952568" cy="20286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3978096" cy="2041749"/>
                    </a:xfrm>
                    <a:prstGeom prst="rect">
                      <a:avLst/>
                    </a:prstGeom>
                  </pic:spPr>
                </pic:pic>
              </a:graphicData>
            </a:graphic>
          </wp:inline>
        </w:drawing>
      </w:r>
    </w:p>
    <w:p w14:paraId="5FAD6A85" w14:textId="07AA0DCB" w:rsidR="00A60DA5" w:rsidRPr="00525CF6" w:rsidRDefault="00BA1773" w:rsidP="00BF624B">
      <w:pPr>
        <w:tabs>
          <w:tab w:val="left" w:pos="2029"/>
        </w:tabs>
        <w:jc w:val="both"/>
        <w:rPr>
          <w:rFonts w:ascii="Times" w:hAnsi="Times" w:cstheme="majorBidi"/>
        </w:rPr>
      </w:pPr>
      <w:r w:rsidRPr="00525CF6">
        <w:rPr>
          <w:rFonts w:ascii="Times" w:hAnsi="Times" w:cstheme="majorBidi"/>
          <w:b/>
          <w:bCs/>
        </w:rPr>
        <w:t>Figure S</w:t>
      </w:r>
      <w:r w:rsidR="00A0681C" w:rsidRPr="00525CF6">
        <w:rPr>
          <w:rFonts w:ascii="Times" w:hAnsi="Times" w:cstheme="majorBidi"/>
          <w:b/>
          <w:bCs/>
        </w:rPr>
        <w:t>7</w:t>
      </w:r>
      <w:r w:rsidRPr="00525CF6">
        <w:rPr>
          <w:rFonts w:ascii="Times" w:hAnsi="Times" w:cstheme="majorBidi"/>
          <w:b/>
          <w:bCs/>
        </w:rPr>
        <w:t>.</w:t>
      </w:r>
      <w:r w:rsidR="00C9462B" w:rsidRPr="00525CF6">
        <w:rPr>
          <w:rFonts w:ascii="Times" w:hAnsi="Times" w:cstheme="majorBidi"/>
        </w:rPr>
        <w:t xml:space="preserve"> Distributions of surface ocean response factors (dCO</w:t>
      </w:r>
      <w:r w:rsidR="00C9462B" w:rsidRPr="00525CF6">
        <w:rPr>
          <w:rFonts w:ascii="Times" w:hAnsi="Times" w:cstheme="majorBidi"/>
          <w:vertAlign w:val="subscript"/>
        </w:rPr>
        <w:t>2</w:t>
      </w:r>
      <w:r w:rsidR="00C9462B" w:rsidRPr="00525CF6">
        <w:rPr>
          <w:rFonts w:ascii="Times" w:hAnsi="Times" w:cstheme="majorBidi"/>
        </w:rPr>
        <w:t>/dALK) separated by latitude, showing values for tropical/subtropical latitudes (40ºN – 40ºS</w:t>
      </w:r>
      <w:r w:rsidR="00B45DB6" w:rsidRPr="00525CF6">
        <w:rPr>
          <w:rFonts w:ascii="Times" w:hAnsi="Times" w:cstheme="majorBidi"/>
        </w:rPr>
        <w:t>; red</w:t>
      </w:r>
      <w:r w:rsidR="00C9462B" w:rsidRPr="00525CF6">
        <w:rPr>
          <w:rFonts w:ascii="Times" w:hAnsi="Times" w:cstheme="majorBidi"/>
        </w:rPr>
        <w:t xml:space="preserve">), </w:t>
      </w:r>
      <w:r w:rsidR="00B45DB6" w:rsidRPr="00525CF6">
        <w:rPr>
          <w:rFonts w:ascii="Times" w:hAnsi="Times" w:cstheme="majorBidi"/>
        </w:rPr>
        <w:t>southern temperature/</w:t>
      </w:r>
      <w:r w:rsidR="00C9462B" w:rsidRPr="00525CF6">
        <w:rPr>
          <w:rFonts w:ascii="Times" w:hAnsi="Times" w:cstheme="majorBidi"/>
        </w:rPr>
        <w:t>austral/polar latitudes (</w:t>
      </w:r>
      <w:r w:rsidR="00B45DB6" w:rsidRPr="00525CF6">
        <w:rPr>
          <w:rFonts w:ascii="Times" w:hAnsi="Times" w:cstheme="majorBidi"/>
        </w:rPr>
        <w:t>40ºS – 90ºS; grey), and northern temperate/boreal/polar latitudes (40ºN – 90ºN; purple).</w:t>
      </w:r>
      <w:r w:rsidR="00512DBA" w:rsidRPr="00525CF6">
        <w:rPr>
          <w:rFonts w:ascii="Times" w:hAnsi="Times" w:cstheme="majorBidi"/>
        </w:rPr>
        <w:t xml:space="preserve"> Results shown in the </w:t>
      </w:r>
      <w:r w:rsidR="00512DBA" w:rsidRPr="00525CF6">
        <w:rPr>
          <w:rFonts w:ascii="Times" w:hAnsi="Times" w:cstheme="majorBidi"/>
          <w:i/>
          <w:iCs/>
        </w:rPr>
        <w:t>Main Text</w:t>
      </w:r>
      <w:r w:rsidR="00512DBA" w:rsidRPr="00525CF6">
        <w:rPr>
          <w:rFonts w:ascii="Times" w:hAnsi="Times" w:cstheme="majorBidi"/>
        </w:rPr>
        <w:t xml:space="preserve"> assume a conservative range for the tropical/subtropical ocean of 0.75 – 0.85.</w:t>
      </w:r>
    </w:p>
    <w:sectPr w:rsidR="00A60DA5" w:rsidRPr="00525CF6" w:rsidSect="00A60DA5">
      <w:footerReference w:type="default" r:id="rId1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7BB97" w14:textId="77777777" w:rsidR="002714DF" w:rsidRDefault="002714DF" w:rsidP="00D43477">
      <w:pPr>
        <w:spacing w:after="0" w:line="240" w:lineRule="auto"/>
      </w:pPr>
      <w:r>
        <w:separator/>
      </w:r>
    </w:p>
  </w:endnote>
  <w:endnote w:type="continuationSeparator" w:id="0">
    <w:p w14:paraId="47ABC895" w14:textId="77777777" w:rsidR="002714DF" w:rsidRDefault="002714DF" w:rsidP="00D4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916116"/>
      <w:docPartObj>
        <w:docPartGallery w:val="Page Numbers (Bottom of Page)"/>
        <w:docPartUnique/>
      </w:docPartObj>
    </w:sdtPr>
    <w:sdtEndPr>
      <w:rPr>
        <w:noProof/>
      </w:rPr>
    </w:sdtEndPr>
    <w:sdtContent>
      <w:p w14:paraId="0AB45693" w14:textId="55D0A6A3" w:rsidR="00D43477" w:rsidRDefault="00D434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B087BF" w14:textId="77777777" w:rsidR="00D43477" w:rsidRDefault="00D43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70D60" w14:textId="77777777" w:rsidR="002714DF" w:rsidRDefault="002714DF" w:rsidP="00D43477">
      <w:pPr>
        <w:spacing w:after="0" w:line="240" w:lineRule="auto"/>
      </w:pPr>
      <w:r>
        <w:separator/>
      </w:r>
    </w:p>
  </w:footnote>
  <w:footnote w:type="continuationSeparator" w:id="0">
    <w:p w14:paraId="7407DABC" w14:textId="77777777" w:rsidR="002714DF" w:rsidRDefault="002714DF" w:rsidP="00D434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A6"/>
    <w:rsid w:val="00005E2A"/>
    <w:rsid w:val="000076E4"/>
    <w:rsid w:val="00016561"/>
    <w:rsid w:val="00052278"/>
    <w:rsid w:val="0005658F"/>
    <w:rsid w:val="000579C3"/>
    <w:rsid w:val="00061E0D"/>
    <w:rsid w:val="0008121B"/>
    <w:rsid w:val="000935F3"/>
    <w:rsid w:val="000A486C"/>
    <w:rsid w:val="000B0A51"/>
    <w:rsid w:val="000C6E61"/>
    <w:rsid w:val="000F5AB2"/>
    <w:rsid w:val="000F7D37"/>
    <w:rsid w:val="00113927"/>
    <w:rsid w:val="001168AF"/>
    <w:rsid w:val="00135ED2"/>
    <w:rsid w:val="00151874"/>
    <w:rsid w:val="001779E4"/>
    <w:rsid w:val="00191364"/>
    <w:rsid w:val="0019468F"/>
    <w:rsid w:val="00196ABB"/>
    <w:rsid w:val="00196DFE"/>
    <w:rsid w:val="001A6106"/>
    <w:rsid w:val="001A6665"/>
    <w:rsid w:val="001C09D8"/>
    <w:rsid w:val="001D25DA"/>
    <w:rsid w:val="001E1D16"/>
    <w:rsid w:val="001E6AB4"/>
    <w:rsid w:val="001F2481"/>
    <w:rsid w:val="002245A6"/>
    <w:rsid w:val="0023161B"/>
    <w:rsid w:val="00241341"/>
    <w:rsid w:val="002564BE"/>
    <w:rsid w:val="002714DF"/>
    <w:rsid w:val="002816A8"/>
    <w:rsid w:val="002B610D"/>
    <w:rsid w:val="002D23A9"/>
    <w:rsid w:val="002E21AD"/>
    <w:rsid w:val="003214E0"/>
    <w:rsid w:val="003444A3"/>
    <w:rsid w:val="003560E3"/>
    <w:rsid w:val="00372292"/>
    <w:rsid w:val="00376B16"/>
    <w:rsid w:val="003779D6"/>
    <w:rsid w:val="003A47BB"/>
    <w:rsid w:val="003A7ABF"/>
    <w:rsid w:val="003A7C54"/>
    <w:rsid w:val="003E40E0"/>
    <w:rsid w:val="0040053F"/>
    <w:rsid w:val="00424862"/>
    <w:rsid w:val="004277B2"/>
    <w:rsid w:val="00435A9A"/>
    <w:rsid w:val="0043666F"/>
    <w:rsid w:val="0045078E"/>
    <w:rsid w:val="00487680"/>
    <w:rsid w:val="004A27C8"/>
    <w:rsid w:val="004B720C"/>
    <w:rsid w:val="004C096D"/>
    <w:rsid w:val="004C09FF"/>
    <w:rsid w:val="004C0B91"/>
    <w:rsid w:val="004C45D1"/>
    <w:rsid w:val="00512DBA"/>
    <w:rsid w:val="00525CF6"/>
    <w:rsid w:val="00542F15"/>
    <w:rsid w:val="005455F8"/>
    <w:rsid w:val="005554DA"/>
    <w:rsid w:val="00560AD4"/>
    <w:rsid w:val="00572DAB"/>
    <w:rsid w:val="00587F5A"/>
    <w:rsid w:val="005C428A"/>
    <w:rsid w:val="005D5FEF"/>
    <w:rsid w:val="005F7CB0"/>
    <w:rsid w:val="00635069"/>
    <w:rsid w:val="00645D82"/>
    <w:rsid w:val="00645E19"/>
    <w:rsid w:val="00653A01"/>
    <w:rsid w:val="0065784F"/>
    <w:rsid w:val="00661024"/>
    <w:rsid w:val="0066134D"/>
    <w:rsid w:val="00664B84"/>
    <w:rsid w:val="0069182A"/>
    <w:rsid w:val="00691C5B"/>
    <w:rsid w:val="0069269F"/>
    <w:rsid w:val="006B7A32"/>
    <w:rsid w:val="006D666D"/>
    <w:rsid w:val="0070164E"/>
    <w:rsid w:val="007434FB"/>
    <w:rsid w:val="007626BA"/>
    <w:rsid w:val="00767D22"/>
    <w:rsid w:val="00775B16"/>
    <w:rsid w:val="007C1698"/>
    <w:rsid w:val="007D0EAB"/>
    <w:rsid w:val="00823400"/>
    <w:rsid w:val="0083690B"/>
    <w:rsid w:val="008624DA"/>
    <w:rsid w:val="00897719"/>
    <w:rsid w:val="008E3D00"/>
    <w:rsid w:val="00904CA2"/>
    <w:rsid w:val="009060E4"/>
    <w:rsid w:val="00933FF7"/>
    <w:rsid w:val="0095342D"/>
    <w:rsid w:val="009A4C1D"/>
    <w:rsid w:val="009B0914"/>
    <w:rsid w:val="009F649E"/>
    <w:rsid w:val="00A0681C"/>
    <w:rsid w:val="00A210D9"/>
    <w:rsid w:val="00A47E96"/>
    <w:rsid w:val="00A55879"/>
    <w:rsid w:val="00A60DA5"/>
    <w:rsid w:val="00A7461B"/>
    <w:rsid w:val="00A76135"/>
    <w:rsid w:val="00A87114"/>
    <w:rsid w:val="00AD517B"/>
    <w:rsid w:val="00AE29BB"/>
    <w:rsid w:val="00AF62D7"/>
    <w:rsid w:val="00B111D3"/>
    <w:rsid w:val="00B14F47"/>
    <w:rsid w:val="00B1640C"/>
    <w:rsid w:val="00B223D6"/>
    <w:rsid w:val="00B22799"/>
    <w:rsid w:val="00B36330"/>
    <w:rsid w:val="00B41BBC"/>
    <w:rsid w:val="00B42D15"/>
    <w:rsid w:val="00B4506E"/>
    <w:rsid w:val="00B45DB6"/>
    <w:rsid w:val="00B60FF5"/>
    <w:rsid w:val="00BA1773"/>
    <w:rsid w:val="00BB07A3"/>
    <w:rsid w:val="00BD586D"/>
    <w:rsid w:val="00BD6ED3"/>
    <w:rsid w:val="00BE5A63"/>
    <w:rsid w:val="00BF5006"/>
    <w:rsid w:val="00BF624B"/>
    <w:rsid w:val="00C043D0"/>
    <w:rsid w:val="00C05A12"/>
    <w:rsid w:val="00C0694F"/>
    <w:rsid w:val="00C12A67"/>
    <w:rsid w:val="00C3575E"/>
    <w:rsid w:val="00C44B58"/>
    <w:rsid w:val="00C54605"/>
    <w:rsid w:val="00C5619B"/>
    <w:rsid w:val="00C5764A"/>
    <w:rsid w:val="00C6792B"/>
    <w:rsid w:val="00C73A4A"/>
    <w:rsid w:val="00C7666F"/>
    <w:rsid w:val="00C9462B"/>
    <w:rsid w:val="00CD50D0"/>
    <w:rsid w:val="00CD6B54"/>
    <w:rsid w:val="00CE1ADA"/>
    <w:rsid w:val="00CF1948"/>
    <w:rsid w:val="00CF6B7B"/>
    <w:rsid w:val="00CF71E2"/>
    <w:rsid w:val="00D17279"/>
    <w:rsid w:val="00D21B59"/>
    <w:rsid w:val="00D40DB9"/>
    <w:rsid w:val="00D43477"/>
    <w:rsid w:val="00D60393"/>
    <w:rsid w:val="00DF0908"/>
    <w:rsid w:val="00E067D0"/>
    <w:rsid w:val="00E118B2"/>
    <w:rsid w:val="00E11A1F"/>
    <w:rsid w:val="00E26BDF"/>
    <w:rsid w:val="00E306CB"/>
    <w:rsid w:val="00E41889"/>
    <w:rsid w:val="00E55CE9"/>
    <w:rsid w:val="00E721FC"/>
    <w:rsid w:val="00E7709A"/>
    <w:rsid w:val="00E80CC9"/>
    <w:rsid w:val="00EB2C34"/>
    <w:rsid w:val="00ED3A81"/>
    <w:rsid w:val="00EF5153"/>
    <w:rsid w:val="00F13835"/>
    <w:rsid w:val="00F15B7F"/>
    <w:rsid w:val="00F2315A"/>
    <w:rsid w:val="00F2726E"/>
    <w:rsid w:val="00F555F5"/>
    <w:rsid w:val="00F63C09"/>
    <w:rsid w:val="00F81CCC"/>
    <w:rsid w:val="00F969B4"/>
    <w:rsid w:val="00FA2B9F"/>
    <w:rsid w:val="00FA3DC2"/>
    <w:rsid w:val="00FB2EC8"/>
    <w:rsid w:val="00FC23A5"/>
    <w:rsid w:val="00FC2537"/>
    <w:rsid w:val="00FE5C76"/>
    <w:rsid w:val="00FF0C3E"/>
    <w:rsid w:val="00FF52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ACD7E"/>
  <w15:chartTrackingRefBased/>
  <w15:docId w15:val="{0CCC840C-0071-4AEE-97EC-469CD926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0B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5AB2"/>
    <w:rPr>
      <w:color w:val="0563C1" w:themeColor="hyperlink"/>
      <w:u w:val="single"/>
    </w:rPr>
  </w:style>
  <w:style w:type="character" w:styleId="UnresolvedMention">
    <w:name w:val="Unresolved Mention"/>
    <w:basedOn w:val="DefaultParagraphFont"/>
    <w:uiPriority w:val="99"/>
    <w:semiHidden/>
    <w:unhideWhenUsed/>
    <w:rsid w:val="000F5AB2"/>
    <w:rPr>
      <w:color w:val="605E5C"/>
      <w:shd w:val="clear" w:color="auto" w:fill="E1DFDD"/>
    </w:rPr>
  </w:style>
  <w:style w:type="character" w:customStyle="1" w:styleId="Heading1Char">
    <w:name w:val="Heading 1 Char"/>
    <w:basedOn w:val="DefaultParagraphFont"/>
    <w:link w:val="Heading1"/>
    <w:uiPriority w:val="9"/>
    <w:rsid w:val="004C0B9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C0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B91"/>
  </w:style>
  <w:style w:type="paragraph" w:styleId="Footer">
    <w:name w:val="footer"/>
    <w:basedOn w:val="Normal"/>
    <w:link w:val="FooterChar"/>
    <w:uiPriority w:val="99"/>
    <w:unhideWhenUsed/>
    <w:rsid w:val="004C0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B91"/>
  </w:style>
  <w:style w:type="table" w:styleId="TableGrid">
    <w:name w:val="Table Grid"/>
    <w:basedOn w:val="TableNormal"/>
    <w:uiPriority w:val="39"/>
    <w:rsid w:val="004C0B91"/>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C0B91"/>
    <w:pPr>
      <w:spacing w:after="200" w:line="240" w:lineRule="auto"/>
    </w:pPr>
    <w:rPr>
      <w:rFonts w:eastAsia="SimSun"/>
      <w:i/>
      <w:iCs/>
      <w:color w:val="44546A" w:themeColor="text2"/>
      <w:sz w:val="18"/>
      <w:szCs w:val="18"/>
    </w:rPr>
  </w:style>
  <w:style w:type="paragraph" w:styleId="NormalWeb">
    <w:name w:val="Normal (Web)"/>
    <w:basedOn w:val="Normal"/>
    <w:uiPriority w:val="99"/>
    <w:unhideWhenUsed/>
    <w:rsid w:val="004C0B9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721FC"/>
    <w:rPr>
      <w:color w:val="808080"/>
    </w:rPr>
  </w:style>
  <w:style w:type="paragraph" w:styleId="Revision">
    <w:name w:val="Revision"/>
    <w:hidden/>
    <w:uiPriority w:val="99"/>
    <w:semiHidden/>
    <w:rsid w:val="001C09D8"/>
    <w:pPr>
      <w:spacing w:after="0" w:line="240" w:lineRule="auto"/>
    </w:pPr>
  </w:style>
  <w:style w:type="character" w:styleId="CommentReference">
    <w:name w:val="annotation reference"/>
    <w:basedOn w:val="DefaultParagraphFont"/>
    <w:uiPriority w:val="99"/>
    <w:semiHidden/>
    <w:unhideWhenUsed/>
    <w:rsid w:val="009B0914"/>
    <w:rPr>
      <w:sz w:val="16"/>
      <w:szCs w:val="16"/>
    </w:rPr>
  </w:style>
  <w:style w:type="paragraph" w:styleId="CommentText">
    <w:name w:val="annotation text"/>
    <w:basedOn w:val="Normal"/>
    <w:link w:val="CommentTextChar"/>
    <w:uiPriority w:val="99"/>
    <w:semiHidden/>
    <w:unhideWhenUsed/>
    <w:rsid w:val="009B0914"/>
    <w:pPr>
      <w:spacing w:line="240" w:lineRule="auto"/>
    </w:pPr>
    <w:rPr>
      <w:sz w:val="20"/>
      <w:szCs w:val="20"/>
    </w:rPr>
  </w:style>
  <w:style w:type="character" w:customStyle="1" w:styleId="CommentTextChar">
    <w:name w:val="Comment Text Char"/>
    <w:basedOn w:val="DefaultParagraphFont"/>
    <w:link w:val="CommentText"/>
    <w:uiPriority w:val="99"/>
    <w:semiHidden/>
    <w:rsid w:val="009B0914"/>
    <w:rPr>
      <w:sz w:val="20"/>
      <w:szCs w:val="20"/>
    </w:rPr>
  </w:style>
  <w:style w:type="paragraph" w:styleId="CommentSubject">
    <w:name w:val="annotation subject"/>
    <w:basedOn w:val="CommentText"/>
    <w:next w:val="CommentText"/>
    <w:link w:val="CommentSubjectChar"/>
    <w:uiPriority w:val="99"/>
    <w:semiHidden/>
    <w:unhideWhenUsed/>
    <w:rsid w:val="009B0914"/>
    <w:rPr>
      <w:b/>
      <w:bCs/>
    </w:rPr>
  </w:style>
  <w:style w:type="character" w:customStyle="1" w:styleId="CommentSubjectChar">
    <w:name w:val="Comment Subject Char"/>
    <w:basedOn w:val="CommentTextChar"/>
    <w:link w:val="CommentSubject"/>
    <w:uiPriority w:val="99"/>
    <w:semiHidden/>
    <w:rsid w:val="009B0914"/>
    <w:rPr>
      <w:b/>
      <w:bCs/>
      <w:sz w:val="20"/>
      <w:szCs w:val="20"/>
    </w:rPr>
  </w:style>
  <w:style w:type="character" w:styleId="LineNumber">
    <w:name w:val="line number"/>
    <w:basedOn w:val="DefaultParagraphFont"/>
    <w:uiPriority w:val="99"/>
    <w:semiHidden/>
    <w:unhideWhenUsed/>
    <w:rsid w:val="00A6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05951">
      <w:bodyDiv w:val="1"/>
      <w:marLeft w:val="0"/>
      <w:marRight w:val="0"/>
      <w:marTop w:val="0"/>
      <w:marBottom w:val="0"/>
      <w:divBdr>
        <w:top w:val="none" w:sz="0" w:space="0" w:color="auto"/>
        <w:left w:val="none" w:sz="0" w:space="0" w:color="auto"/>
        <w:bottom w:val="none" w:sz="0" w:space="0" w:color="auto"/>
        <w:right w:val="none" w:sz="0" w:space="0" w:color="auto"/>
      </w:divBdr>
      <w:divsChild>
        <w:div w:id="210768965">
          <w:marLeft w:val="640"/>
          <w:marRight w:val="0"/>
          <w:marTop w:val="0"/>
          <w:marBottom w:val="0"/>
          <w:divBdr>
            <w:top w:val="none" w:sz="0" w:space="0" w:color="auto"/>
            <w:left w:val="none" w:sz="0" w:space="0" w:color="auto"/>
            <w:bottom w:val="none" w:sz="0" w:space="0" w:color="auto"/>
            <w:right w:val="none" w:sz="0" w:space="0" w:color="auto"/>
          </w:divBdr>
        </w:div>
        <w:div w:id="710424603">
          <w:marLeft w:val="640"/>
          <w:marRight w:val="0"/>
          <w:marTop w:val="0"/>
          <w:marBottom w:val="0"/>
          <w:divBdr>
            <w:top w:val="none" w:sz="0" w:space="0" w:color="auto"/>
            <w:left w:val="none" w:sz="0" w:space="0" w:color="auto"/>
            <w:bottom w:val="none" w:sz="0" w:space="0" w:color="auto"/>
            <w:right w:val="none" w:sz="0" w:space="0" w:color="auto"/>
          </w:divBdr>
        </w:div>
        <w:div w:id="1934778798">
          <w:marLeft w:val="640"/>
          <w:marRight w:val="0"/>
          <w:marTop w:val="0"/>
          <w:marBottom w:val="0"/>
          <w:divBdr>
            <w:top w:val="none" w:sz="0" w:space="0" w:color="auto"/>
            <w:left w:val="none" w:sz="0" w:space="0" w:color="auto"/>
            <w:bottom w:val="none" w:sz="0" w:space="0" w:color="auto"/>
            <w:right w:val="none" w:sz="0" w:space="0" w:color="auto"/>
          </w:divBdr>
        </w:div>
        <w:div w:id="2060588555">
          <w:marLeft w:val="640"/>
          <w:marRight w:val="0"/>
          <w:marTop w:val="0"/>
          <w:marBottom w:val="0"/>
          <w:divBdr>
            <w:top w:val="none" w:sz="0" w:space="0" w:color="auto"/>
            <w:left w:val="none" w:sz="0" w:space="0" w:color="auto"/>
            <w:bottom w:val="none" w:sz="0" w:space="0" w:color="auto"/>
            <w:right w:val="none" w:sz="0" w:space="0" w:color="auto"/>
          </w:divBdr>
        </w:div>
        <w:div w:id="1078552393">
          <w:marLeft w:val="640"/>
          <w:marRight w:val="0"/>
          <w:marTop w:val="0"/>
          <w:marBottom w:val="0"/>
          <w:divBdr>
            <w:top w:val="none" w:sz="0" w:space="0" w:color="auto"/>
            <w:left w:val="none" w:sz="0" w:space="0" w:color="auto"/>
            <w:bottom w:val="none" w:sz="0" w:space="0" w:color="auto"/>
            <w:right w:val="none" w:sz="0" w:space="0" w:color="auto"/>
          </w:divBdr>
        </w:div>
        <w:div w:id="2134253317">
          <w:marLeft w:val="640"/>
          <w:marRight w:val="0"/>
          <w:marTop w:val="0"/>
          <w:marBottom w:val="0"/>
          <w:divBdr>
            <w:top w:val="none" w:sz="0" w:space="0" w:color="auto"/>
            <w:left w:val="none" w:sz="0" w:space="0" w:color="auto"/>
            <w:bottom w:val="none" w:sz="0" w:space="0" w:color="auto"/>
            <w:right w:val="none" w:sz="0" w:space="0" w:color="auto"/>
          </w:divBdr>
        </w:div>
        <w:div w:id="604731968">
          <w:marLeft w:val="640"/>
          <w:marRight w:val="0"/>
          <w:marTop w:val="0"/>
          <w:marBottom w:val="0"/>
          <w:divBdr>
            <w:top w:val="none" w:sz="0" w:space="0" w:color="auto"/>
            <w:left w:val="none" w:sz="0" w:space="0" w:color="auto"/>
            <w:bottom w:val="none" w:sz="0" w:space="0" w:color="auto"/>
            <w:right w:val="none" w:sz="0" w:space="0" w:color="auto"/>
          </w:divBdr>
        </w:div>
        <w:div w:id="484316522">
          <w:marLeft w:val="640"/>
          <w:marRight w:val="0"/>
          <w:marTop w:val="0"/>
          <w:marBottom w:val="0"/>
          <w:divBdr>
            <w:top w:val="none" w:sz="0" w:space="0" w:color="auto"/>
            <w:left w:val="none" w:sz="0" w:space="0" w:color="auto"/>
            <w:bottom w:val="none" w:sz="0" w:space="0" w:color="auto"/>
            <w:right w:val="none" w:sz="0" w:space="0" w:color="auto"/>
          </w:divBdr>
        </w:div>
        <w:div w:id="282001610">
          <w:marLeft w:val="640"/>
          <w:marRight w:val="0"/>
          <w:marTop w:val="0"/>
          <w:marBottom w:val="0"/>
          <w:divBdr>
            <w:top w:val="none" w:sz="0" w:space="0" w:color="auto"/>
            <w:left w:val="none" w:sz="0" w:space="0" w:color="auto"/>
            <w:bottom w:val="none" w:sz="0" w:space="0" w:color="auto"/>
            <w:right w:val="none" w:sz="0" w:space="0" w:color="auto"/>
          </w:divBdr>
        </w:div>
        <w:div w:id="1455244795">
          <w:marLeft w:val="640"/>
          <w:marRight w:val="0"/>
          <w:marTop w:val="0"/>
          <w:marBottom w:val="0"/>
          <w:divBdr>
            <w:top w:val="none" w:sz="0" w:space="0" w:color="auto"/>
            <w:left w:val="none" w:sz="0" w:space="0" w:color="auto"/>
            <w:bottom w:val="none" w:sz="0" w:space="0" w:color="auto"/>
            <w:right w:val="none" w:sz="0" w:space="0" w:color="auto"/>
          </w:divBdr>
        </w:div>
        <w:div w:id="1535188056">
          <w:marLeft w:val="640"/>
          <w:marRight w:val="0"/>
          <w:marTop w:val="0"/>
          <w:marBottom w:val="0"/>
          <w:divBdr>
            <w:top w:val="none" w:sz="0" w:space="0" w:color="auto"/>
            <w:left w:val="none" w:sz="0" w:space="0" w:color="auto"/>
            <w:bottom w:val="none" w:sz="0" w:space="0" w:color="auto"/>
            <w:right w:val="none" w:sz="0" w:space="0" w:color="auto"/>
          </w:divBdr>
        </w:div>
        <w:div w:id="1712801186">
          <w:marLeft w:val="640"/>
          <w:marRight w:val="0"/>
          <w:marTop w:val="0"/>
          <w:marBottom w:val="0"/>
          <w:divBdr>
            <w:top w:val="none" w:sz="0" w:space="0" w:color="auto"/>
            <w:left w:val="none" w:sz="0" w:space="0" w:color="auto"/>
            <w:bottom w:val="none" w:sz="0" w:space="0" w:color="auto"/>
            <w:right w:val="none" w:sz="0" w:space="0" w:color="auto"/>
          </w:divBdr>
        </w:div>
        <w:div w:id="1719666918">
          <w:marLeft w:val="640"/>
          <w:marRight w:val="0"/>
          <w:marTop w:val="0"/>
          <w:marBottom w:val="0"/>
          <w:divBdr>
            <w:top w:val="none" w:sz="0" w:space="0" w:color="auto"/>
            <w:left w:val="none" w:sz="0" w:space="0" w:color="auto"/>
            <w:bottom w:val="none" w:sz="0" w:space="0" w:color="auto"/>
            <w:right w:val="none" w:sz="0" w:space="0" w:color="auto"/>
          </w:divBdr>
        </w:div>
        <w:div w:id="1849562841">
          <w:marLeft w:val="640"/>
          <w:marRight w:val="0"/>
          <w:marTop w:val="0"/>
          <w:marBottom w:val="0"/>
          <w:divBdr>
            <w:top w:val="none" w:sz="0" w:space="0" w:color="auto"/>
            <w:left w:val="none" w:sz="0" w:space="0" w:color="auto"/>
            <w:bottom w:val="none" w:sz="0" w:space="0" w:color="auto"/>
            <w:right w:val="none" w:sz="0" w:space="0" w:color="auto"/>
          </w:divBdr>
        </w:div>
      </w:divsChild>
    </w:div>
    <w:div w:id="390006001">
      <w:bodyDiv w:val="1"/>
      <w:marLeft w:val="0"/>
      <w:marRight w:val="0"/>
      <w:marTop w:val="0"/>
      <w:marBottom w:val="0"/>
      <w:divBdr>
        <w:top w:val="none" w:sz="0" w:space="0" w:color="auto"/>
        <w:left w:val="none" w:sz="0" w:space="0" w:color="auto"/>
        <w:bottom w:val="none" w:sz="0" w:space="0" w:color="auto"/>
        <w:right w:val="none" w:sz="0" w:space="0" w:color="auto"/>
      </w:divBdr>
      <w:divsChild>
        <w:div w:id="1400055452">
          <w:marLeft w:val="640"/>
          <w:marRight w:val="0"/>
          <w:marTop w:val="0"/>
          <w:marBottom w:val="0"/>
          <w:divBdr>
            <w:top w:val="none" w:sz="0" w:space="0" w:color="auto"/>
            <w:left w:val="none" w:sz="0" w:space="0" w:color="auto"/>
            <w:bottom w:val="none" w:sz="0" w:space="0" w:color="auto"/>
            <w:right w:val="none" w:sz="0" w:space="0" w:color="auto"/>
          </w:divBdr>
        </w:div>
        <w:div w:id="1356073237">
          <w:marLeft w:val="640"/>
          <w:marRight w:val="0"/>
          <w:marTop w:val="0"/>
          <w:marBottom w:val="0"/>
          <w:divBdr>
            <w:top w:val="none" w:sz="0" w:space="0" w:color="auto"/>
            <w:left w:val="none" w:sz="0" w:space="0" w:color="auto"/>
            <w:bottom w:val="none" w:sz="0" w:space="0" w:color="auto"/>
            <w:right w:val="none" w:sz="0" w:space="0" w:color="auto"/>
          </w:divBdr>
        </w:div>
        <w:div w:id="1777403723">
          <w:marLeft w:val="640"/>
          <w:marRight w:val="0"/>
          <w:marTop w:val="0"/>
          <w:marBottom w:val="0"/>
          <w:divBdr>
            <w:top w:val="none" w:sz="0" w:space="0" w:color="auto"/>
            <w:left w:val="none" w:sz="0" w:space="0" w:color="auto"/>
            <w:bottom w:val="none" w:sz="0" w:space="0" w:color="auto"/>
            <w:right w:val="none" w:sz="0" w:space="0" w:color="auto"/>
          </w:divBdr>
        </w:div>
        <w:div w:id="1122069108">
          <w:marLeft w:val="640"/>
          <w:marRight w:val="0"/>
          <w:marTop w:val="0"/>
          <w:marBottom w:val="0"/>
          <w:divBdr>
            <w:top w:val="none" w:sz="0" w:space="0" w:color="auto"/>
            <w:left w:val="none" w:sz="0" w:space="0" w:color="auto"/>
            <w:bottom w:val="none" w:sz="0" w:space="0" w:color="auto"/>
            <w:right w:val="none" w:sz="0" w:space="0" w:color="auto"/>
          </w:divBdr>
        </w:div>
        <w:div w:id="107697399">
          <w:marLeft w:val="640"/>
          <w:marRight w:val="0"/>
          <w:marTop w:val="0"/>
          <w:marBottom w:val="0"/>
          <w:divBdr>
            <w:top w:val="none" w:sz="0" w:space="0" w:color="auto"/>
            <w:left w:val="none" w:sz="0" w:space="0" w:color="auto"/>
            <w:bottom w:val="none" w:sz="0" w:space="0" w:color="auto"/>
            <w:right w:val="none" w:sz="0" w:space="0" w:color="auto"/>
          </w:divBdr>
        </w:div>
        <w:div w:id="589701732">
          <w:marLeft w:val="640"/>
          <w:marRight w:val="0"/>
          <w:marTop w:val="0"/>
          <w:marBottom w:val="0"/>
          <w:divBdr>
            <w:top w:val="none" w:sz="0" w:space="0" w:color="auto"/>
            <w:left w:val="none" w:sz="0" w:space="0" w:color="auto"/>
            <w:bottom w:val="none" w:sz="0" w:space="0" w:color="auto"/>
            <w:right w:val="none" w:sz="0" w:space="0" w:color="auto"/>
          </w:divBdr>
        </w:div>
        <w:div w:id="1497067890">
          <w:marLeft w:val="640"/>
          <w:marRight w:val="0"/>
          <w:marTop w:val="0"/>
          <w:marBottom w:val="0"/>
          <w:divBdr>
            <w:top w:val="none" w:sz="0" w:space="0" w:color="auto"/>
            <w:left w:val="none" w:sz="0" w:space="0" w:color="auto"/>
            <w:bottom w:val="none" w:sz="0" w:space="0" w:color="auto"/>
            <w:right w:val="none" w:sz="0" w:space="0" w:color="auto"/>
          </w:divBdr>
        </w:div>
        <w:div w:id="1000935271">
          <w:marLeft w:val="640"/>
          <w:marRight w:val="0"/>
          <w:marTop w:val="0"/>
          <w:marBottom w:val="0"/>
          <w:divBdr>
            <w:top w:val="none" w:sz="0" w:space="0" w:color="auto"/>
            <w:left w:val="none" w:sz="0" w:space="0" w:color="auto"/>
            <w:bottom w:val="none" w:sz="0" w:space="0" w:color="auto"/>
            <w:right w:val="none" w:sz="0" w:space="0" w:color="auto"/>
          </w:divBdr>
        </w:div>
        <w:div w:id="1879779624">
          <w:marLeft w:val="640"/>
          <w:marRight w:val="0"/>
          <w:marTop w:val="0"/>
          <w:marBottom w:val="0"/>
          <w:divBdr>
            <w:top w:val="none" w:sz="0" w:space="0" w:color="auto"/>
            <w:left w:val="none" w:sz="0" w:space="0" w:color="auto"/>
            <w:bottom w:val="none" w:sz="0" w:space="0" w:color="auto"/>
            <w:right w:val="none" w:sz="0" w:space="0" w:color="auto"/>
          </w:divBdr>
        </w:div>
        <w:div w:id="2097509198">
          <w:marLeft w:val="640"/>
          <w:marRight w:val="0"/>
          <w:marTop w:val="0"/>
          <w:marBottom w:val="0"/>
          <w:divBdr>
            <w:top w:val="none" w:sz="0" w:space="0" w:color="auto"/>
            <w:left w:val="none" w:sz="0" w:space="0" w:color="auto"/>
            <w:bottom w:val="none" w:sz="0" w:space="0" w:color="auto"/>
            <w:right w:val="none" w:sz="0" w:space="0" w:color="auto"/>
          </w:divBdr>
        </w:div>
      </w:divsChild>
    </w:div>
    <w:div w:id="490026675">
      <w:bodyDiv w:val="1"/>
      <w:marLeft w:val="0"/>
      <w:marRight w:val="0"/>
      <w:marTop w:val="0"/>
      <w:marBottom w:val="0"/>
      <w:divBdr>
        <w:top w:val="none" w:sz="0" w:space="0" w:color="auto"/>
        <w:left w:val="none" w:sz="0" w:space="0" w:color="auto"/>
        <w:bottom w:val="none" w:sz="0" w:space="0" w:color="auto"/>
        <w:right w:val="none" w:sz="0" w:space="0" w:color="auto"/>
      </w:divBdr>
      <w:divsChild>
        <w:div w:id="1142770091">
          <w:marLeft w:val="640"/>
          <w:marRight w:val="0"/>
          <w:marTop w:val="0"/>
          <w:marBottom w:val="0"/>
          <w:divBdr>
            <w:top w:val="none" w:sz="0" w:space="0" w:color="auto"/>
            <w:left w:val="none" w:sz="0" w:space="0" w:color="auto"/>
            <w:bottom w:val="none" w:sz="0" w:space="0" w:color="auto"/>
            <w:right w:val="none" w:sz="0" w:space="0" w:color="auto"/>
          </w:divBdr>
        </w:div>
        <w:div w:id="1261329862">
          <w:marLeft w:val="640"/>
          <w:marRight w:val="0"/>
          <w:marTop w:val="0"/>
          <w:marBottom w:val="0"/>
          <w:divBdr>
            <w:top w:val="none" w:sz="0" w:space="0" w:color="auto"/>
            <w:left w:val="none" w:sz="0" w:space="0" w:color="auto"/>
            <w:bottom w:val="none" w:sz="0" w:space="0" w:color="auto"/>
            <w:right w:val="none" w:sz="0" w:space="0" w:color="auto"/>
          </w:divBdr>
        </w:div>
        <w:div w:id="260262596">
          <w:marLeft w:val="640"/>
          <w:marRight w:val="0"/>
          <w:marTop w:val="0"/>
          <w:marBottom w:val="0"/>
          <w:divBdr>
            <w:top w:val="none" w:sz="0" w:space="0" w:color="auto"/>
            <w:left w:val="none" w:sz="0" w:space="0" w:color="auto"/>
            <w:bottom w:val="none" w:sz="0" w:space="0" w:color="auto"/>
            <w:right w:val="none" w:sz="0" w:space="0" w:color="auto"/>
          </w:divBdr>
        </w:div>
        <w:div w:id="1474981193">
          <w:marLeft w:val="640"/>
          <w:marRight w:val="0"/>
          <w:marTop w:val="0"/>
          <w:marBottom w:val="0"/>
          <w:divBdr>
            <w:top w:val="none" w:sz="0" w:space="0" w:color="auto"/>
            <w:left w:val="none" w:sz="0" w:space="0" w:color="auto"/>
            <w:bottom w:val="none" w:sz="0" w:space="0" w:color="auto"/>
            <w:right w:val="none" w:sz="0" w:space="0" w:color="auto"/>
          </w:divBdr>
        </w:div>
        <w:div w:id="998850909">
          <w:marLeft w:val="640"/>
          <w:marRight w:val="0"/>
          <w:marTop w:val="0"/>
          <w:marBottom w:val="0"/>
          <w:divBdr>
            <w:top w:val="none" w:sz="0" w:space="0" w:color="auto"/>
            <w:left w:val="none" w:sz="0" w:space="0" w:color="auto"/>
            <w:bottom w:val="none" w:sz="0" w:space="0" w:color="auto"/>
            <w:right w:val="none" w:sz="0" w:space="0" w:color="auto"/>
          </w:divBdr>
        </w:div>
        <w:div w:id="811411091">
          <w:marLeft w:val="640"/>
          <w:marRight w:val="0"/>
          <w:marTop w:val="0"/>
          <w:marBottom w:val="0"/>
          <w:divBdr>
            <w:top w:val="none" w:sz="0" w:space="0" w:color="auto"/>
            <w:left w:val="none" w:sz="0" w:space="0" w:color="auto"/>
            <w:bottom w:val="none" w:sz="0" w:space="0" w:color="auto"/>
            <w:right w:val="none" w:sz="0" w:space="0" w:color="auto"/>
          </w:divBdr>
        </w:div>
        <w:div w:id="1514805573">
          <w:marLeft w:val="640"/>
          <w:marRight w:val="0"/>
          <w:marTop w:val="0"/>
          <w:marBottom w:val="0"/>
          <w:divBdr>
            <w:top w:val="none" w:sz="0" w:space="0" w:color="auto"/>
            <w:left w:val="none" w:sz="0" w:space="0" w:color="auto"/>
            <w:bottom w:val="none" w:sz="0" w:space="0" w:color="auto"/>
            <w:right w:val="none" w:sz="0" w:space="0" w:color="auto"/>
          </w:divBdr>
        </w:div>
        <w:div w:id="45838555">
          <w:marLeft w:val="640"/>
          <w:marRight w:val="0"/>
          <w:marTop w:val="0"/>
          <w:marBottom w:val="0"/>
          <w:divBdr>
            <w:top w:val="none" w:sz="0" w:space="0" w:color="auto"/>
            <w:left w:val="none" w:sz="0" w:space="0" w:color="auto"/>
            <w:bottom w:val="none" w:sz="0" w:space="0" w:color="auto"/>
            <w:right w:val="none" w:sz="0" w:space="0" w:color="auto"/>
          </w:divBdr>
        </w:div>
        <w:div w:id="509953945">
          <w:marLeft w:val="640"/>
          <w:marRight w:val="0"/>
          <w:marTop w:val="0"/>
          <w:marBottom w:val="0"/>
          <w:divBdr>
            <w:top w:val="none" w:sz="0" w:space="0" w:color="auto"/>
            <w:left w:val="none" w:sz="0" w:space="0" w:color="auto"/>
            <w:bottom w:val="none" w:sz="0" w:space="0" w:color="auto"/>
            <w:right w:val="none" w:sz="0" w:space="0" w:color="auto"/>
          </w:divBdr>
        </w:div>
        <w:div w:id="1522159227">
          <w:marLeft w:val="640"/>
          <w:marRight w:val="0"/>
          <w:marTop w:val="0"/>
          <w:marBottom w:val="0"/>
          <w:divBdr>
            <w:top w:val="none" w:sz="0" w:space="0" w:color="auto"/>
            <w:left w:val="none" w:sz="0" w:space="0" w:color="auto"/>
            <w:bottom w:val="none" w:sz="0" w:space="0" w:color="auto"/>
            <w:right w:val="none" w:sz="0" w:space="0" w:color="auto"/>
          </w:divBdr>
        </w:div>
        <w:div w:id="1481923131">
          <w:marLeft w:val="640"/>
          <w:marRight w:val="0"/>
          <w:marTop w:val="0"/>
          <w:marBottom w:val="0"/>
          <w:divBdr>
            <w:top w:val="none" w:sz="0" w:space="0" w:color="auto"/>
            <w:left w:val="none" w:sz="0" w:space="0" w:color="auto"/>
            <w:bottom w:val="none" w:sz="0" w:space="0" w:color="auto"/>
            <w:right w:val="none" w:sz="0" w:space="0" w:color="auto"/>
          </w:divBdr>
        </w:div>
        <w:div w:id="474103676">
          <w:marLeft w:val="640"/>
          <w:marRight w:val="0"/>
          <w:marTop w:val="0"/>
          <w:marBottom w:val="0"/>
          <w:divBdr>
            <w:top w:val="none" w:sz="0" w:space="0" w:color="auto"/>
            <w:left w:val="none" w:sz="0" w:space="0" w:color="auto"/>
            <w:bottom w:val="none" w:sz="0" w:space="0" w:color="auto"/>
            <w:right w:val="none" w:sz="0" w:space="0" w:color="auto"/>
          </w:divBdr>
        </w:div>
      </w:divsChild>
    </w:div>
    <w:div w:id="561913774">
      <w:bodyDiv w:val="1"/>
      <w:marLeft w:val="0"/>
      <w:marRight w:val="0"/>
      <w:marTop w:val="0"/>
      <w:marBottom w:val="0"/>
      <w:divBdr>
        <w:top w:val="none" w:sz="0" w:space="0" w:color="auto"/>
        <w:left w:val="none" w:sz="0" w:space="0" w:color="auto"/>
        <w:bottom w:val="none" w:sz="0" w:space="0" w:color="auto"/>
        <w:right w:val="none" w:sz="0" w:space="0" w:color="auto"/>
      </w:divBdr>
      <w:divsChild>
        <w:div w:id="1771896838">
          <w:marLeft w:val="640"/>
          <w:marRight w:val="0"/>
          <w:marTop w:val="0"/>
          <w:marBottom w:val="0"/>
          <w:divBdr>
            <w:top w:val="none" w:sz="0" w:space="0" w:color="auto"/>
            <w:left w:val="none" w:sz="0" w:space="0" w:color="auto"/>
            <w:bottom w:val="none" w:sz="0" w:space="0" w:color="auto"/>
            <w:right w:val="none" w:sz="0" w:space="0" w:color="auto"/>
          </w:divBdr>
        </w:div>
        <w:div w:id="1820078505">
          <w:marLeft w:val="640"/>
          <w:marRight w:val="0"/>
          <w:marTop w:val="0"/>
          <w:marBottom w:val="0"/>
          <w:divBdr>
            <w:top w:val="none" w:sz="0" w:space="0" w:color="auto"/>
            <w:left w:val="none" w:sz="0" w:space="0" w:color="auto"/>
            <w:bottom w:val="none" w:sz="0" w:space="0" w:color="auto"/>
            <w:right w:val="none" w:sz="0" w:space="0" w:color="auto"/>
          </w:divBdr>
        </w:div>
        <w:div w:id="832794742">
          <w:marLeft w:val="640"/>
          <w:marRight w:val="0"/>
          <w:marTop w:val="0"/>
          <w:marBottom w:val="0"/>
          <w:divBdr>
            <w:top w:val="none" w:sz="0" w:space="0" w:color="auto"/>
            <w:left w:val="none" w:sz="0" w:space="0" w:color="auto"/>
            <w:bottom w:val="none" w:sz="0" w:space="0" w:color="auto"/>
            <w:right w:val="none" w:sz="0" w:space="0" w:color="auto"/>
          </w:divBdr>
        </w:div>
        <w:div w:id="131943731">
          <w:marLeft w:val="640"/>
          <w:marRight w:val="0"/>
          <w:marTop w:val="0"/>
          <w:marBottom w:val="0"/>
          <w:divBdr>
            <w:top w:val="none" w:sz="0" w:space="0" w:color="auto"/>
            <w:left w:val="none" w:sz="0" w:space="0" w:color="auto"/>
            <w:bottom w:val="none" w:sz="0" w:space="0" w:color="auto"/>
            <w:right w:val="none" w:sz="0" w:space="0" w:color="auto"/>
          </w:divBdr>
        </w:div>
        <w:div w:id="1052851991">
          <w:marLeft w:val="640"/>
          <w:marRight w:val="0"/>
          <w:marTop w:val="0"/>
          <w:marBottom w:val="0"/>
          <w:divBdr>
            <w:top w:val="none" w:sz="0" w:space="0" w:color="auto"/>
            <w:left w:val="none" w:sz="0" w:space="0" w:color="auto"/>
            <w:bottom w:val="none" w:sz="0" w:space="0" w:color="auto"/>
            <w:right w:val="none" w:sz="0" w:space="0" w:color="auto"/>
          </w:divBdr>
        </w:div>
        <w:div w:id="23487414">
          <w:marLeft w:val="640"/>
          <w:marRight w:val="0"/>
          <w:marTop w:val="0"/>
          <w:marBottom w:val="0"/>
          <w:divBdr>
            <w:top w:val="none" w:sz="0" w:space="0" w:color="auto"/>
            <w:left w:val="none" w:sz="0" w:space="0" w:color="auto"/>
            <w:bottom w:val="none" w:sz="0" w:space="0" w:color="auto"/>
            <w:right w:val="none" w:sz="0" w:space="0" w:color="auto"/>
          </w:divBdr>
        </w:div>
        <w:div w:id="1866097047">
          <w:marLeft w:val="640"/>
          <w:marRight w:val="0"/>
          <w:marTop w:val="0"/>
          <w:marBottom w:val="0"/>
          <w:divBdr>
            <w:top w:val="none" w:sz="0" w:space="0" w:color="auto"/>
            <w:left w:val="none" w:sz="0" w:space="0" w:color="auto"/>
            <w:bottom w:val="none" w:sz="0" w:space="0" w:color="auto"/>
            <w:right w:val="none" w:sz="0" w:space="0" w:color="auto"/>
          </w:divBdr>
        </w:div>
        <w:div w:id="197473982">
          <w:marLeft w:val="640"/>
          <w:marRight w:val="0"/>
          <w:marTop w:val="0"/>
          <w:marBottom w:val="0"/>
          <w:divBdr>
            <w:top w:val="none" w:sz="0" w:space="0" w:color="auto"/>
            <w:left w:val="none" w:sz="0" w:space="0" w:color="auto"/>
            <w:bottom w:val="none" w:sz="0" w:space="0" w:color="auto"/>
            <w:right w:val="none" w:sz="0" w:space="0" w:color="auto"/>
          </w:divBdr>
        </w:div>
        <w:div w:id="995189841">
          <w:marLeft w:val="640"/>
          <w:marRight w:val="0"/>
          <w:marTop w:val="0"/>
          <w:marBottom w:val="0"/>
          <w:divBdr>
            <w:top w:val="none" w:sz="0" w:space="0" w:color="auto"/>
            <w:left w:val="none" w:sz="0" w:space="0" w:color="auto"/>
            <w:bottom w:val="none" w:sz="0" w:space="0" w:color="auto"/>
            <w:right w:val="none" w:sz="0" w:space="0" w:color="auto"/>
          </w:divBdr>
        </w:div>
        <w:div w:id="754402042">
          <w:marLeft w:val="640"/>
          <w:marRight w:val="0"/>
          <w:marTop w:val="0"/>
          <w:marBottom w:val="0"/>
          <w:divBdr>
            <w:top w:val="none" w:sz="0" w:space="0" w:color="auto"/>
            <w:left w:val="none" w:sz="0" w:space="0" w:color="auto"/>
            <w:bottom w:val="none" w:sz="0" w:space="0" w:color="auto"/>
            <w:right w:val="none" w:sz="0" w:space="0" w:color="auto"/>
          </w:divBdr>
        </w:div>
        <w:div w:id="89863929">
          <w:marLeft w:val="640"/>
          <w:marRight w:val="0"/>
          <w:marTop w:val="0"/>
          <w:marBottom w:val="0"/>
          <w:divBdr>
            <w:top w:val="none" w:sz="0" w:space="0" w:color="auto"/>
            <w:left w:val="none" w:sz="0" w:space="0" w:color="auto"/>
            <w:bottom w:val="none" w:sz="0" w:space="0" w:color="auto"/>
            <w:right w:val="none" w:sz="0" w:space="0" w:color="auto"/>
          </w:divBdr>
        </w:div>
        <w:div w:id="2004233204">
          <w:marLeft w:val="640"/>
          <w:marRight w:val="0"/>
          <w:marTop w:val="0"/>
          <w:marBottom w:val="0"/>
          <w:divBdr>
            <w:top w:val="none" w:sz="0" w:space="0" w:color="auto"/>
            <w:left w:val="none" w:sz="0" w:space="0" w:color="auto"/>
            <w:bottom w:val="none" w:sz="0" w:space="0" w:color="auto"/>
            <w:right w:val="none" w:sz="0" w:space="0" w:color="auto"/>
          </w:divBdr>
        </w:div>
        <w:div w:id="902371855">
          <w:marLeft w:val="640"/>
          <w:marRight w:val="0"/>
          <w:marTop w:val="0"/>
          <w:marBottom w:val="0"/>
          <w:divBdr>
            <w:top w:val="none" w:sz="0" w:space="0" w:color="auto"/>
            <w:left w:val="none" w:sz="0" w:space="0" w:color="auto"/>
            <w:bottom w:val="none" w:sz="0" w:space="0" w:color="auto"/>
            <w:right w:val="none" w:sz="0" w:space="0" w:color="auto"/>
          </w:divBdr>
        </w:div>
        <w:div w:id="1119689660">
          <w:marLeft w:val="640"/>
          <w:marRight w:val="0"/>
          <w:marTop w:val="0"/>
          <w:marBottom w:val="0"/>
          <w:divBdr>
            <w:top w:val="none" w:sz="0" w:space="0" w:color="auto"/>
            <w:left w:val="none" w:sz="0" w:space="0" w:color="auto"/>
            <w:bottom w:val="none" w:sz="0" w:space="0" w:color="auto"/>
            <w:right w:val="none" w:sz="0" w:space="0" w:color="auto"/>
          </w:divBdr>
        </w:div>
        <w:div w:id="2061975891">
          <w:marLeft w:val="640"/>
          <w:marRight w:val="0"/>
          <w:marTop w:val="0"/>
          <w:marBottom w:val="0"/>
          <w:divBdr>
            <w:top w:val="none" w:sz="0" w:space="0" w:color="auto"/>
            <w:left w:val="none" w:sz="0" w:space="0" w:color="auto"/>
            <w:bottom w:val="none" w:sz="0" w:space="0" w:color="auto"/>
            <w:right w:val="none" w:sz="0" w:space="0" w:color="auto"/>
          </w:divBdr>
        </w:div>
        <w:div w:id="359472998">
          <w:marLeft w:val="640"/>
          <w:marRight w:val="0"/>
          <w:marTop w:val="0"/>
          <w:marBottom w:val="0"/>
          <w:divBdr>
            <w:top w:val="none" w:sz="0" w:space="0" w:color="auto"/>
            <w:left w:val="none" w:sz="0" w:space="0" w:color="auto"/>
            <w:bottom w:val="none" w:sz="0" w:space="0" w:color="auto"/>
            <w:right w:val="none" w:sz="0" w:space="0" w:color="auto"/>
          </w:divBdr>
        </w:div>
      </w:divsChild>
    </w:div>
    <w:div w:id="609702213">
      <w:bodyDiv w:val="1"/>
      <w:marLeft w:val="0"/>
      <w:marRight w:val="0"/>
      <w:marTop w:val="0"/>
      <w:marBottom w:val="0"/>
      <w:divBdr>
        <w:top w:val="none" w:sz="0" w:space="0" w:color="auto"/>
        <w:left w:val="none" w:sz="0" w:space="0" w:color="auto"/>
        <w:bottom w:val="none" w:sz="0" w:space="0" w:color="auto"/>
        <w:right w:val="none" w:sz="0" w:space="0" w:color="auto"/>
      </w:divBdr>
      <w:divsChild>
        <w:div w:id="2143309421">
          <w:marLeft w:val="640"/>
          <w:marRight w:val="0"/>
          <w:marTop w:val="0"/>
          <w:marBottom w:val="0"/>
          <w:divBdr>
            <w:top w:val="none" w:sz="0" w:space="0" w:color="auto"/>
            <w:left w:val="none" w:sz="0" w:space="0" w:color="auto"/>
            <w:bottom w:val="none" w:sz="0" w:space="0" w:color="auto"/>
            <w:right w:val="none" w:sz="0" w:space="0" w:color="auto"/>
          </w:divBdr>
        </w:div>
        <w:div w:id="1056316645">
          <w:marLeft w:val="640"/>
          <w:marRight w:val="0"/>
          <w:marTop w:val="0"/>
          <w:marBottom w:val="0"/>
          <w:divBdr>
            <w:top w:val="none" w:sz="0" w:space="0" w:color="auto"/>
            <w:left w:val="none" w:sz="0" w:space="0" w:color="auto"/>
            <w:bottom w:val="none" w:sz="0" w:space="0" w:color="auto"/>
            <w:right w:val="none" w:sz="0" w:space="0" w:color="auto"/>
          </w:divBdr>
        </w:div>
        <w:div w:id="246185810">
          <w:marLeft w:val="640"/>
          <w:marRight w:val="0"/>
          <w:marTop w:val="0"/>
          <w:marBottom w:val="0"/>
          <w:divBdr>
            <w:top w:val="none" w:sz="0" w:space="0" w:color="auto"/>
            <w:left w:val="none" w:sz="0" w:space="0" w:color="auto"/>
            <w:bottom w:val="none" w:sz="0" w:space="0" w:color="auto"/>
            <w:right w:val="none" w:sz="0" w:space="0" w:color="auto"/>
          </w:divBdr>
        </w:div>
        <w:div w:id="421805424">
          <w:marLeft w:val="640"/>
          <w:marRight w:val="0"/>
          <w:marTop w:val="0"/>
          <w:marBottom w:val="0"/>
          <w:divBdr>
            <w:top w:val="none" w:sz="0" w:space="0" w:color="auto"/>
            <w:left w:val="none" w:sz="0" w:space="0" w:color="auto"/>
            <w:bottom w:val="none" w:sz="0" w:space="0" w:color="auto"/>
            <w:right w:val="none" w:sz="0" w:space="0" w:color="auto"/>
          </w:divBdr>
        </w:div>
        <w:div w:id="2114279837">
          <w:marLeft w:val="640"/>
          <w:marRight w:val="0"/>
          <w:marTop w:val="0"/>
          <w:marBottom w:val="0"/>
          <w:divBdr>
            <w:top w:val="none" w:sz="0" w:space="0" w:color="auto"/>
            <w:left w:val="none" w:sz="0" w:space="0" w:color="auto"/>
            <w:bottom w:val="none" w:sz="0" w:space="0" w:color="auto"/>
            <w:right w:val="none" w:sz="0" w:space="0" w:color="auto"/>
          </w:divBdr>
        </w:div>
        <w:div w:id="1988319284">
          <w:marLeft w:val="640"/>
          <w:marRight w:val="0"/>
          <w:marTop w:val="0"/>
          <w:marBottom w:val="0"/>
          <w:divBdr>
            <w:top w:val="none" w:sz="0" w:space="0" w:color="auto"/>
            <w:left w:val="none" w:sz="0" w:space="0" w:color="auto"/>
            <w:bottom w:val="none" w:sz="0" w:space="0" w:color="auto"/>
            <w:right w:val="none" w:sz="0" w:space="0" w:color="auto"/>
          </w:divBdr>
        </w:div>
        <w:div w:id="1939216663">
          <w:marLeft w:val="640"/>
          <w:marRight w:val="0"/>
          <w:marTop w:val="0"/>
          <w:marBottom w:val="0"/>
          <w:divBdr>
            <w:top w:val="none" w:sz="0" w:space="0" w:color="auto"/>
            <w:left w:val="none" w:sz="0" w:space="0" w:color="auto"/>
            <w:bottom w:val="none" w:sz="0" w:space="0" w:color="auto"/>
            <w:right w:val="none" w:sz="0" w:space="0" w:color="auto"/>
          </w:divBdr>
        </w:div>
        <w:div w:id="351223777">
          <w:marLeft w:val="640"/>
          <w:marRight w:val="0"/>
          <w:marTop w:val="0"/>
          <w:marBottom w:val="0"/>
          <w:divBdr>
            <w:top w:val="none" w:sz="0" w:space="0" w:color="auto"/>
            <w:left w:val="none" w:sz="0" w:space="0" w:color="auto"/>
            <w:bottom w:val="none" w:sz="0" w:space="0" w:color="auto"/>
            <w:right w:val="none" w:sz="0" w:space="0" w:color="auto"/>
          </w:divBdr>
        </w:div>
        <w:div w:id="806319211">
          <w:marLeft w:val="640"/>
          <w:marRight w:val="0"/>
          <w:marTop w:val="0"/>
          <w:marBottom w:val="0"/>
          <w:divBdr>
            <w:top w:val="none" w:sz="0" w:space="0" w:color="auto"/>
            <w:left w:val="none" w:sz="0" w:space="0" w:color="auto"/>
            <w:bottom w:val="none" w:sz="0" w:space="0" w:color="auto"/>
            <w:right w:val="none" w:sz="0" w:space="0" w:color="auto"/>
          </w:divBdr>
        </w:div>
        <w:div w:id="1536118673">
          <w:marLeft w:val="640"/>
          <w:marRight w:val="0"/>
          <w:marTop w:val="0"/>
          <w:marBottom w:val="0"/>
          <w:divBdr>
            <w:top w:val="none" w:sz="0" w:space="0" w:color="auto"/>
            <w:left w:val="none" w:sz="0" w:space="0" w:color="auto"/>
            <w:bottom w:val="none" w:sz="0" w:space="0" w:color="auto"/>
            <w:right w:val="none" w:sz="0" w:space="0" w:color="auto"/>
          </w:divBdr>
        </w:div>
        <w:div w:id="168756952">
          <w:marLeft w:val="640"/>
          <w:marRight w:val="0"/>
          <w:marTop w:val="0"/>
          <w:marBottom w:val="0"/>
          <w:divBdr>
            <w:top w:val="none" w:sz="0" w:space="0" w:color="auto"/>
            <w:left w:val="none" w:sz="0" w:space="0" w:color="auto"/>
            <w:bottom w:val="none" w:sz="0" w:space="0" w:color="auto"/>
            <w:right w:val="none" w:sz="0" w:space="0" w:color="auto"/>
          </w:divBdr>
        </w:div>
        <w:div w:id="153450179">
          <w:marLeft w:val="640"/>
          <w:marRight w:val="0"/>
          <w:marTop w:val="0"/>
          <w:marBottom w:val="0"/>
          <w:divBdr>
            <w:top w:val="none" w:sz="0" w:space="0" w:color="auto"/>
            <w:left w:val="none" w:sz="0" w:space="0" w:color="auto"/>
            <w:bottom w:val="none" w:sz="0" w:space="0" w:color="auto"/>
            <w:right w:val="none" w:sz="0" w:space="0" w:color="auto"/>
          </w:divBdr>
        </w:div>
        <w:div w:id="1364941099">
          <w:marLeft w:val="640"/>
          <w:marRight w:val="0"/>
          <w:marTop w:val="0"/>
          <w:marBottom w:val="0"/>
          <w:divBdr>
            <w:top w:val="none" w:sz="0" w:space="0" w:color="auto"/>
            <w:left w:val="none" w:sz="0" w:space="0" w:color="auto"/>
            <w:bottom w:val="none" w:sz="0" w:space="0" w:color="auto"/>
            <w:right w:val="none" w:sz="0" w:space="0" w:color="auto"/>
          </w:divBdr>
        </w:div>
        <w:div w:id="1493175921">
          <w:marLeft w:val="640"/>
          <w:marRight w:val="0"/>
          <w:marTop w:val="0"/>
          <w:marBottom w:val="0"/>
          <w:divBdr>
            <w:top w:val="none" w:sz="0" w:space="0" w:color="auto"/>
            <w:left w:val="none" w:sz="0" w:space="0" w:color="auto"/>
            <w:bottom w:val="none" w:sz="0" w:space="0" w:color="auto"/>
            <w:right w:val="none" w:sz="0" w:space="0" w:color="auto"/>
          </w:divBdr>
        </w:div>
        <w:div w:id="268395791">
          <w:marLeft w:val="640"/>
          <w:marRight w:val="0"/>
          <w:marTop w:val="0"/>
          <w:marBottom w:val="0"/>
          <w:divBdr>
            <w:top w:val="none" w:sz="0" w:space="0" w:color="auto"/>
            <w:left w:val="none" w:sz="0" w:space="0" w:color="auto"/>
            <w:bottom w:val="none" w:sz="0" w:space="0" w:color="auto"/>
            <w:right w:val="none" w:sz="0" w:space="0" w:color="auto"/>
          </w:divBdr>
        </w:div>
        <w:div w:id="70809572">
          <w:marLeft w:val="640"/>
          <w:marRight w:val="0"/>
          <w:marTop w:val="0"/>
          <w:marBottom w:val="0"/>
          <w:divBdr>
            <w:top w:val="none" w:sz="0" w:space="0" w:color="auto"/>
            <w:left w:val="none" w:sz="0" w:space="0" w:color="auto"/>
            <w:bottom w:val="none" w:sz="0" w:space="0" w:color="auto"/>
            <w:right w:val="none" w:sz="0" w:space="0" w:color="auto"/>
          </w:divBdr>
        </w:div>
        <w:div w:id="523638613">
          <w:marLeft w:val="640"/>
          <w:marRight w:val="0"/>
          <w:marTop w:val="0"/>
          <w:marBottom w:val="0"/>
          <w:divBdr>
            <w:top w:val="none" w:sz="0" w:space="0" w:color="auto"/>
            <w:left w:val="none" w:sz="0" w:space="0" w:color="auto"/>
            <w:bottom w:val="none" w:sz="0" w:space="0" w:color="auto"/>
            <w:right w:val="none" w:sz="0" w:space="0" w:color="auto"/>
          </w:divBdr>
        </w:div>
      </w:divsChild>
    </w:div>
    <w:div w:id="796483453">
      <w:bodyDiv w:val="1"/>
      <w:marLeft w:val="0"/>
      <w:marRight w:val="0"/>
      <w:marTop w:val="0"/>
      <w:marBottom w:val="0"/>
      <w:divBdr>
        <w:top w:val="none" w:sz="0" w:space="0" w:color="auto"/>
        <w:left w:val="none" w:sz="0" w:space="0" w:color="auto"/>
        <w:bottom w:val="none" w:sz="0" w:space="0" w:color="auto"/>
        <w:right w:val="none" w:sz="0" w:space="0" w:color="auto"/>
      </w:divBdr>
      <w:divsChild>
        <w:div w:id="247227040">
          <w:marLeft w:val="640"/>
          <w:marRight w:val="0"/>
          <w:marTop w:val="0"/>
          <w:marBottom w:val="0"/>
          <w:divBdr>
            <w:top w:val="none" w:sz="0" w:space="0" w:color="auto"/>
            <w:left w:val="none" w:sz="0" w:space="0" w:color="auto"/>
            <w:bottom w:val="none" w:sz="0" w:space="0" w:color="auto"/>
            <w:right w:val="none" w:sz="0" w:space="0" w:color="auto"/>
          </w:divBdr>
        </w:div>
        <w:div w:id="718632944">
          <w:marLeft w:val="640"/>
          <w:marRight w:val="0"/>
          <w:marTop w:val="0"/>
          <w:marBottom w:val="0"/>
          <w:divBdr>
            <w:top w:val="none" w:sz="0" w:space="0" w:color="auto"/>
            <w:left w:val="none" w:sz="0" w:space="0" w:color="auto"/>
            <w:bottom w:val="none" w:sz="0" w:space="0" w:color="auto"/>
            <w:right w:val="none" w:sz="0" w:space="0" w:color="auto"/>
          </w:divBdr>
        </w:div>
        <w:div w:id="1718772198">
          <w:marLeft w:val="640"/>
          <w:marRight w:val="0"/>
          <w:marTop w:val="0"/>
          <w:marBottom w:val="0"/>
          <w:divBdr>
            <w:top w:val="none" w:sz="0" w:space="0" w:color="auto"/>
            <w:left w:val="none" w:sz="0" w:space="0" w:color="auto"/>
            <w:bottom w:val="none" w:sz="0" w:space="0" w:color="auto"/>
            <w:right w:val="none" w:sz="0" w:space="0" w:color="auto"/>
          </w:divBdr>
        </w:div>
        <w:div w:id="1204559107">
          <w:marLeft w:val="640"/>
          <w:marRight w:val="0"/>
          <w:marTop w:val="0"/>
          <w:marBottom w:val="0"/>
          <w:divBdr>
            <w:top w:val="none" w:sz="0" w:space="0" w:color="auto"/>
            <w:left w:val="none" w:sz="0" w:space="0" w:color="auto"/>
            <w:bottom w:val="none" w:sz="0" w:space="0" w:color="auto"/>
            <w:right w:val="none" w:sz="0" w:space="0" w:color="auto"/>
          </w:divBdr>
        </w:div>
        <w:div w:id="2113822539">
          <w:marLeft w:val="640"/>
          <w:marRight w:val="0"/>
          <w:marTop w:val="0"/>
          <w:marBottom w:val="0"/>
          <w:divBdr>
            <w:top w:val="none" w:sz="0" w:space="0" w:color="auto"/>
            <w:left w:val="none" w:sz="0" w:space="0" w:color="auto"/>
            <w:bottom w:val="none" w:sz="0" w:space="0" w:color="auto"/>
            <w:right w:val="none" w:sz="0" w:space="0" w:color="auto"/>
          </w:divBdr>
        </w:div>
        <w:div w:id="1578515077">
          <w:marLeft w:val="640"/>
          <w:marRight w:val="0"/>
          <w:marTop w:val="0"/>
          <w:marBottom w:val="0"/>
          <w:divBdr>
            <w:top w:val="none" w:sz="0" w:space="0" w:color="auto"/>
            <w:left w:val="none" w:sz="0" w:space="0" w:color="auto"/>
            <w:bottom w:val="none" w:sz="0" w:space="0" w:color="auto"/>
            <w:right w:val="none" w:sz="0" w:space="0" w:color="auto"/>
          </w:divBdr>
        </w:div>
        <w:div w:id="270086679">
          <w:marLeft w:val="640"/>
          <w:marRight w:val="0"/>
          <w:marTop w:val="0"/>
          <w:marBottom w:val="0"/>
          <w:divBdr>
            <w:top w:val="none" w:sz="0" w:space="0" w:color="auto"/>
            <w:left w:val="none" w:sz="0" w:space="0" w:color="auto"/>
            <w:bottom w:val="none" w:sz="0" w:space="0" w:color="auto"/>
            <w:right w:val="none" w:sz="0" w:space="0" w:color="auto"/>
          </w:divBdr>
        </w:div>
        <w:div w:id="930428631">
          <w:marLeft w:val="640"/>
          <w:marRight w:val="0"/>
          <w:marTop w:val="0"/>
          <w:marBottom w:val="0"/>
          <w:divBdr>
            <w:top w:val="none" w:sz="0" w:space="0" w:color="auto"/>
            <w:left w:val="none" w:sz="0" w:space="0" w:color="auto"/>
            <w:bottom w:val="none" w:sz="0" w:space="0" w:color="auto"/>
            <w:right w:val="none" w:sz="0" w:space="0" w:color="auto"/>
          </w:divBdr>
        </w:div>
        <w:div w:id="1951355514">
          <w:marLeft w:val="640"/>
          <w:marRight w:val="0"/>
          <w:marTop w:val="0"/>
          <w:marBottom w:val="0"/>
          <w:divBdr>
            <w:top w:val="none" w:sz="0" w:space="0" w:color="auto"/>
            <w:left w:val="none" w:sz="0" w:space="0" w:color="auto"/>
            <w:bottom w:val="none" w:sz="0" w:space="0" w:color="auto"/>
            <w:right w:val="none" w:sz="0" w:space="0" w:color="auto"/>
          </w:divBdr>
        </w:div>
        <w:div w:id="601886032">
          <w:marLeft w:val="640"/>
          <w:marRight w:val="0"/>
          <w:marTop w:val="0"/>
          <w:marBottom w:val="0"/>
          <w:divBdr>
            <w:top w:val="none" w:sz="0" w:space="0" w:color="auto"/>
            <w:left w:val="none" w:sz="0" w:space="0" w:color="auto"/>
            <w:bottom w:val="none" w:sz="0" w:space="0" w:color="auto"/>
            <w:right w:val="none" w:sz="0" w:space="0" w:color="auto"/>
          </w:divBdr>
        </w:div>
      </w:divsChild>
    </w:div>
    <w:div w:id="885262952">
      <w:bodyDiv w:val="1"/>
      <w:marLeft w:val="0"/>
      <w:marRight w:val="0"/>
      <w:marTop w:val="0"/>
      <w:marBottom w:val="0"/>
      <w:divBdr>
        <w:top w:val="none" w:sz="0" w:space="0" w:color="auto"/>
        <w:left w:val="none" w:sz="0" w:space="0" w:color="auto"/>
        <w:bottom w:val="none" w:sz="0" w:space="0" w:color="auto"/>
        <w:right w:val="none" w:sz="0" w:space="0" w:color="auto"/>
      </w:divBdr>
      <w:divsChild>
        <w:div w:id="621957378">
          <w:marLeft w:val="640"/>
          <w:marRight w:val="0"/>
          <w:marTop w:val="0"/>
          <w:marBottom w:val="0"/>
          <w:divBdr>
            <w:top w:val="none" w:sz="0" w:space="0" w:color="auto"/>
            <w:left w:val="none" w:sz="0" w:space="0" w:color="auto"/>
            <w:bottom w:val="none" w:sz="0" w:space="0" w:color="auto"/>
            <w:right w:val="none" w:sz="0" w:space="0" w:color="auto"/>
          </w:divBdr>
        </w:div>
        <w:div w:id="1827697403">
          <w:marLeft w:val="640"/>
          <w:marRight w:val="0"/>
          <w:marTop w:val="0"/>
          <w:marBottom w:val="0"/>
          <w:divBdr>
            <w:top w:val="none" w:sz="0" w:space="0" w:color="auto"/>
            <w:left w:val="none" w:sz="0" w:space="0" w:color="auto"/>
            <w:bottom w:val="none" w:sz="0" w:space="0" w:color="auto"/>
            <w:right w:val="none" w:sz="0" w:space="0" w:color="auto"/>
          </w:divBdr>
        </w:div>
        <w:div w:id="1091582766">
          <w:marLeft w:val="640"/>
          <w:marRight w:val="0"/>
          <w:marTop w:val="0"/>
          <w:marBottom w:val="0"/>
          <w:divBdr>
            <w:top w:val="none" w:sz="0" w:space="0" w:color="auto"/>
            <w:left w:val="none" w:sz="0" w:space="0" w:color="auto"/>
            <w:bottom w:val="none" w:sz="0" w:space="0" w:color="auto"/>
            <w:right w:val="none" w:sz="0" w:space="0" w:color="auto"/>
          </w:divBdr>
        </w:div>
        <w:div w:id="1529487721">
          <w:marLeft w:val="640"/>
          <w:marRight w:val="0"/>
          <w:marTop w:val="0"/>
          <w:marBottom w:val="0"/>
          <w:divBdr>
            <w:top w:val="none" w:sz="0" w:space="0" w:color="auto"/>
            <w:left w:val="none" w:sz="0" w:space="0" w:color="auto"/>
            <w:bottom w:val="none" w:sz="0" w:space="0" w:color="auto"/>
            <w:right w:val="none" w:sz="0" w:space="0" w:color="auto"/>
          </w:divBdr>
        </w:div>
        <w:div w:id="1298073478">
          <w:marLeft w:val="640"/>
          <w:marRight w:val="0"/>
          <w:marTop w:val="0"/>
          <w:marBottom w:val="0"/>
          <w:divBdr>
            <w:top w:val="none" w:sz="0" w:space="0" w:color="auto"/>
            <w:left w:val="none" w:sz="0" w:space="0" w:color="auto"/>
            <w:bottom w:val="none" w:sz="0" w:space="0" w:color="auto"/>
            <w:right w:val="none" w:sz="0" w:space="0" w:color="auto"/>
          </w:divBdr>
        </w:div>
        <w:div w:id="392654098">
          <w:marLeft w:val="640"/>
          <w:marRight w:val="0"/>
          <w:marTop w:val="0"/>
          <w:marBottom w:val="0"/>
          <w:divBdr>
            <w:top w:val="none" w:sz="0" w:space="0" w:color="auto"/>
            <w:left w:val="none" w:sz="0" w:space="0" w:color="auto"/>
            <w:bottom w:val="none" w:sz="0" w:space="0" w:color="auto"/>
            <w:right w:val="none" w:sz="0" w:space="0" w:color="auto"/>
          </w:divBdr>
        </w:div>
        <w:div w:id="2073459079">
          <w:marLeft w:val="640"/>
          <w:marRight w:val="0"/>
          <w:marTop w:val="0"/>
          <w:marBottom w:val="0"/>
          <w:divBdr>
            <w:top w:val="none" w:sz="0" w:space="0" w:color="auto"/>
            <w:left w:val="none" w:sz="0" w:space="0" w:color="auto"/>
            <w:bottom w:val="none" w:sz="0" w:space="0" w:color="auto"/>
            <w:right w:val="none" w:sz="0" w:space="0" w:color="auto"/>
          </w:divBdr>
        </w:div>
        <w:div w:id="1343357829">
          <w:marLeft w:val="640"/>
          <w:marRight w:val="0"/>
          <w:marTop w:val="0"/>
          <w:marBottom w:val="0"/>
          <w:divBdr>
            <w:top w:val="none" w:sz="0" w:space="0" w:color="auto"/>
            <w:left w:val="none" w:sz="0" w:space="0" w:color="auto"/>
            <w:bottom w:val="none" w:sz="0" w:space="0" w:color="auto"/>
            <w:right w:val="none" w:sz="0" w:space="0" w:color="auto"/>
          </w:divBdr>
        </w:div>
        <w:div w:id="213935683">
          <w:marLeft w:val="640"/>
          <w:marRight w:val="0"/>
          <w:marTop w:val="0"/>
          <w:marBottom w:val="0"/>
          <w:divBdr>
            <w:top w:val="none" w:sz="0" w:space="0" w:color="auto"/>
            <w:left w:val="none" w:sz="0" w:space="0" w:color="auto"/>
            <w:bottom w:val="none" w:sz="0" w:space="0" w:color="auto"/>
            <w:right w:val="none" w:sz="0" w:space="0" w:color="auto"/>
          </w:divBdr>
        </w:div>
        <w:div w:id="1068727058">
          <w:marLeft w:val="640"/>
          <w:marRight w:val="0"/>
          <w:marTop w:val="0"/>
          <w:marBottom w:val="0"/>
          <w:divBdr>
            <w:top w:val="none" w:sz="0" w:space="0" w:color="auto"/>
            <w:left w:val="none" w:sz="0" w:space="0" w:color="auto"/>
            <w:bottom w:val="none" w:sz="0" w:space="0" w:color="auto"/>
            <w:right w:val="none" w:sz="0" w:space="0" w:color="auto"/>
          </w:divBdr>
        </w:div>
        <w:div w:id="256407487">
          <w:marLeft w:val="640"/>
          <w:marRight w:val="0"/>
          <w:marTop w:val="0"/>
          <w:marBottom w:val="0"/>
          <w:divBdr>
            <w:top w:val="none" w:sz="0" w:space="0" w:color="auto"/>
            <w:left w:val="none" w:sz="0" w:space="0" w:color="auto"/>
            <w:bottom w:val="none" w:sz="0" w:space="0" w:color="auto"/>
            <w:right w:val="none" w:sz="0" w:space="0" w:color="auto"/>
          </w:divBdr>
        </w:div>
        <w:div w:id="100759135">
          <w:marLeft w:val="640"/>
          <w:marRight w:val="0"/>
          <w:marTop w:val="0"/>
          <w:marBottom w:val="0"/>
          <w:divBdr>
            <w:top w:val="none" w:sz="0" w:space="0" w:color="auto"/>
            <w:left w:val="none" w:sz="0" w:space="0" w:color="auto"/>
            <w:bottom w:val="none" w:sz="0" w:space="0" w:color="auto"/>
            <w:right w:val="none" w:sz="0" w:space="0" w:color="auto"/>
          </w:divBdr>
        </w:div>
      </w:divsChild>
    </w:div>
    <w:div w:id="922880524">
      <w:bodyDiv w:val="1"/>
      <w:marLeft w:val="0"/>
      <w:marRight w:val="0"/>
      <w:marTop w:val="0"/>
      <w:marBottom w:val="0"/>
      <w:divBdr>
        <w:top w:val="none" w:sz="0" w:space="0" w:color="auto"/>
        <w:left w:val="none" w:sz="0" w:space="0" w:color="auto"/>
        <w:bottom w:val="none" w:sz="0" w:space="0" w:color="auto"/>
        <w:right w:val="none" w:sz="0" w:space="0" w:color="auto"/>
      </w:divBdr>
      <w:divsChild>
        <w:div w:id="289560266">
          <w:marLeft w:val="640"/>
          <w:marRight w:val="0"/>
          <w:marTop w:val="0"/>
          <w:marBottom w:val="0"/>
          <w:divBdr>
            <w:top w:val="none" w:sz="0" w:space="0" w:color="auto"/>
            <w:left w:val="none" w:sz="0" w:space="0" w:color="auto"/>
            <w:bottom w:val="none" w:sz="0" w:space="0" w:color="auto"/>
            <w:right w:val="none" w:sz="0" w:space="0" w:color="auto"/>
          </w:divBdr>
        </w:div>
        <w:div w:id="593973638">
          <w:marLeft w:val="640"/>
          <w:marRight w:val="0"/>
          <w:marTop w:val="0"/>
          <w:marBottom w:val="0"/>
          <w:divBdr>
            <w:top w:val="none" w:sz="0" w:space="0" w:color="auto"/>
            <w:left w:val="none" w:sz="0" w:space="0" w:color="auto"/>
            <w:bottom w:val="none" w:sz="0" w:space="0" w:color="auto"/>
            <w:right w:val="none" w:sz="0" w:space="0" w:color="auto"/>
          </w:divBdr>
        </w:div>
        <w:div w:id="835612693">
          <w:marLeft w:val="640"/>
          <w:marRight w:val="0"/>
          <w:marTop w:val="0"/>
          <w:marBottom w:val="0"/>
          <w:divBdr>
            <w:top w:val="none" w:sz="0" w:space="0" w:color="auto"/>
            <w:left w:val="none" w:sz="0" w:space="0" w:color="auto"/>
            <w:bottom w:val="none" w:sz="0" w:space="0" w:color="auto"/>
            <w:right w:val="none" w:sz="0" w:space="0" w:color="auto"/>
          </w:divBdr>
        </w:div>
        <w:div w:id="1819419736">
          <w:marLeft w:val="640"/>
          <w:marRight w:val="0"/>
          <w:marTop w:val="0"/>
          <w:marBottom w:val="0"/>
          <w:divBdr>
            <w:top w:val="none" w:sz="0" w:space="0" w:color="auto"/>
            <w:left w:val="none" w:sz="0" w:space="0" w:color="auto"/>
            <w:bottom w:val="none" w:sz="0" w:space="0" w:color="auto"/>
            <w:right w:val="none" w:sz="0" w:space="0" w:color="auto"/>
          </w:divBdr>
        </w:div>
        <w:div w:id="1403215791">
          <w:marLeft w:val="640"/>
          <w:marRight w:val="0"/>
          <w:marTop w:val="0"/>
          <w:marBottom w:val="0"/>
          <w:divBdr>
            <w:top w:val="none" w:sz="0" w:space="0" w:color="auto"/>
            <w:left w:val="none" w:sz="0" w:space="0" w:color="auto"/>
            <w:bottom w:val="none" w:sz="0" w:space="0" w:color="auto"/>
            <w:right w:val="none" w:sz="0" w:space="0" w:color="auto"/>
          </w:divBdr>
        </w:div>
        <w:div w:id="1460302137">
          <w:marLeft w:val="640"/>
          <w:marRight w:val="0"/>
          <w:marTop w:val="0"/>
          <w:marBottom w:val="0"/>
          <w:divBdr>
            <w:top w:val="none" w:sz="0" w:space="0" w:color="auto"/>
            <w:left w:val="none" w:sz="0" w:space="0" w:color="auto"/>
            <w:bottom w:val="none" w:sz="0" w:space="0" w:color="auto"/>
            <w:right w:val="none" w:sz="0" w:space="0" w:color="auto"/>
          </w:divBdr>
        </w:div>
        <w:div w:id="1226992791">
          <w:marLeft w:val="640"/>
          <w:marRight w:val="0"/>
          <w:marTop w:val="0"/>
          <w:marBottom w:val="0"/>
          <w:divBdr>
            <w:top w:val="none" w:sz="0" w:space="0" w:color="auto"/>
            <w:left w:val="none" w:sz="0" w:space="0" w:color="auto"/>
            <w:bottom w:val="none" w:sz="0" w:space="0" w:color="auto"/>
            <w:right w:val="none" w:sz="0" w:space="0" w:color="auto"/>
          </w:divBdr>
        </w:div>
        <w:div w:id="34089201">
          <w:marLeft w:val="640"/>
          <w:marRight w:val="0"/>
          <w:marTop w:val="0"/>
          <w:marBottom w:val="0"/>
          <w:divBdr>
            <w:top w:val="none" w:sz="0" w:space="0" w:color="auto"/>
            <w:left w:val="none" w:sz="0" w:space="0" w:color="auto"/>
            <w:bottom w:val="none" w:sz="0" w:space="0" w:color="auto"/>
            <w:right w:val="none" w:sz="0" w:space="0" w:color="auto"/>
          </w:divBdr>
        </w:div>
        <w:div w:id="1067456735">
          <w:marLeft w:val="640"/>
          <w:marRight w:val="0"/>
          <w:marTop w:val="0"/>
          <w:marBottom w:val="0"/>
          <w:divBdr>
            <w:top w:val="none" w:sz="0" w:space="0" w:color="auto"/>
            <w:left w:val="none" w:sz="0" w:space="0" w:color="auto"/>
            <w:bottom w:val="none" w:sz="0" w:space="0" w:color="auto"/>
            <w:right w:val="none" w:sz="0" w:space="0" w:color="auto"/>
          </w:divBdr>
        </w:div>
        <w:div w:id="948243898">
          <w:marLeft w:val="640"/>
          <w:marRight w:val="0"/>
          <w:marTop w:val="0"/>
          <w:marBottom w:val="0"/>
          <w:divBdr>
            <w:top w:val="none" w:sz="0" w:space="0" w:color="auto"/>
            <w:left w:val="none" w:sz="0" w:space="0" w:color="auto"/>
            <w:bottom w:val="none" w:sz="0" w:space="0" w:color="auto"/>
            <w:right w:val="none" w:sz="0" w:space="0" w:color="auto"/>
          </w:divBdr>
        </w:div>
        <w:div w:id="740180718">
          <w:marLeft w:val="640"/>
          <w:marRight w:val="0"/>
          <w:marTop w:val="0"/>
          <w:marBottom w:val="0"/>
          <w:divBdr>
            <w:top w:val="none" w:sz="0" w:space="0" w:color="auto"/>
            <w:left w:val="none" w:sz="0" w:space="0" w:color="auto"/>
            <w:bottom w:val="none" w:sz="0" w:space="0" w:color="auto"/>
            <w:right w:val="none" w:sz="0" w:space="0" w:color="auto"/>
          </w:divBdr>
        </w:div>
        <w:div w:id="1050154505">
          <w:marLeft w:val="640"/>
          <w:marRight w:val="0"/>
          <w:marTop w:val="0"/>
          <w:marBottom w:val="0"/>
          <w:divBdr>
            <w:top w:val="none" w:sz="0" w:space="0" w:color="auto"/>
            <w:left w:val="none" w:sz="0" w:space="0" w:color="auto"/>
            <w:bottom w:val="none" w:sz="0" w:space="0" w:color="auto"/>
            <w:right w:val="none" w:sz="0" w:space="0" w:color="auto"/>
          </w:divBdr>
        </w:div>
        <w:div w:id="1700860183">
          <w:marLeft w:val="640"/>
          <w:marRight w:val="0"/>
          <w:marTop w:val="0"/>
          <w:marBottom w:val="0"/>
          <w:divBdr>
            <w:top w:val="none" w:sz="0" w:space="0" w:color="auto"/>
            <w:left w:val="none" w:sz="0" w:space="0" w:color="auto"/>
            <w:bottom w:val="none" w:sz="0" w:space="0" w:color="auto"/>
            <w:right w:val="none" w:sz="0" w:space="0" w:color="auto"/>
          </w:divBdr>
        </w:div>
        <w:div w:id="590437009">
          <w:marLeft w:val="640"/>
          <w:marRight w:val="0"/>
          <w:marTop w:val="0"/>
          <w:marBottom w:val="0"/>
          <w:divBdr>
            <w:top w:val="none" w:sz="0" w:space="0" w:color="auto"/>
            <w:left w:val="none" w:sz="0" w:space="0" w:color="auto"/>
            <w:bottom w:val="none" w:sz="0" w:space="0" w:color="auto"/>
            <w:right w:val="none" w:sz="0" w:space="0" w:color="auto"/>
          </w:divBdr>
        </w:div>
        <w:div w:id="136918178">
          <w:marLeft w:val="640"/>
          <w:marRight w:val="0"/>
          <w:marTop w:val="0"/>
          <w:marBottom w:val="0"/>
          <w:divBdr>
            <w:top w:val="none" w:sz="0" w:space="0" w:color="auto"/>
            <w:left w:val="none" w:sz="0" w:space="0" w:color="auto"/>
            <w:bottom w:val="none" w:sz="0" w:space="0" w:color="auto"/>
            <w:right w:val="none" w:sz="0" w:space="0" w:color="auto"/>
          </w:divBdr>
        </w:div>
        <w:div w:id="1305627051">
          <w:marLeft w:val="640"/>
          <w:marRight w:val="0"/>
          <w:marTop w:val="0"/>
          <w:marBottom w:val="0"/>
          <w:divBdr>
            <w:top w:val="none" w:sz="0" w:space="0" w:color="auto"/>
            <w:left w:val="none" w:sz="0" w:space="0" w:color="auto"/>
            <w:bottom w:val="none" w:sz="0" w:space="0" w:color="auto"/>
            <w:right w:val="none" w:sz="0" w:space="0" w:color="auto"/>
          </w:divBdr>
        </w:div>
      </w:divsChild>
    </w:div>
    <w:div w:id="933629105">
      <w:bodyDiv w:val="1"/>
      <w:marLeft w:val="0"/>
      <w:marRight w:val="0"/>
      <w:marTop w:val="0"/>
      <w:marBottom w:val="0"/>
      <w:divBdr>
        <w:top w:val="none" w:sz="0" w:space="0" w:color="auto"/>
        <w:left w:val="none" w:sz="0" w:space="0" w:color="auto"/>
        <w:bottom w:val="none" w:sz="0" w:space="0" w:color="auto"/>
        <w:right w:val="none" w:sz="0" w:space="0" w:color="auto"/>
      </w:divBdr>
      <w:divsChild>
        <w:div w:id="1873180542">
          <w:marLeft w:val="640"/>
          <w:marRight w:val="0"/>
          <w:marTop w:val="0"/>
          <w:marBottom w:val="0"/>
          <w:divBdr>
            <w:top w:val="none" w:sz="0" w:space="0" w:color="auto"/>
            <w:left w:val="none" w:sz="0" w:space="0" w:color="auto"/>
            <w:bottom w:val="none" w:sz="0" w:space="0" w:color="auto"/>
            <w:right w:val="none" w:sz="0" w:space="0" w:color="auto"/>
          </w:divBdr>
        </w:div>
        <w:div w:id="987250955">
          <w:marLeft w:val="640"/>
          <w:marRight w:val="0"/>
          <w:marTop w:val="0"/>
          <w:marBottom w:val="0"/>
          <w:divBdr>
            <w:top w:val="none" w:sz="0" w:space="0" w:color="auto"/>
            <w:left w:val="none" w:sz="0" w:space="0" w:color="auto"/>
            <w:bottom w:val="none" w:sz="0" w:space="0" w:color="auto"/>
            <w:right w:val="none" w:sz="0" w:space="0" w:color="auto"/>
          </w:divBdr>
        </w:div>
        <w:div w:id="1262952242">
          <w:marLeft w:val="640"/>
          <w:marRight w:val="0"/>
          <w:marTop w:val="0"/>
          <w:marBottom w:val="0"/>
          <w:divBdr>
            <w:top w:val="none" w:sz="0" w:space="0" w:color="auto"/>
            <w:left w:val="none" w:sz="0" w:space="0" w:color="auto"/>
            <w:bottom w:val="none" w:sz="0" w:space="0" w:color="auto"/>
            <w:right w:val="none" w:sz="0" w:space="0" w:color="auto"/>
          </w:divBdr>
        </w:div>
        <w:div w:id="1640264521">
          <w:marLeft w:val="640"/>
          <w:marRight w:val="0"/>
          <w:marTop w:val="0"/>
          <w:marBottom w:val="0"/>
          <w:divBdr>
            <w:top w:val="none" w:sz="0" w:space="0" w:color="auto"/>
            <w:left w:val="none" w:sz="0" w:space="0" w:color="auto"/>
            <w:bottom w:val="none" w:sz="0" w:space="0" w:color="auto"/>
            <w:right w:val="none" w:sz="0" w:space="0" w:color="auto"/>
          </w:divBdr>
        </w:div>
        <w:div w:id="1802066096">
          <w:marLeft w:val="640"/>
          <w:marRight w:val="0"/>
          <w:marTop w:val="0"/>
          <w:marBottom w:val="0"/>
          <w:divBdr>
            <w:top w:val="none" w:sz="0" w:space="0" w:color="auto"/>
            <w:left w:val="none" w:sz="0" w:space="0" w:color="auto"/>
            <w:bottom w:val="none" w:sz="0" w:space="0" w:color="auto"/>
            <w:right w:val="none" w:sz="0" w:space="0" w:color="auto"/>
          </w:divBdr>
        </w:div>
        <w:div w:id="156465467">
          <w:marLeft w:val="640"/>
          <w:marRight w:val="0"/>
          <w:marTop w:val="0"/>
          <w:marBottom w:val="0"/>
          <w:divBdr>
            <w:top w:val="none" w:sz="0" w:space="0" w:color="auto"/>
            <w:left w:val="none" w:sz="0" w:space="0" w:color="auto"/>
            <w:bottom w:val="none" w:sz="0" w:space="0" w:color="auto"/>
            <w:right w:val="none" w:sz="0" w:space="0" w:color="auto"/>
          </w:divBdr>
        </w:div>
        <w:div w:id="1752701611">
          <w:marLeft w:val="640"/>
          <w:marRight w:val="0"/>
          <w:marTop w:val="0"/>
          <w:marBottom w:val="0"/>
          <w:divBdr>
            <w:top w:val="none" w:sz="0" w:space="0" w:color="auto"/>
            <w:left w:val="none" w:sz="0" w:space="0" w:color="auto"/>
            <w:bottom w:val="none" w:sz="0" w:space="0" w:color="auto"/>
            <w:right w:val="none" w:sz="0" w:space="0" w:color="auto"/>
          </w:divBdr>
        </w:div>
        <w:div w:id="250630561">
          <w:marLeft w:val="640"/>
          <w:marRight w:val="0"/>
          <w:marTop w:val="0"/>
          <w:marBottom w:val="0"/>
          <w:divBdr>
            <w:top w:val="none" w:sz="0" w:space="0" w:color="auto"/>
            <w:left w:val="none" w:sz="0" w:space="0" w:color="auto"/>
            <w:bottom w:val="none" w:sz="0" w:space="0" w:color="auto"/>
            <w:right w:val="none" w:sz="0" w:space="0" w:color="auto"/>
          </w:divBdr>
        </w:div>
        <w:div w:id="892081789">
          <w:marLeft w:val="640"/>
          <w:marRight w:val="0"/>
          <w:marTop w:val="0"/>
          <w:marBottom w:val="0"/>
          <w:divBdr>
            <w:top w:val="none" w:sz="0" w:space="0" w:color="auto"/>
            <w:left w:val="none" w:sz="0" w:space="0" w:color="auto"/>
            <w:bottom w:val="none" w:sz="0" w:space="0" w:color="auto"/>
            <w:right w:val="none" w:sz="0" w:space="0" w:color="auto"/>
          </w:divBdr>
        </w:div>
        <w:div w:id="978726254">
          <w:marLeft w:val="640"/>
          <w:marRight w:val="0"/>
          <w:marTop w:val="0"/>
          <w:marBottom w:val="0"/>
          <w:divBdr>
            <w:top w:val="none" w:sz="0" w:space="0" w:color="auto"/>
            <w:left w:val="none" w:sz="0" w:space="0" w:color="auto"/>
            <w:bottom w:val="none" w:sz="0" w:space="0" w:color="auto"/>
            <w:right w:val="none" w:sz="0" w:space="0" w:color="auto"/>
          </w:divBdr>
        </w:div>
        <w:div w:id="1643460399">
          <w:marLeft w:val="640"/>
          <w:marRight w:val="0"/>
          <w:marTop w:val="0"/>
          <w:marBottom w:val="0"/>
          <w:divBdr>
            <w:top w:val="none" w:sz="0" w:space="0" w:color="auto"/>
            <w:left w:val="none" w:sz="0" w:space="0" w:color="auto"/>
            <w:bottom w:val="none" w:sz="0" w:space="0" w:color="auto"/>
            <w:right w:val="none" w:sz="0" w:space="0" w:color="auto"/>
          </w:divBdr>
        </w:div>
        <w:div w:id="274874295">
          <w:marLeft w:val="640"/>
          <w:marRight w:val="0"/>
          <w:marTop w:val="0"/>
          <w:marBottom w:val="0"/>
          <w:divBdr>
            <w:top w:val="none" w:sz="0" w:space="0" w:color="auto"/>
            <w:left w:val="none" w:sz="0" w:space="0" w:color="auto"/>
            <w:bottom w:val="none" w:sz="0" w:space="0" w:color="auto"/>
            <w:right w:val="none" w:sz="0" w:space="0" w:color="auto"/>
          </w:divBdr>
        </w:div>
        <w:div w:id="1746293915">
          <w:marLeft w:val="640"/>
          <w:marRight w:val="0"/>
          <w:marTop w:val="0"/>
          <w:marBottom w:val="0"/>
          <w:divBdr>
            <w:top w:val="none" w:sz="0" w:space="0" w:color="auto"/>
            <w:left w:val="none" w:sz="0" w:space="0" w:color="auto"/>
            <w:bottom w:val="none" w:sz="0" w:space="0" w:color="auto"/>
            <w:right w:val="none" w:sz="0" w:space="0" w:color="auto"/>
          </w:divBdr>
        </w:div>
        <w:div w:id="1834376210">
          <w:marLeft w:val="640"/>
          <w:marRight w:val="0"/>
          <w:marTop w:val="0"/>
          <w:marBottom w:val="0"/>
          <w:divBdr>
            <w:top w:val="none" w:sz="0" w:space="0" w:color="auto"/>
            <w:left w:val="none" w:sz="0" w:space="0" w:color="auto"/>
            <w:bottom w:val="none" w:sz="0" w:space="0" w:color="auto"/>
            <w:right w:val="none" w:sz="0" w:space="0" w:color="auto"/>
          </w:divBdr>
        </w:div>
        <w:div w:id="1386679733">
          <w:marLeft w:val="640"/>
          <w:marRight w:val="0"/>
          <w:marTop w:val="0"/>
          <w:marBottom w:val="0"/>
          <w:divBdr>
            <w:top w:val="none" w:sz="0" w:space="0" w:color="auto"/>
            <w:left w:val="none" w:sz="0" w:space="0" w:color="auto"/>
            <w:bottom w:val="none" w:sz="0" w:space="0" w:color="auto"/>
            <w:right w:val="none" w:sz="0" w:space="0" w:color="auto"/>
          </w:divBdr>
        </w:div>
        <w:div w:id="1683973862">
          <w:marLeft w:val="640"/>
          <w:marRight w:val="0"/>
          <w:marTop w:val="0"/>
          <w:marBottom w:val="0"/>
          <w:divBdr>
            <w:top w:val="none" w:sz="0" w:space="0" w:color="auto"/>
            <w:left w:val="none" w:sz="0" w:space="0" w:color="auto"/>
            <w:bottom w:val="none" w:sz="0" w:space="0" w:color="auto"/>
            <w:right w:val="none" w:sz="0" w:space="0" w:color="auto"/>
          </w:divBdr>
        </w:div>
      </w:divsChild>
    </w:div>
    <w:div w:id="1022051666">
      <w:bodyDiv w:val="1"/>
      <w:marLeft w:val="0"/>
      <w:marRight w:val="0"/>
      <w:marTop w:val="0"/>
      <w:marBottom w:val="0"/>
      <w:divBdr>
        <w:top w:val="none" w:sz="0" w:space="0" w:color="auto"/>
        <w:left w:val="none" w:sz="0" w:space="0" w:color="auto"/>
        <w:bottom w:val="none" w:sz="0" w:space="0" w:color="auto"/>
        <w:right w:val="none" w:sz="0" w:space="0" w:color="auto"/>
      </w:divBdr>
      <w:divsChild>
        <w:div w:id="207186534">
          <w:marLeft w:val="640"/>
          <w:marRight w:val="0"/>
          <w:marTop w:val="0"/>
          <w:marBottom w:val="0"/>
          <w:divBdr>
            <w:top w:val="none" w:sz="0" w:space="0" w:color="auto"/>
            <w:left w:val="none" w:sz="0" w:space="0" w:color="auto"/>
            <w:bottom w:val="none" w:sz="0" w:space="0" w:color="auto"/>
            <w:right w:val="none" w:sz="0" w:space="0" w:color="auto"/>
          </w:divBdr>
        </w:div>
        <w:div w:id="1677003983">
          <w:marLeft w:val="640"/>
          <w:marRight w:val="0"/>
          <w:marTop w:val="0"/>
          <w:marBottom w:val="0"/>
          <w:divBdr>
            <w:top w:val="none" w:sz="0" w:space="0" w:color="auto"/>
            <w:left w:val="none" w:sz="0" w:space="0" w:color="auto"/>
            <w:bottom w:val="none" w:sz="0" w:space="0" w:color="auto"/>
            <w:right w:val="none" w:sz="0" w:space="0" w:color="auto"/>
          </w:divBdr>
        </w:div>
        <w:div w:id="1593509418">
          <w:marLeft w:val="640"/>
          <w:marRight w:val="0"/>
          <w:marTop w:val="0"/>
          <w:marBottom w:val="0"/>
          <w:divBdr>
            <w:top w:val="none" w:sz="0" w:space="0" w:color="auto"/>
            <w:left w:val="none" w:sz="0" w:space="0" w:color="auto"/>
            <w:bottom w:val="none" w:sz="0" w:space="0" w:color="auto"/>
            <w:right w:val="none" w:sz="0" w:space="0" w:color="auto"/>
          </w:divBdr>
        </w:div>
        <w:div w:id="227620531">
          <w:marLeft w:val="640"/>
          <w:marRight w:val="0"/>
          <w:marTop w:val="0"/>
          <w:marBottom w:val="0"/>
          <w:divBdr>
            <w:top w:val="none" w:sz="0" w:space="0" w:color="auto"/>
            <w:left w:val="none" w:sz="0" w:space="0" w:color="auto"/>
            <w:bottom w:val="none" w:sz="0" w:space="0" w:color="auto"/>
            <w:right w:val="none" w:sz="0" w:space="0" w:color="auto"/>
          </w:divBdr>
        </w:div>
        <w:div w:id="46497271">
          <w:marLeft w:val="640"/>
          <w:marRight w:val="0"/>
          <w:marTop w:val="0"/>
          <w:marBottom w:val="0"/>
          <w:divBdr>
            <w:top w:val="none" w:sz="0" w:space="0" w:color="auto"/>
            <w:left w:val="none" w:sz="0" w:space="0" w:color="auto"/>
            <w:bottom w:val="none" w:sz="0" w:space="0" w:color="auto"/>
            <w:right w:val="none" w:sz="0" w:space="0" w:color="auto"/>
          </w:divBdr>
        </w:div>
        <w:div w:id="577400791">
          <w:marLeft w:val="640"/>
          <w:marRight w:val="0"/>
          <w:marTop w:val="0"/>
          <w:marBottom w:val="0"/>
          <w:divBdr>
            <w:top w:val="none" w:sz="0" w:space="0" w:color="auto"/>
            <w:left w:val="none" w:sz="0" w:space="0" w:color="auto"/>
            <w:bottom w:val="none" w:sz="0" w:space="0" w:color="auto"/>
            <w:right w:val="none" w:sz="0" w:space="0" w:color="auto"/>
          </w:divBdr>
        </w:div>
        <w:div w:id="736393898">
          <w:marLeft w:val="640"/>
          <w:marRight w:val="0"/>
          <w:marTop w:val="0"/>
          <w:marBottom w:val="0"/>
          <w:divBdr>
            <w:top w:val="none" w:sz="0" w:space="0" w:color="auto"/>
            <w:left w:val="none" w:sz="0" w:space="0" w:color="auto"/>
            <w:bottom w:val="none" w:sz="0" w:space="0" w:color="auto"/>
            <w:right w:val="none" w:sz="0" w:space="0" w:color="auto"/>
          </w:divBdr>
        </w:div>
        <w:div w:id="2044745300">
          <w:marLeft w:val="640"/>
          <w:marRight w:val="0"/>
          <w:marTop w:val="0"/>
          <w:marBottom w:val="0"/>
          <w:divBdr>
            <w:top w:val="none" w:sz="0" w:space="0" w:color="auto"/>
            <w:left w:val="none" w:sz="0" w:space="0" w:color="auto"/>
            <w:bottom w:val="none" w:sz="0" w:space="0" w:color="auto"/>
            <w:right w:val="none" w:sz="0" w:space="0" w:color="auto"/>
          </w:divBdr>
        </w:div>
        <w:div w:id="1727096595">
          <w:marLeft w:val="640"/>
          <w:marRight w:val="0"/>
          <w:marTop w:val="0"/>
          <w:marBottom w:val="0"/>
          <w:divBdr>
            <w:top w:val="none" w:sz="0" w:space="0" w:color="auto"/>
            <w:left w:val="none" w:sz="0" w:space="0" w:color="auto"/>
            <w:bottom w:val="none" w:sz="0" w:space="0" w:color="auto"/>
            <w:right w:val="none" w:sz="0" w:space="0" w:color="auto"/>
          </w:divBdr>
        </w:div>
        <w:div w:id="2010983099">
          <w:marLeft w:val="640"/>
          <w:marRight w:val="0"/>
          <w:marTop w:val="0"/>
          <w:marBottom w:val="0"/>
          <w:divBdr>
            <w:top w:val="none" w:sz="0" w:space="0" w:color="auto"/>
            <w:left w:val="none" w:sz="0" w:space="0" w:color="auto"/>
            <w:bottom w:val="none" w:sz="0" w:space="0" w:color="auto"/>
            <w:right w:val="none" w:sz="0" w:space="0" w:color="auto"/>
          </w:divBdr>
        </w:div>
        <w:div w:id="1495534744">
          <w:marLeft w:val="640"/>
          <w:marRight w:val="0"/>
          <w:marTop w:val="0"/>
          <w:marBottom w:val="0"/>
          <w:divBdr>
            <w:top w:val="none" w:sz="0" w:space="0" w:color="auto"/>
            <w:left w:val="none" w:sz="0" w:space="0" w:color="auto"/>
            <w:bottom w:val="none" w:sz="0" w:space="0" w:color="auto"/>
            <w:right w:val="none" w:sz="0" w:space="0" w:color="auto"/>
          </w:divBdr>
        </w:div>
        <w:div w:id="803810040">
          <w:marLeft w:val="640"/>
          <w:marRight w:val="0"/>
          <w:marTop w:val="0"/>
          <w:marBottom w:val="0"/>
          <w:divBdr>
            <w:top w:val="none" w:sz="0" w:space="0" w:color="auto"/>
            <w:left w:val="none" w:sz="0" w:space="0" w:color="auto"/>
            <w:bottom w:val="none" w:sz="0" w:space="0" w:color="auto"/>
            <w:right w:val="none" w:sz="0" w:space="0" w:color="auto"/>
          </w:divBdr>
        </w:div>
        <w:div w:id="312636944">
          <w:marLeft w:val="640"/>
          <w:marRight w:val="0"/>
          <w:marTop w:val="0"/>
          <w:marBottom w:val="0"/>
          <w:divBdr>
            <w:top w:val="none" w:sz="0" w:space="0" w:color="auto"/>
            <w:left w:val="none" w:sz="0" w:space="0" w:color="auto"/>
            <w:bottom w:val="none" w:sz="0" w:space="0" w:color="auto"/>
            <w:right w:val="none" w:sz="0" w:space="0" w:color="auto"/>
          </w:divBdr>
        </w:div>
        <w:div w:id="1915508913">
          <w:marLeft w:val="640"/>
          <w:marRight w:val="0"/>
          <w:marTop w:val="0"/>
          <w:marBottom w:val="0"/>
          <w:divBdr>
            <w:top w:val="none" w:sz="0" w:space="0" w:color="auto"/>
            <w:left w:val="none" w:sz="0" w:space="0" w:color="auto"/>
            <w:bottom w:val="none" w:sz="0" w:space="0" w:color="auto"/>
            <w:right w:val="none" w:sz="0" w:space="0" w:color="auto"/>
          </w:divBdr>
        </w:div>
        <w:div w:id="801311617">
          <w:marLeft w:val="640"/>
          <w:marRight w:val="0"/>
          <w:marTop w:val="0"/>
          <w:marBottom w:val="0"/>
          <w:divBdr>
            <w:top w:val="none" w:sz="0" w:space="0" w:color="auto"/>
            <w:left w:val="none" w:sz="0" w:space="0" w:color="auto"/>
            <w:bottom w:val="none" w:sz="0" w:space="0" w:color="auto"/>
            <w:right w:val="none" w:sz="0" w:space="0" w:color="auto"/>
          </w:divBdr>
        </w:div>
        <w:div w:id="1333412457">
          <w:marLeft w:val="640"/>
          <w:marRight w:val="0"/>
          <w:marTop w:val="0"/>
          <w:marBottom w:val="0"/>
          <w:divBdr>
            <w:top w:val="none" w:sz="0" w:space="0" w:color="auto"/>
            <w:left w:val="none" w:sz="0" w:space="0" w:color="auto"/>
            <w:bottom w:val="none" w:sz="0" w:space="0" w:color="auto"/>
            <w:right w:val="none" w:sz="0" w:space="0" w:color="auto"/>
          </w:divBdr>
        </w:div>
        <w:div w:id="1646473551">
          <w:marLeft w:val="640"/>
          <w:marRight w:val="0"/>
          <w:marTop w:val="0"/>
          <w:marBottom w:val="0"/>
          <w:divBdr>
            <w:top w:val="none" w:sz="0" w:space="0" w:color="auto"/>
            <w:left w:val="none" w:sz="0" w:space="0" w:color="auto"/>
            <w:bottom w:val="none" w:sz="0" w:space="0" w:color="auto"/>
            <w:right w:val="none" w:sz="0" w:space="0" w:color="auto"/>
          </w:divBdr>
        </w:div>
      </w:divsChild>
    </w:div>
    <w:div w:id="1147481021">
      <w:bodyDiv w:val="1"/>
      <w:marLeft w:val="0"/>
      <w:marRight w:val="0"/>
      <w:marTop w:val="0"/>
      <w:marBottom w:val="0"/>
      <w:divBdr>
        <w:top w:val="none" w:sz="0" w:space="0" w:color="auto"/>
        <w:left w:val="none" w:sz="0" w:space="0" w:color="auto"/>
        <w:bottom w:val="none" w:sz="0" w:space="0" w:color="auto"/>
        <w:right w:val="none" w:sz="0" w:space="0" w:color="auto"/>
      </w:divBdr>
      <w:divsChild>
        <w:div w:id="551622507">
          <w:marLeft w:val="640"/>
          <w:marRight w:val="0"/>
          <w:marTop w:val="0"/>
          <w:marBottom w:val="0"/>
          <w:divBdr>
            <w:top w:val="none" w:sz="0" w:space="0" w:color="auto"/>
            <w:left w:val="none" w:sz="0" w:space="0" w:color="auto"/>
            <w:bottom w:val="none" w:sz="0" w:space="0" w:color="auto"/>
            <w:right w:val="none" w:sz="0" w:space="0" w:color="auto"/>
          </w:divBdr>
        </w:div>
        <w:div w:id="1916473911">
          <w:marLeft w:val="640"/>
          <w:marRight w:val="0"/>
          <w:marTop w:val="0"/>
          <w:marBottom w:val="0"/>
          <w:divBdr>
            <w:top w:val="none" w:sz="0" w:space="0" w:color="auto"/>
            <w:left w:val="none" w:sz="0" w:space="0" w:color="auto"/>
            <w:bottom w:val="none" w:sz="0" w:space="0" w:color="auto"/>
            <w:right w:val="none" w:sz="0" w:space="0" w:color="auto"/>
          </w:divBdr>
        </w:div>
        <w:div w:id="1631978881">
          <w:marLeft w:val="640"/>
          <w:marRight w:val="0"/>
          <w:marTop w:val="0"/>
          <w:marBottom w:val="0"/>
          <w:divBdr>
            <w:top w:val="none" w:sz="0" w:space="0" w:color="auto"/>
            <w:left w:val="none" w:sz="0" w:space="0" w:color="auto"/>
            <w:bottom w:val="none" w:sz="0" w:space="0" w:color="auto"/>
            <w:right w:val="none" w:sz="0" w:space="0" w:color="auto"/>
          </w:divBdr>
        </w:div>
        <w:div w:id="863905912">
          <w:marLeft w:val="640"/>
          <w:marRight w:val="0"/>
          <w:marTop w:val="0"/>
          <w:marBottom w:val="0"/>
          <w:divBdr>
            <w:top w:val="none" w:sz="0" w:space="0" w:color="auto"/>
            <w:left w:val="none" w:sz="0" w:space="0" w:color="auto"/>
            <w:bottom w:val="none" w:sz="0" w:space="0" w:color="auto"/>
            <w:right w:val="none" w:sz="0" w:space="0" w:color="auto"/>
          </w:divBdr>
        </w:div>
        <w:div w:id="343016249">
          <w:marLeft w:val="640"/>
          <w:marRight w:val="0"/>
          <w:marTop w:val="0"/>
          <w:marBottom w:val="0"/>
          <w:divBdr>
            <w:top w:val="none" w:sz="0" w:space="0" w:color="auto"/>
            <w:left w:val="none" w:sz="0" w:space="0" w:color="auto"/>
            <w:bottom w:val="none" w:sz="0" w:space="0" w:color="auto"/>
            <w:right w:val="none" w:sz="0" w:space="0" w:color="auto"/>
          </w:divBdr>
        </w:div>
        <w:div w:id="712123000">
          <w:marLeft w:val="640"/>
          <w:marRight w:val="0"/>
          <w:marTop w:val="0"/>
          <w:marBottom w:val="0"/>
          <w:divBdr>
            <w:top w:val="none" w:sz="0" w:space="0" w:color="auto"/>
            <w:left w:val="none" w:sz="0" w:space="0" w:color="auto"/>
            <w:bottom w:val="none" w:sz="0" w:space="0" w:color="auto"/>
            <w:right w:val="none" w:sz="0" w:space="0" w:color="auto"/>
          </w:divBdr>
        </w:div>
        <w:div w:id="1676952811">
          <w:marLeft w:val="640"/>
          <w:marRight w:val="0"/>
          <w:marTop w:val="0"/>
          <w:marBottom w:val="0"/>
          <w:divBdr>
            <w:top w:val="none" w:sz="0" w:space="0" w:color="auto"/>
            <w:left w:val="none" w:sz="0" w:space="0" w:color="auto"/>
            <w:bottom w:val="none" w:sz="0" w:space="0" w:color="auto"/>
            <w:right w:val="none" w:sz="0" w:space="0" w:color="auto"/>
          </w:divBdr>
        </w:div>
        <w:div w:id="79914315">
          <w:marLeft w:val="640"/>
          <w:marRight w:val="0"/>
          <w:marTop w:val="0"/>
          <w:marBottom w:val="0"/>
          <w:divBdr>
            <w:top w:val="none" w:sz="0" w:space="0" w:color="auto"/>
            <w:left w:val="none" w:sz="0" w:space="0" w:color="auto"/>
            <w:bottom w:val="none" w:sz="0" w:space="0" w:color="auto"/>
            <w:right w:val="none" w:sz="0" w:space="0" w:color="auto"/>
          </w:divBdr>
        </w:div>
        <w:div w:id="614795337">
          <w:marLeft w:val="640"/>
          <w:marRight w:val="0"/>
          <w:marTop w:val="0"/>
          <w:marBottom w:val="0"/>
          <w:divBdr>
            <w:top w:val="none" w:sz="0" w:space="0" w:color="auto"/>
            <w:left w:val="none" w:sz="0" w:space="0" w:color="auto"/>
            <w:bottom w:val="none" w:sz="0" w:space="0" w:color="auto"/>
            <w:right w:val="none" w:sz="0" w:space="0" w:color="auto"/>
          </w:divBdr>
        </w:div>
        <w:div w:id="1383403581">
          <w:marLeft w:val="640"/>
          <w:marRight w:val="0"/>
          <w:marTop w:val="0"/>
          <w:marBottom w:val="0"/>
          <w:divBdr>
            <w:top w:val="none" w:sz="0" w:space="0" w:color="auto"/>
            <w:left w:val="none" w:sz="0" w:space="0" w:color="auto"/>
            <w:bottom w:val="none" w:sz="0" w:space="0" w:color="auto"/>
            <w:right w:val="none" w:sz="0" w:space="0" w:color="auto"/>
          </w:divBdr>
        </w:div>
        <w:div w:id="55516495">
          <w:marLeft w:val="640"/>
          <w:marRight w:val="0"/>
          <w:marTop w:val="0"/>
          <w:marBottom w:val="0"/>
          <w:divBdr>
            <w:top w:val="none" w:sz="0" w:space="0" w:color="auto"/>
            <w:left w:val="none" w:sz="0" w:space="0" w:color="auto"/>
            <w:bottom w:val="none" w:sz="0" w:space="0" w:color="auto"/>
            <w:right w:val="none" w:sz="0" w:space="0" w:color="auto"/>
          </w:divBdr>
        </w:div>
        <w:div w:id="2008316191">
          <w:marLeft w:val="640"/>
          <w:marRight w:val="0"/>
          <w:marTop w:val="0"/>
          <w:marBottom w:val="0"/>
          <w:divBdr>
            <w:top w:val="none" w:sz="0" w:space="0" w:color="auto"/>
            <w:left w:val="none" w:sz="0" w:space="0" w:color="auto"/>
            <w:bottom w:val="none" w:sz="0" w:space="0" w:color="auto"/>
            <w:right w:val="none" w:sz="0" w:space="0" w:color="auto"/>
          </w:divBdr>
        </w:div>
        <w:div w:id="880824387">
          <w:marLeft w:val="640"/>
          <w:marRight w:val="0"/>
          <w:marTop w:val="0"/>
          <w:marBottom w:val="0"/>
          <w:divBdr>
            <w:top w:val="none" w:sz="0" w:space="0" w:color="auto"/>
            <w:left w:val="none" w:sz="0" w:space="0" w:color="auto"/>
            <w:bottom w:val="none" w:sz="0" w:space="0" w:color="auto"/>
            <w:right w:val="none" w:sz="0" w:space="0" w:color="auto"/>
          </w:divBdr>
        </w:div>
        <w:div w:id="1255094798">
          <w:marLeft w:val="640"/>
          <w:marRight w:val="0"/>
          <w:marTop w:val="0"/>
          <w:marBottom w:val="0"/>
          <w:divBdr>
            <w:top w:val="none" w:sz="0" w:space="0" w:color="auto"/>
            <w:left w:val="none" w:sz="0" w:space="0" w:color="auto"/>
            <w:bottom w:val="none" w:sz="0" w:space="0" w:color="auto"/>
            <w:right w:val="none" w:sz="0" w:space="0" w:color="auto"/>
          </w:divBdr>
        </w:div>
        <w:div w:id="1237738535">
          <w:marLeft w:val="640"/>
          <w:marRight w:val="0"/>
          <w:marTop w:val="0"/>
          <w:marBottom w:val="0"/>
          <w:divBdr>
            <w:top w:val="none" w:sz="0" w:space="0" w:color="auto"/>
            <w:left w:val="none" w:sz="0" w:space="0" w:color="auto"/>
            <w:bottom w:val="none" w:sz="0" w:space="0" w:color="auto"/>
            <w:right w:val="none" w:sz="0" w:space="0" w:color="auto"/>
          </w:divBdr>
        </w:div>
        <w:div w:id="1194029271">
          <w:marLeft w:val="640"/>
          <w:marRight w:val="0"/>
          <w:marTop w:val="0"/>
          <w:marBottom w:val="0"/>
          <w:divBdr>
            <w:top w:val="none" w:sz="0" w:space="0" w:color="auto"/>
            <w:left w:val="none" w:sz="0" w:space="0" w:color="auto"/>
            <w:bottom w:val="none" w:sz="0" w:space="0" w:color="auto"/>
            <w:right w:val="none" w:sz="0" w:space="0" w:color="auto"/>
          </w:divBdr>
        </w:div>
        <w:div w:id="80950624">
          <w:marLeft w:val="640"/>
          <w:marRight w:val="0"/>
          <w:marTop w:val="0"/>
          <w:marBottom w:val="0"/>
          <w:divBdr>
            <w:top w:val="none" w:sz="0" w:space="0" w:color="auto"/>
            <w:left w:val="none" w:sz="0" w:space="0" w:color="auto"/>
            <w:bottom w:val="none" w:sz="0" w:space="0" w:color="auto"/>
            <w:right w:val="none" w:sz="0" w:space="0" w:color="auto"/>
          </w:divBdr>
        </w:div>
      </w:divsChild>
    </w:div>
    <w:div w:id="1219786185">
      <w:bodyDiv w:val="1"/>
      <w:marLeft w:val="0"/>
      <w:marRight w:val="0"/>
      <w:marTop w:val="0"/>
      <w:marBottom w:val="0"/>
      <w:divBdr>
        <w:top w:val="none" w:sz="0" w:space="0" w:color="auto"/>
        <w:left w:val="none" w:sz="0" w:space="0" w:color="auto"/>
        <w:bottom w:val="none" w:sz="0" w:space="0" w:color="auto"/>
        <w:right w:val="none" w:sz="0" w:space="0" w:color="auto"/>
      </w:divBdr>
      <w:divsChild>
        <w:div w:id="602959370">
          <w:marLeft w:val="640"/>
          <w:marRight w:val="0"/>
          <w:marTop w:val="0"/>
          <w:marBottom w:val="0"/>
          <w:divBdr>
            <w:top w:val="none" w:sz="0" w:space="0" w:color="auto"/>
            <w:left w:val="none" w:sz="0" w:space="0" w:color="auto"/>
            <w:bottom w:val="none" w:sz="0" w:space="0" w:color="auto"/>
            <w:right w:val="none" w:sz="0" w:space="0" w:color="auto"/>
          </w:divBdr>
        </w:div>
        <w:div w:id="335772868">
          <w:marLeft w:val="640"/>
          <w:marRight w:val="0"/>
          <w:marTop w:val="0"/>
          <w:marBottom w:val="0"/>
          <w:divBdr>
            <w:top w:val="none" w:sz="0" w:space="0" w:color="auto"/>
            <w:left w:val="none" w:sz="0" w:space="0" w:color="auto"/>
            <w:bottom w:val="none" w:sz="0" w:space="0" w:color="auto"/>
            <w:right w:val="none" w:sz="0" w:space="0" w:color="auto"/>
          </w:divBdr>
        </w:div>
        <w:div w:id="119152437">
          <w:marLeft w:val="640"/>
          <w:marRight w:val="0"/>
          <w:marTop w:val="0"/>
          <w:marBottom w:val="0"/>
          <w:divBdr>
            <w:top w:val="none" w:sz="0" w:space="0" w:color="auto"/>
            <w:left w:val="none" w:sz="0" w:space="0" w:color="auto"/>
            <w:bottom w:val="none" w:sz="0" w:space="0" w:color="auto"/>
            <w:right w:val="none" w:sz="0" w:space="0" w:color="auto"/>
          </w:divBdr>
        </w:div>
        <w:div w:id="1208642464">
          <w:marLeft w:val="640"/>
          <w:marRight w:val="0"/>
          <w:marTop w:val="0"/>
          <w:marBottom w:val="0"/>
          <w:divBdr>
            <w:top w:val="none" w:sz="0" w:space="0" w:color="auto"/>
            <w:left w:val="none" w:sz="0" w:space="0" w:color="auto"/>
            <w:bottom w:val="none" w:sz="0" w:space="0" w:color="auto"/>
            <w:right w:val="none" w:sz="0" w:space="0" w:color="auto"/>
          </w:divBdr>
        </w:div>
        <w:div w:id="2108111821">
          <w:marLeft w:val="640"/>
          <w:marRight w:val="0"/>
          <w:marTop w:val="0"/>
          <w:marBottom w:val="0"/>
          <w:divBdr>
            <w:top w:val="none" w:sz="0" w:space="0" w:color="auto"/>
            <w:left w:val="none" w:sz="0" w:space="0" w:color="auto"/>
            <w:bottom w:val="none" w:sz="0" w:space="0" w:color="auto"/>
            <w:right w:val="none" w:sz="0" w:space="0" w:color="auto"/>
          </w:divBdr>
        </w:div>
        <w:div w:id="1125663394">
          <w:marLeft w:val="640"/>
          <w:marRight w:val="0"/>
          <w:marTop w:val="0"/>
          <w:marBottom w:val="0"/>
          <w:divBdr>
            <w:top w:val="none" w:sz="0" w:space="0" w:color="auto"/>
            <w:left w:val="none" w:sz="0" w:space="0" w:color="auto"/>
            <w:bottom w:val="none" w:sz="0" w:space="0" w:color="auto"/>
            <w:right w:val="none" w:sz="0" w:space="0" w:color="auto"/>
          </w:divBdr>
        </w:div>
        <w:div w:id="1287155403">
          <w:marLeft w:val="640"/>
          <w:marRight w:val="0"/>
          <w:marTop w:val="0"/>
          <w:marBottom w:val="0"/>
          <w:divBdr>
            <w:top w:val="none" w:sz="0" w:space="0" w:color="auto"/>
            <w:left w:val="none" w:sz="0" w:space="0" w:color="auto"/>
            <w:bottom w:val="none" w:sz="0" w:space="0" w:color="auto"/>
            <w:right w:val="none" w:sz="0" w:space="0" w:color="auto"/>
          </w:divBdr>
        </w:div>
        <w:div w:id="40595573">
          <w:marLeft w:val="640"/>
          <w:marRight w:val="0"/>
          <w:marTop w:val="0"/>
          <w:marBottom w:val="0"/>
          <w:divBdr>
            <w:top w:val="none" w:sz="0" w:space="0" w:color="auto"/>
            <w:left w:val="none" w:sz="0" w:space="0" w:color="auto"/>
            <w:bottom w:val="none" w:sz="0" w:space="0" w:color="auto"/>
            <w:right w:val="none" w:sz="0" w:space="0" w:color="auto"/>
          </w:divBdr>
        </w:div>
        <w:div w:id="1448083938">
          <w:marLeft w:val="640"/>
          <w:marRight w:val="0"/>
          <w:marTop w:val="0"/>
          <w:marBottom w:val="0"/>
          <w:divBdr>
            <w:top w:val="none" w:sz="0" w:space="0" w:color="auto"/>
            <w:left w:val="none" w:sz="0" w:space="0" w:color="auto"/>
            <w:bottom w:val="none" w:sz="0" w:space="0" w:color="auto"/>
            <w:right w:val="none" w:sz="0" w:space="0" w:color="auto"/>
          </w:divBdr>
        </w:div>
        <w:div w:id="998846426">
          <w:marLeft w:val="640"/>
          <w:marRight w:val="0"/>
          <w:marTop w:val="0"/>
          <w:marBottom w:val="0"/>
          <w:divBdr>
            <w:top w:val="none" w:sz="0" w:space="0" w:color="auto"/>
            <w:left w:val="none" w:sz="0" w:space="0" w:color="auto"/>
            <w:bottom w:val="none" w:sz="0" w:space="0" w:color="auto"/>
            <w:right w:val="none" w:sz="0" w:space="0" w:color="auto"/>
          </w:divBdr>
        </w:div>
      </w:divsChild>
    </w:div>
    <w:div w:id="1235821545">
      <w:bodyDiv w:val="1"/>
      <w:marLeft w:val="0"/>
      <w:marRight w:val="0"/>
      <w:marTop w:val="0"/>
      <w:marBottom w:val="0"/>
      <w:divBdr>
        <w:top w:val="none" w:sz="0" w:space="0" w:color="auto"/>
        <w:left w:val="none" w:sz="0" w:space="0" w:color="auto"/>
        <w:bottom w:val="none" w:sz="0" w:space="0" w:color="auto"/>
        <w:right w:val="none" w:sz="0" w:space="0" w:color="auto"/>
      </w:divBdr>
      <w:divsChild>
        <w:div w:id="199243459">
          <w:marLeft w:val="640"/>
          <w:marRight w:val="0"/>
          <w:marTop w:val="0"/>
          <w:marBottom w:val="0"/>
          <w:divBdr>
            <w:top w:val="none" w:sz="0" w:space="0" w:color="auto"/>
            <w:left w:val="none" w:sz="0" w:space="0" w:color="auto"/>
            <w:bottom w:val="none" w:sz="0" w:space="0" w:color="auto"/>
            <w:right w:val="none" w:sz="0" w:space="0" w:color="auto"/>
          </w:divBdr>
        </w:div>
        <w:div w:id="1547375408">
          <w:marLeft w:val="640"/>
          <w:marRight w:val="0"/>
          <w:marTop w:val="0"/>
          <w:marBottom w:val="0"/>
          <w:divBdr>
            <w:top w:val="none" w:sz="0" w:space="0" w:color="auto"/>
            <w:left w:val="none" w:sz="0" w:space="0" w:color="auto"/>
            <w:bottom w:val="none" w:sz="0" w:space="0" w:color="auto"/>
            <w:right w:val="none" w:sz="0" w:space="0" w:color="auto"/>
          </w:divBdr>
        </w:div>
        <w:div w:id="629434038">
          <w:marLeft w:val="640"/>
          <w:marRight w:val="0"/>
          <w:marTop w:val="0"/>
          <w:marBottom w:val="0"/>
          <w:divBdr>
            <w:top w:val="none" w:sz="0" w:space="0" w:color="auto"/>
            <w:left w:val="none" w:sz="0" w:space="0" w:color="auto"/>
            <w:bottom w:val="none" w:sz="0" w:space="0" w:color="auto"/>
            <w:right w:val="none" w:sz="0" w:space="0" w:color="auto"/>
          </w:divBdr>
        </w:div>
        <w:div w:id="1965696926">
          <w:marLeft w:val="640"/>
          <w:marRight w:val="0"/>
          <w:marTop w:val="0"/>
          <w:marBottom w:val="0"/>
          <w:divBdr>
            <w:top w:val="none" w:sz="0" w:space="0" w:color="auto"/>
            <w:left w:val="none" w:sz="0" w:space="0" w:color="auto"/>
            <w:bottom w:val="none" w:sz="0" w:space="0" w:color="auto"/>
            <w:right w:val="none" w:sz="0" w:space="0" w:color="auto"/>
          </w:divBdr>
        </w:div>
        <w:div w:id="1658070817">
          <w:marLeft w:val="640"/>
          <w:marRight w:val="0"/>
          <w:marTop w:val="0"/>
          <w:marBottom w:val="0"/>
          <w:divBdr>
            <w:top w:val="none" w:sz="0" w:space="0" w:color="auto"/>
            <w:left w:val="none" w:sz="0" w:space="0" w:color="auto"/>
            <w:bottom w:val="none" w:sz="0" w:space="0" w:color="auto"/>
            <w:right w:val="none" w:sz="0" w:space="0" w:color="auto"/>
          </w:divBdr>
        </w:div>
        <w:div w:id="744258203">
          <w:marLeft w:val="640"/>
          <w:marRight w:val="0"/>
          <w:marTop w:val="0"/>
          <w:marBottom w:val="0"/>
          <w:divBdr>
            <w:top w:val="none" w:sz="0" w:space="0" w:color="auto"/>
            <w:left w:val="none" w:sz="0" w:space="0" w:color="auto"/>
            <w:bottom w:val="none" w:sz="0" w:space="0" w:color="auto"/>
            <w:right w:val="none" w:sz="0" w:space="0" w:color="auto"/>
          </w:divBdr>
        </w:div>
        <w:div w:id="1247887351">
          <w:marLeft w:val="640"/>
          <w:marRight w:val="0"/>
          <w:marTop w:val="0"/>
          <w:marBottom w:val="0"/>
          <w:divBdr>
            <w:top w:val="none" w:sz="0" w:space="0" w:color="auto"/>
            <w:left w:val="none" w:sz="0" w:space="0" w:color="auto"/>
            <w:bottom w:val="none" w:sz="0" w:space="0" w:color="auto"/>
            <w:right w:val="none" w:sz="0" w:space="0" w:color="auto"/>
          </w:divBdr>
        </w:div>
        <w:div w:id="10763213">
          <w:marLeft w:val="640"/>
          <w:marRight w:val="0"/>
          <w:marTop w:val="0"/>
          <w:marBottom w:val="0"/>
          <w:divBdr>
            <w:top w:val="none" w:sz="0" w:space="0" w:color="auto"/>
            <w:left w:val="none" w:sz="0" w:space="0" w:color="auto"/>
            <w:bottom w:val="none" w:sz="0" w:space="0" w:color="auto"/>
            <w:right w:val="none" w:sz="0" w:space="0" w:color="auto"/>
          </w:divBdr>
        </w:div>
        <w:div w:id="881748609">
          <w:marLeft w:val="640"/>
          <w:marRight w:val="0"/>
          <w:marTop w:val="0"/>
          <w:marBottom w:val="0"/>
          <w:divBdr>
            <w:top w:val="none" w:sz="0" w:space="0" w:color="auto"/>
            <w:left w:val="none" w:sz="0" w:space="0" w:color="auto"/>
            <w:bottom w:val="none" w:sz="0" w:space="0" w:color="auto"/>
            <w:right w:val="none" w:sz="0" w:space="0" w:color="auto"/>
          </w:divBdr>
        </w:div>
        <w:div w:id="135731193">
          <w:marLeft w:val="640"/>
          <w:marRight w:val="0"/>
          <w:marTop w:val="0"/>
          <w:marBottom w:val="0"/>
          <w:divBdr>
            <w:top w:val="none" w:sz="0" w:space="0" w:color="auto"/>
            <w:left w:val="none" w:sz="0" w:space="0" w:color="auto"/>
            <w:bottom w:val="none" w:sz="0" w:space="0" w:color="auto"/>
            <w:right w:val="none" w:sz="0" w:space="0" w:color="auto"/>
          </w:divBdr>
        </w:div>
      </w:divsChild>
    </w:div>
    <w:div w:id="1308045107">
      <w:bodyDiv w:val="1"/>
      <w:marLeft w:val="0"/>
      <w:marRight w:val="0"/>
      <w:marTop w:val="0"/>
      <w:marBottom w:val="0"/>
      <w:divBdr>
        <w:top w:val="none" w:sz="0" w:space="0" w:color="auto"/>
        <w:left w:val="none" w:sz="0" w:space="0" w:color="auto"/>
        <w:bottom w:val="none" w:sz="0" w:space="0" w:color="auto"/>
        <w:right w:val="none" w:sz="0" w:space="0" w:color="auto"/>
      </w:divBdr>
      <w:divsChild>
        <w:div w:id="1315449500">
          <w:marLeft w:val="640"/>
          <w:marRight w:val="0"/>
          <w:marTop w:val="0"/>
          <w:marBottom w:val="0"/>
          <w:divBdr>
            <w:top w:val="none" w:sz="0" w:space="0" w:color="auto"/>
            <w:left w:val="none" w:sz="0" w:space="0" w:color="auto"/>
            <w:bottom w:val="none" w:sz="0" w:space="0" w:color="auto"/>
            <w:right w:val="none" w:sz="0" w:space="0" w:color="auto"/>
          </w:divBdr>
        </w:div>
        <w:div w:id="1178499207">
          <w:marLeft w:val="640"/>
          <w:marRight w:val="0"/>
          <w:marTop w:val="0"/>
          <w:marBottom w:val="0"/>
          <w:divBdr>
            <w:top w:val="none" w:sz="0" w:space="0" w:color="auto"/>
            <w:left w:val="none" w:sz="0" w:space="0" w:color="auto"/>
            <w:bottom w:val="none" w:sz="0" w:space="0" w:color="auto"/>
            <w:right w:val="none" w:sz="0" w:space="0" w:color="auto"/>
          </w:divBdr>
        </w:div>
        <w:div w:id="217321150">
          <w:marLeft w:val="640"/>
          <w:marRight w:val="0"/>
          <w:marTop w:val="0"/>
          <w:marBottom w:val="0"/>
          <w:divBdr>
            <w:top w:val="none" w:sz="0" w:space="0" w:color="auto"/>
            <w:left w:val="none" w:sz="0" w:space="0" w:color="auto"/>
            <w:bottom w:val="none" w:sz="0" w:space="0" w:color="auto"/>
            <w:right w:val="none" w:sz="0" w:space="0" w:color="auto"/>
          </w:divBdr>
        </w:div>
        <w:div w:id="662705027">
          <w:marLeft w:val="640"/>
          <w:marRight w:val="0"/>
          <w:marTop w:val="0"/>
          <w:marBottom w:val="0"/>
          <w:divBdr>
            <w:top w:val="none" w:sz="0" w:space="0" w:color="auto"/>
            <w:left w:val="none" w:sz="0" w:space="0" w:color="auto"/>
            <w:bottom w:val="none" w:sz="0" w:space="0" w:color="auto"/>
            <w:right w:val="none" w:sz="0" w:space="0" w:color="auto"/>
          </w:divBdr>
        </w:div>
        <w:div w:id="453644407">
          <w:marLeft w:val="640"/>
          <w:marRight w:val="0"/>
          <w:marTop w:val="0"/>
          <w:marBottom w:val="0"/>
          <w:divBdr>
            <w:top w:val="none" w:sz="0" w:space="0" w:color="auto"/>
            <w:left w:val="none" w:sz="0" w:space="0" w:color="auto"/>
            <w:bottom w:val="none" w:sz="0" w:space="0" w:color="auto"/>
            <w:right w:val="none" w:sz="0" w:space="0" w:color="auto"/>
          </w:divBdr>
        </w:div>
        <w:div w:id="682515548">
          <w:marLeft w:val="640"/>
          <w:marRight w:val="0"/>
          <w:marTop w:val="0"/>
          <w:marBottom w:val="0"/>
          <w:divBdr>
            <w:top w:val="none" w:sz="0" w:space="0" w:color="auto"/>
            <w:left w:val="none" w:sz="0" w:space="0" w:color="auto"/>
            <w:bottom w:val="none" w:sz="0" w:space="0" w:color="auto"/>
            <w:right w:val="none" w:sz="0" w:space="0" w:color="auto"/>
          </w:divBdr>
        </w:div>
        <w:div w:id="1342077741">
          <w:marLeft w:val="640"/>
          <w:marRight w:val="0"/>
          <w:marTop w:val="0"/>
          <w:marBottom w:val="0"/>
          <w:divBdr>
            <w:top w:val="none" w:sz="0" w:space="0" w:color="auto"/>
            <w:left w:val="none" w:sz="0" w:space="0" w:color="auto"/>
            <w:bottom w:val="none" w:sz="0" w:space="0" w:color="auto"/>
            <w:right w:val="none" w:sz="0" w:space="0" w:color="auto"/>
          </w:divBdr>
        </w:div>
        <w:div w:id="132648485">
          <w:marLeft w:val="640"/>
          <w:marRight w:val="0"/>
          <w:marTop w:val="0"/>
          <w:marBottom w:val="0"/>
          <w:divBdr>
            <w:top w:val="none" w:sz="0" w:space="0" w:color="auto"/>
            <w:left w:val="none" w:sz="0" w:space="0" w:color="auto"/>
            <w:bottom w:val="none" w:sz="0" w:space="0" w:color="auto"/>
            <w:right w:val="none" w:sz="0" w:space="0" w:color="auto"/>
          </w:divBdr>
        </w:div>
        <w:div w:id="759175586">
          <w:marLeft w:val="640"/>
          <w:marRight w:val="0"/>
          <w:marTop w:val="0"/>
          <w:marBottom w:val="0"/>
          <w:divBdr>
            <w:top w:val="none" w:sz="0" w:space="0" w:color="auto"/>
            <w:left w:val="none" w:sz="0" w:space="0" w:color="auto"/>
            <w:bottom w:val="none" w:sz="0" w:space="0" w:color="auto"/>
            <w:right w:val="none" w:sz="0" w:space="0" w:color="auto"/>
          </w:divBdr>
        </w:div>
        <w:div w:id="1625892343">
          <w:marLeft w:val="640"/>
          <w:marRight w:val="0"/>
          <w:marTop w:val="0"/>
          <w:marBottom w:val="0"/>
          <w:divBdr>
            <w:top w:val="none" w:sz="0" w:space="0" w:color="auto"/>
            <w:left w:val="none" w:sz="0" w:space="0" w:color="auto"/>
            <w:bottom w:val="none" w:sz="0" w:space="0" w:color="auto"/>
            <w:right w:val="none" w:sz="0" w:space="0" w:color="auto"/>
          </w:divBdr>
        </w:div>
        <w:div w:id="2058236069">
          <w:marLeft w:val="640"/>
          <w:marRight w:val="0"/>
          <w:marTop w:val="0"/>
          <w:marBottom w:val="0"/>
          <w:divBdr>
            <w:top w:val="none" w:sz="0" w:space="0" w:color="auto"/>
            <w:left w:val="none" w:sz="0" w:space="0" w:color="auto"/>
            <w:bottom w:val="none" w:sz="0" w:space="0" w:color="auto"/>
            <w:right w:val="none" w:sz="0" w:space="0" w:color="auto"/>
          </w:divBdr>
        </w:div>
        <w:div w:id="763497403">
          <w:marLeft w:val="640"/>
          <w:marRight w:val="0"/>
          <w:marTop w:val="0"/>
          <w:marBottom w:val="0"/>
          <w:divBdr>
            <w:top w:val="none" w:sz="0" w:space="0" w:color="auto"/>
            <w:left w:val="none" w:sz="0" w:space="0" w:color="auto"/>
            <w:bottom w:val="none" w:sz="0" w:space="0" w:color="auto"/>
            <w:right w:val="none" w:sz="0" w:space="0" w:color="auto"/>
          </w:divBdr>
        </w:div>
        <w:div w:id="386413106">
          <w:marLeft w:val="640"/>
          <w:marRight w:val="0"/>
          <w:marTop w:val="0"/>
          <w:marBottom w:val="0"/>
          <w:divBdr>
            <w:top w:val="none" w:sz="0" w:space="0" w:color="auto"/>
            <w:left w:val="none" w:sz="0" w:space="0" w:color="auto"/>
            <w:bottom w:val="none" w:sz="0" w:space="0" w:color="auto"/>
            <w:right w:val="none" w:sz="0" w:space="0" w:color="auto"/>
          </w:divBdr>
        </w:div>
        <w:div w:id="920724273">
          <w:marLeft w:val="640"/>
          <w:marRight w:val="0"/>
          <w:marTop w:val="0"/>
          <w:marBottom w:val="0"/>
          <w:divBdr>
            <w:top w:val="none" w:sz="0" w:space="0" w:color="auto"/>
            <w:left w:val="none" w:sz="0" w:space="0" w:color="auto"/>
            <w:bottom w:val="none" w:sz="0" w:space="0" w:color="auto"/>
            <w:right w:val="none" w:sz="0" w:space="0" w:color="auto"/>
          </w:divBdr>
        </w:div>
        <w:div w:id="244262555">
          <w:marLeft w:val="640"/>
          <w:marRight w:val="0"/>
          <w:marTop w:val="0"/>
          <w:marBottom w:val="0"/>
          <w:divBdr>
            <w:top w:val="none" w:sz="0" w:space="0" w:color="auto"/>
            <w:left w:val="none" w:sz="0" w:space="0" w:color="auto"/>
            <w:bottom w:val="none" w:sz="0" w:space="0" w:color="auto"/>
            <w:right w:val="none" w:sz="0" w:space="0" w:color="auto"/>
          </w:divBdr>
        </w:div>
        <w:div w:id="464473262">
          <w:marLeft w:val="640"/>
          <w:marRight w:val="0"/>
          <w:marTop w:val="0"/>
          <w:marBottom w:val="0"/>
          <w:divBdr>
            <w:top w:val="none" w:sz="0" w:space="0" w:color="auto"/>
            <w:left w:val="none" w:sz="0" w:space="0" w:color="auto"/>
            <w:bottom w:val="none" w:sz="0" w:space="0" w:color="auto"/>
            <w:right w:val="none" w:sz="0" w:space="0" w:color="auto"/>
          </w:divBdr>
        </w:div>
      </w:divsChild>
    </w:div>
    <w:div w:id="1368336951">
      <w:bodyDiv w:val="1"/>
      <w:marLeft w:val="0"/>
      <w:marRight w:val="0"/>
      <w:marTop w:val="0"/>
      <w:marBottom w:val="0"/>
      <w:divBdr>
        <w:top w:val="none" w:sz="0" w:space="0" w:color="auto"/>
        <w:left w:val="none" w:sz="0" w:space="0" w:color="auto"/>
        <w:bottom w:val="none" w:sz="0" w:space="0" w:color="auto"/>
        <w:right w:val="none" w:sz="0" w:space="0" w:color="auto"/>
      </w:divBdr>
      <w:divsChild>
        <w:div w:id="75637177">
          <w:marLeft w:val="640"/>
          <w:marRight w:val="0"/>
          <w:marTop w:val="0"/>
          <w:marBottom w:val="0"/>
          <w:divBdr>
            <w:top w:val="none" w:sz="0" w:space="0" w:color="auto"/>
            <w:left w:val="none" w:sz="0" w:space="0" w:color="auto"/>
            <w:bottom w:val="none" w:sz="0" w:space="0" w:color="auto"/>
            <w:right w:val="none" w:sz="0" w:space="0" w:color="auto"/>
          </w:divBdr>
        </w:div>
        <w:div w:id="1076782203">
          <w:marLeft w:val="640"/>
          <w:marRight w:val="0"/>
          <w:marTop w:val="0"/>
          <w:marBottom w:val="0"/>
          <w:divBdr>
            <w:top w:val="none" w:sz="0" w:space="0" w:color="auto"/>
            <w:left w:val="none" w:sz="0" w:space="0" w:color="auto"/>
            <w:bottom w:val="none" w:sz="0" w:space="0" w:color="auto"/>
            <w:right w:val="none" w:sz="0" w:space="0" w:color="auto"/>
          </w:divBdr>
        </w:div>
        <w:div w:id="1982660751">
          <w:marLeft w:val="640"/>
          <w:marRight w:val="0"/>
          <w:marTop w:val="0"/>
          <w:marBottom w:val="0"/>
          <w:divBdr>
            <w:top w:val="none" w:sz="0" w:space="0" w:color="auto"/>
            <w:left w:val="none" w:sz="0" w:space="0" w:color="auto"/>
            <w:bottom w:val="none" w:sz="0" w:space="0" w:color="auto"/>
            <w:right w:val="none" w:sz="0" w:space="0" w:color="auto"/>
          </w:divBdr>
        </w:div>
        <w:div w:id="1747340163">
          <w:marLeft w:val="640"/>
          <w:marRight w:val="0"/>
          <w:marTop w:val="0"/>
          <w:marBottom w:val="0"/>
          <w:divBdr>
            <w:top w:val="none" w:sz="0" w:space="0" w:color="auto"/>
            <w:left w:val="none" w:sz="0" w:space="0" w:color="auto"/>
            <w:bottom w:val="none" w:sz="0" w:space="0" w:color="auto"/>
            <w:right w:val="none" w:sz="0" w:space="0" w:color="auto"/>
          </w:divBdr>
        </w:div>
        <w:div w:id="1929118691">
          <w:marLeft w:val="640"/>
          <w:marRight w:val="0"/>
          <w:marTop w:val="0"/>
          <w:marBottom w:val="0"/>
          <w:divBdr>
            <w:top w:val="none" w:sz="0" w:space="0" w:color="auto"/>
            <w:left w:val="none" w:sz="0" w:space="0" w:color="auto"/>
            <w:bottom w:val="none" w:sz="0" w:space="0" w:color="auto"/>
            <w:right w:val="none" w:sz="0" w:space="0" w:color="auto"/>
          </w:divBdr>
        </w:div>
        <w:div w:id="513105929">
          <w:marLeft w:val="640"/>
          <w:marRight w:val="0"/>
          <w:marTop w:val="0"/>
          <w:marBottom w:val="0"/>
          <w:divBdr>
            <w:top w:val="none" w:sz="0" w:space="0" w:color="auto"/>
            <w:left w:val="none" w:sz="0" w:space="0" w:color="auto"/>
            <w:bottom w:val="none" w:sz="0" w:space="0" w:color="auto"/>
            <w:right w:val="none" w:sz="0" w:space="0" w:color="auto"/>
          </w:divBdr>
        </w:div>
        <w:div w:id="1767144701">
          <w:marLeft w:val="640"/>
          <w:marRight w:val="0"/>
          <w:marTop w:val="0"/>
          <w:marBottom w:val="0"/>
          <w:divBdr>
            <w:top w:val="none" w:sz="0" w:space="0" w:color="auto"/>
            <w:left w:val="none" w:sz="0" w:space="0" w:color="auto"/>
            <w:bottom w:val="none" w:sz="0" w:space="0" w:color="auto"/>
            <w:right w:val="none" w:sz="0" w:space="0" w:color="auto"/>
          </w:divBdr>
        </w:div>
        <w:div w:id="594361213">
          <w:marLeft w:val="640"/>
          <w:marRight w:val="0"/>
          <w:marTop w:val="0"/>
          <w:marBottom w:val="0"/>
          <w:divBdr>
            <w:top w:val="none" w:sz="0" w:space="0" w:color="auto"/>
            <w:left w:val="none" w:sz="0" w:space="0" w:color="auto"/>
            <w:bottom w:val="none" w:sz="0" w:space="0" w:color="auto"/>
            <w:right w:val="none" w:sz="0" w:space="0" w:color="auto"/>
          </w:divBdr>
        </w:div>
        <w:div w:id="966279214">
          <w:marLeft w:val="640"/>
          <w:marRight w:val="0"/>
          <w:marTop w:val="0"/>
          <w:marBottom w:val="0"/>
          <w:divBdr>
            <w:top w:val="none" w:sz="0" w:space="0" w:color="auto"/>
            <w:left w:val="none" w:sz="0" w:space="0" w:color="auto"/>
            <w:bottom w:val="none" w:sz="0" w:space="0" w:color="auto"/>
            <w:right w:val="none" w:sz="0" w:space="0" w:color="auto"/>
          </w:divBdr>
        </w:div>
        <w:div w:id="1211959569">
          <w:marLeft w:val="640"/>
          <w:marRight w:val="0"/>
          <w:marTop w:val="0"/>
          <w:marBottom w:val="0"/>
          <w:divBdr>
            <w:top w:val="none" w:sz="0" w:space="0" w:color="auto"/>
            <w:left w:val="none" w:sz="0" w:space="0" w:color="auto"/>
            <w:bottom w:val="none" w:sz="0" w:space="0" w:color="auto"/>
            <w:right w:val="none" w:sz="0" w:space="0" w:color="auto"/>
          </w:divBdr>
        </w:div>
      </w:divsChild>
    </w:div>
    <w:div w:id="1759249326">
      <w:bodyDiv w:val="1"/>
      <w:marLeft w:val="0"/>
      <w:marRight w:val="0"/>
      <w:marTop w:val="0"/>
      <w:marBottom w:val="0"/>
      <w:divBdr>
        <w:top w:val="none" w:sz="0" w:space="0" w:color="auto"/>
        <w:left w:val="none" w:sz="0" w:space="0" w:color="auto"/>
        <w:bottom w:val="none" w:sz="0" w:space="0" w:color="auto"/>
        <w:right w:val="none" w:sz="0" w:space="0" w:color="auto"/>
      </w:divBdr>
      <w:divsChild>
        <w:div w:id="972953387">
          <w:marLeft w:val="640"/>
          <w:marRight w:val="0"/>
          <w:marTop w:val="0"/>
          <w:marBottom w:val="0"/>
          <w:divBdr>
            <w:top w:val="none" w:sz="0" w:space="0" w:color="auto"/>
            <w:left w:val="none" w:sz="0" w:space="0" w:color="auto"/>
            <w:bottom w:val="none" w:sz="0" w:space="0" w:color="auto"/>
            <w:right w:val="none" w:sz="0" w:space="0" w:color="auto"/>
          </w:divBdr>
        </w:div>
        <w:div w:id="1446657006">
          <w:marLeft w:val="640"/>
          <w:marRight w:val="0"/>
          <w:marTop w:val="0"/>
          <w:marBottom w:val="0"/>
          <w:divBdr>
            <w:top w:val="none" w:sz="0" w:space="0" w:color="auto"/>
            <w:left w:val="none" w:sz="0" w:space="0" w:color="auto"/>
            <w:bottom w:val="none" w:sz="0" w:space="0" w:color="auto"/>
            <w:right w:val="none" w:sz="0" w:space="0" w:color="auto"/>
          </w:divBdr>
        </w:div>
        <w:div w:id="666710400">
          <w:marLeft w:val="640"/>
          <w:marRight w:val="0"/>
          <w:marTop w:val="0"/>
          <w:marBottom w:val="0"/>
          <w:divBdr>
            <w:top w:val="none" w:sz="0" w:space="0" w:color="auto"/>
            <w:left w:val="none" w:sz="0" w:space="0" w:color="auto"/>
            <w:bottom w:val="none" w:sz="0" w:space="0" w:color="auto"/>
            <w:right w:val="none" w:sz="0" w:space="0" w:color="auto"/>
          </w:divBdr>
        </w:div>
        <w:div w:id="540703472">
          <w:marLeft w:val="640"/>
          <w:marRight w:val="0"/>
          <w:marTop w:val="0"/>
          <w:marBottom w:val="0"/>
          <w:divBdr>
            <w:top w:val="none" w:sz="0" w:space="0" w:color="auto"/>
            <w:left w:val="none" w:sz="0" w:space="0" w:color="auto"/>
            <w:bottom w:val="none" w:sz="0" w:space="0" w:color="auto"/>
            <w:right w:val="none" w:sz="0" w:space="0" w:color="auto"/>
          </w:divBdr>
        </w:div>
        <w:div w:id="1781954692">
          <w:marLeft w:val="640"/>
          <w:marRight w:val="0"/>
          <w:marTop w:val="0"/>
          <w:marBottom w:val="0"/>
          <w:divBdr>
            <w:top w:val="none" w:sz="0" w:space="0" w:color="auto"/>
            <w:left w:val="none" w:sz="0" w:space="0" w:color="auto"/>
            <w:bottom w:val="none" w:sz="0" w:space="0" w:color="auto"/>
            <w:right w:val="none" w:sz="0" w:space="0" w:color="auto"/>
          </w:divBdr>
        </w:div>
        <w:div w:id="407725549">
          <w:marLeft w:val="640"/>
          <w:marRight w:val="0"/>
          <w:marTop w:val="0"/>
          <w:marBottom w:val="0"/>
          <w:divBdr>
            <w:top w:val="none" w:sz="0" w:space="0" w:color="auto"/>
            <w:left w:val="none" w:sz="0" w:space="0" w:color="auto"/>
            <w:bottom w:val="none" w:sz="0" w:space="0" w:color="auto"/>
            <w:right w:val="none" w:sz="0" w:space="0" w:color="auto"/>
          </w:divBdr>
        </w:div>
        <w:div w:id="1745181755">
          <w:marLeft w:val="640"/>
          <w:marRight w:val="0"/>
          <w:marTop w:val="0"/>
          <w:marBottom w:val="0"/>
          <w:divBdr>
            <w:top w:val="none" w:sz="0" w:space="0" w:color="auto"/>
            <w:left w:val="none" w:sz="0" w:space="0" w:color="auto"/>
            <w:bottom w:val="none" w:sz="0" w:space="0" w:color="auto"/>
            <w:right w:val="none" w:sz="0" w:space="0" w:color="auto"/>
          </w:divBdr>
        </w:div>
        <w:div w:id="1971013532">
          <w:marLeft w:val="640"/>
          <w:marRight w:val="0"/>
          <w:marTop w:val="0"/>
          <w:marBottom w:val="0"/>
          <w:divBdr>
            <w:top w:val="none" w:sz="0" w:space="0" w:color="auto"/>
            <w:left w:val="none" w:sz="0" w:space="0" w:color="auto"/>
            <w:bottom w:val="none" w:sz="0" w:space="0" w:color="auto"/>
            <w:right w:val="none" w:sz="0" w:space="0" w:color="auto"/>
          </w:divBdr>
        </w:div>
        <w:div w:id="1067189743">
          <w:marLeft w:val="640"/>
          <w:marRight w:val="0"/>
          <w:marTop w:val="0"/>
          <w:marBottom w:val="0"/>
          <w:divBdr>
            <w:top w:val="none" w:sz="0" w:space="0" w:color="auto"/>
            <w:left w:val="none" w:sz="0" w:space="0" w:color="auto"/>
            <w:bottom w:val="none" w:sz="0" w:space="0" w:color="auto"/>
            <w:right w:val="none" w:sz="0" w:space="0" w:color="auto"/>
          </w:divBdr>
        </w:div>
        <w:div w:id="626283201">
          <w:marLeft w:val="640"/>
          <w:marRight w:val="0"/>
          <w:marTop w:val="0"/>
          <w:marBottom w:val="0"/>
          <w:divBdr>
            <w:top w:val="none" w:sz="0" w:space="0" w:color="auto"/>
            <w:left w:val="none" w:sz="0" w:space="0" w:color="auto"/>
            <w:bottom w:val="none" w:sz="0" w:space="0" w:color="auto"/>
            <w:right w:val="none" w:sz="0" w:space="0" w:color="auto"/>
          </w:divBdr>
        </w:div>
        <w:div w:id="1358199244">
          <w:marLeft w:val="640"/>
          <w:marRight w:val="0"/>
          <w:marTop w:val="0"/>
          <w:marBottom w:val="0"/>
          <w:divBdr>
            <w:top w:val="none" w:sz="0" w:space="0" w:color="auto"/>
            <w:left w:val="none" w:sz="0" w:space="0" w:color="auto"/>
            <w:bottom w:val="none" w:sz="0" w:space="0" w:color="auto"/>
            <w:right w:val="none" w:sz="0" w:space="0" w:color="auto"/>
          </w:divBdr>
        </w:div>
        <w:div w:id="587540703">
          <w:marLeft w:val="640"/>
          <w:marRight w:val="0"/>
          <w:marTop w:val="0"/>
          <w:marBottom w:val="0"/>
          <w:divBdr>
            <w:top w:val="none" w:sz="0" w:space="0" w:color="auto"/>
            <w:left w:val="none" w:sz="0" w:space="0" w:color="auto"/>
            <w:bottom w:val="none" w:sz="0" w:space="0" w:color="auto"/>
            <w:right w:val="none" w:sz="0" w:space="0" w:color="auto"/>
          </w:divBdr>
        </w:div>
        <w:div w:id="2131893437">
          <w:marLeft w:val="640"/>
          <w:marRight w:val="0"/>
          <w:marTop w:val="0"/>
          <w:marBottom w:val="0"/>
          <w:divBdr>
            <w:top w:val="none" w:sz="0" w:space="0" w:color="auto"/>
            <w:left w:val="none" w:sz="0" w:space="0" w:color="auto"/>
            <w:bottom w:val="none" w:sz="0" w:space="0" w:color="auto"/>
            <w:right w:val="none" w:sz="0" w:space="0" w:color="auto"/>
          </w:divBdr>
        </w:div>
        <w:div w:id="348722805">
          <w:marLeft w:val="640"/>
          <w:marRight w:val="0"/>
          <w:marTop w:val="0"/>
          <w:marBottom w:val="0"/>
          <w:divBdr>
            <w:top w:val="none" w:sz="0" w:space="0" w:color="auto"/>
            <w:left w:val="none" w:sz="0" w:space="0" w:color="auto"/>
            <w:bottom w:val="none" w:sz="0" w:space="0" w:color="auto"/>
            <w:right w:val="none" w:sz="0" w:space="0" w:color="auto"/>
          </w:divBdr>
        </w:div>
        <w:div w:id="238516080">
          <w:marLeft w:val="640"/>
          <w:marRight w:val="0"/>
          <w:marTop w:val="0"/>
          <w:marBottom w:val="0"/>
          <w:divBdr>
            <w:top w:val="none" w:sz="0" w:space="0" w:color="auto"/>
            <w:left w:val="none" w:sz="0" w:space="0" w:color="auto"/>
            <w:bottom w:val="none" w:sz="0" w:space="0" w:color="auto"/>
            <w:right w:val="none" w:sz="0" w:space="0" w:color="auto"/>
          </w:divBdr>
        </w:div>
        <w:div w:id="1086801130">
          <w:marLeft w:val="640"/>
          <w:marRight w:val="0"/>
          <w:marTop w:val="0"/>
          <w:marBottom w:val="0"/>
          <w:divBdr>
            <w:top w:val="none" w:sz="0" w:space="0" w:color="auto"/>
            <w:left w:val="none" w:sz="0" w:space="0" w:color="auto"/>
            <w:bottom w:val="none" w:sz="0" w:space="0" w:color="auto"/>
            <w:right w:val="none" w:sz="0" w:space="0" w:color="auto"/>
          </w:divBdr>
        </w:div>
      </w:divsChild>
    </w:div>
    <w:div w:id="1809467203">
      <w:bodyDiv w:val="1"/>
      <w:marLeft w:val="0"/>
      <w:marRight w:val="0"/>
      <w:marTop w:val="0"/>
      <w:marBottom w:val="0"/>
      <w:divBdr>
        <w:top w:val="none" w:sz="0" w:space="0" w:color="auto"/>
        <w:left w:val="none" w:sz="0" w:space="0" w:color="auto"/>
        <w:bottom w:val="none" w:sz="0" w:space="0" w:color="auto"/>
        <w:right w:val="none" w:sz="0" w:space="0" w:color="auto"/>
      </w:divBdr>
      <w:divsChild>
        <w:div w:id="1167672805">
          <w:marLeft w:val="640"/>
          <w:marRight w:val="0"/>
          <w:marTop w:val="0"/>
          <w:marBottom w:val="0"/>
          <w:divBdr>
            <w:top w:val="none" w:sz="0" w:space="0" w:color="auto"/>
            <w:left w:val="none" w:sz="0" w:space="0" w:color="auto"/>
            <w:bottom w:val="none" w:sz="0" w:space="0" w:color="auto"/>
            <w:right w:val="none" w:sz="0" w:space="0" w:color="auto"/>
          </w:divBdr>
        </w:div>
        <w:div w:id="72433066">
          <w:marLeft w:val="640"/>
          <w:marRight w:val="0"/>
          <w:marTop w:val="0"/>
          <w:marBottom w:val="0"/>
          <w:divBdr>
            <w:top w:val="none" w:sz="0" w:space="0" w:color="auto"/>
            <w:left w:val="none" w:sz="0" w:space="0" w:color="auto"/>
            <w:bottom w:val="none" w:sz="0" w:space="0" w:color="auto"/>
            <w:right w:val="none" w:sz="0" w:space="0" w:color="auto"/>
          </w:divBdr>
        </w:div>
        <w:div w:id="1170174462">
          <w:marLeft w:val="640"/>
          <w:marRight w:val="0"/>
          <w:marTop w:val="0"/>
          <w:marBottom w:val="0"/>
          <w:divBdr>
            <w:top w:val="none" w:sz="0" w:space="0" w:color="auto"/>
            <w:left w:val="none" w:sz="0" w:space="0" w:color="auto"/>
            <w:bottom w:val="none" w:sz="0" w:space="0" w:color="auto"/>
            <w:right w:val="none" w:sz="0" w:space="0" w:color="auto"/>
          </w:divBdr>
        </w:div>
        <w:div w:id="1125586548">
          <w:marLeft w:val="640"/>
          <w:marRight w:val="0"/>
          <w:marTop w:val="0"/>
          <w:marBottom w:val="0"/>
          <w:divBdr>
            <w:top w:val="none" w:sz="0" w:space="0" w:color="auto"/>
            <w:left w:val="none" w:sz="0" w:space="0" w:color="auto"/>
            <w:bottom w:val="none" w:sz="0" w:space="0" w:color="auto"/>
            <w:right w:val="none" w:sz="0" w:space="0" w:color="auto"/>
          </w:divBdr>
        </w:div>
        <w:div w:id="1997957333">
          <w:marLeft w:val="640"/>
          <w:marRight w:val="0"/>
          <w:marTop w:val="0"/>
          <w:marBottom w:val="0"/>
          <w:divBdr>
            <w:top w:val="none" w:sz="0" w:space="0" w:color="auto"/>
            <w:left w:val="none" w:sz="0" w:space="0" w:color="auto"/>
            <w:bottom w:val="none" w:sz="0" w:space="0" w:color="auto"/>
            <w:right w:val="none" w:sz="0" w:space="0" w:color="auto"/>
          </w:divBdr>
        </w:div>
        <w:div w:id="1685207452">
          <w:marLeft w:val="640"/>
          <w:marRight w:val="0"/>
          <w:marTop w:val="0"/>
          <w:marBottom w:val="0"/>
          <w:divBdr>
            <w:top w:val="none" w:sz="0" w:space="0" w:color="auto"/>
            <w:left w:val="none" w:sz="0" w:space="0" w:color="auto"/>
            <w:bottom w:val="none" w:sz="0" w:space="0" w:color="auto"/>
            <w:right w:val="none" w:sz="0" w:space="0" w:color="auto"/>
          </w:divBdr>
        </w:div>
        <w:div w:id="986133469">
          <w:marLeft w:val="640"/>
          <w:marRight w:val="0"/>
          <w:marTop w:val="0"/>
          <w:marBottom w:val="0"/>
          <w:divBdr>
            <w:top w:val="none" w:sz="0" w:space="0" w:color="auto"/>
            <w:left w:val="none" w:sz="0" w:space="0" w:color="auto"/>
            <w:bottom w:val="none" w:sz="0" w:space="0" w:color="auto"/>
            <w:right w:val="none" w:sz="0" w:space="0" w:color="auto"/>
          </w:divBdr>
        </w:div>
        <w:div w:id="1103838545">
          <w:marLeft w:val="640"/>
          <w:marRight w:val="0"/>
          <w:marTop w:val="0"/>
          <w:marBottom w:val="0"/>
          <w:divBdr>
            <w:top w:val="none" w:sz="0" w:space="0" w:color="auto"/>
            <w:left w:val="none" w:sz="0" w:space="0" w:color="auto"/>
            <w:bottom w:val="none" w:sz="0" w:space="0" w:color="auto"/>
            <w:right w:val="none" w:sz="0" w:space="0" w:color="auto"/>
          </w:divBdr>
        </w:div>
        <w:div w:id="1683513416">
          <w:marLeft w:val="640"/>
          <w:marRight w:val="0"/>
          <w:marTop w:val="0"/>
          <w:marBottom w:val="0"/>
          <w:divBdr>
            <w:top w:val="none" w:sz="0" w:space="0" w:color="auto"/>
            <w:left w:val="none" w:sz="0" w:space="0" w:color="auto"/>
            <w:bottom w:val="none" w:sz="0" w:space="0" w:color="auto"/>
            <w:right w:val="none" w:sz="0" w:space="0" w:color="auto"/>
          </w:divBdr>
        </w:div>
        <w:div w:id="1112748504">
          <w:marLeft w:val="640"/>
          <w:marRight w:val="0"/>
          <w:marTop w:val="0"/>
          <w:marBottom w:val="0"/>
          <w:divBdr>
            <w:top w:val="none" w:sz="0" w:space="0" w:color="auto"/>
            <w:left w:val="none" w:sz="0" w:space="0" w:color="auto"/>
            <w:bottom w:val="none" w:sz="0" w:space="0" w:color="auto"/>
            <w:right w:val="none" w:sz="0" w:space="0" w:color="auto"/>
          </w:divBdr>
        </w:div>
        <w:div w:id="1272514577">
          <w:marLeft w:val="640"/>
          <w:marRight w:val="0"/>
          <w:marTop w:val="0"/>
          <w:marBottom w:val="0"/>
          <w:divBdr>
            <w:top w:val="none" w:sz="0" w:space="0" w:color="auto"/>
            <w:left w:val="none" w:sz="0" w:space="0" w:color="auto"/>
            <w:bottom w:val="none" w:sz="0" w:space="0" w:color="auto"/>
            <w:right w:val="none" w:sz="0" w:space="0" w:color="auto"/>
          </w:divBdr>
        </w:div>
        <w:div w:id="256984872">
          <w:marLeft w:val="640"/>
          <w:marRight w:val="0"/>
          <w:marTop w:val="0"/>
          <w:marBottom w:val="0"/>
          <w:divBdr>
            <w:top w:val="none" w:sz="0" w:space="0" w:color="auto"/>
            <w:left w:val="none" w:sz="0" w:space="0" w:color="auto"/>
            <w:bottom w:val="none" w:sz="0" w:space="0" w:color="auto"/>
            <w:right w:val="none" w:sz="0" w:space="0" w:color="auto"/>
          </w:divBdr>
        </w:div>
      </w:divsChild>
    </w:div>
    <w:div w:id="1842505139">
      <w:bodyDiv w:val="1"/>
      <w:marLeft w:val="0"/>
      <w:marRight w:val="0"/>
      <w:marTop w:val="0"/>
      <w:marBottom w:val="0"/>
      <w:divBdr>
        <w:top w:val="none" w:sz="0" w:space="0" w:color="auto"/>
        <w:left w:val="none" w:sz="0" w:space="0" w:color="auto"/>
        <w:bottom w:val="none" w:sz="0" w:space="0" w:color="auto"/>
        <w:right w:val="none" w:sz="0" w:space="0" w:color="auto"/>
      </w:divBdr>
      <w:divsChild>
        <w:div w:id="1195800912">
          <w:marLeft w:val="640"/>
          <w:marRight w:val="0"/>
          <w:marTop w:val="0"/>
          <w:marBottom w:val="0"/>
          <w:divBdr>
            <w:top w:val="none" w:sz="0" w:space="0" w:color="auto"/>
            <w:left w:val="none" w:sz="0" w:space="0" w:color="auto"/>
            <w:bottom w:val="none" w:sz="0" w:space="0" w:color="auto"/>
            <w:right w:val="none" w:sz="0" w:space="0" w:color="auto"/>
          </w:divBdr>
        </w:div>
        <w:div w:id="464323917">
          <w:marLeft w:val="640"/>
          <w:marRight w:val="0"/>
          <w:marTop w:val="0"/>
          <w:marBottom w:val="0"/>
          <w:divBdr>
            <w:top w:val="none" w:sz="0" w:space="0" w:color="auto"/>
            <w:left w:val="none" w:sz="0" w:space="0" w:color="auto"/>
            <w:bottom w:val="none" w:sz="0" w:space="0" w:color="auto"/>
            <w:right w:val="none" w:sz="0" w:space="0" w:color="auto"/>
          </w:divBdr>
        </w:div>
        <w:div w:id="1989699123">
          <w:marLeft w:val="640"/>
          <w:marRight w:val="0"/>
          <w:marTop w:val="0"/>
          <w:marBottom w:val="0"/>
          <w:divBdr>
            <w:top w:val="none" w:sz="0" w:space="0" w:color="auto"/>
            <w:left w:val="none" w:sz="0" w:space="0" w:color="auto"/>
            <w:bottom w:val="none" w:sz="0" w:space="0" w:color="auto"/>
            <w:right w:val="none" w:sz="0" w:space="0" w:color="auto"/>
          </w:divBdr>
        </w:div>
        <w:div w:id="1324703037">
          <w:marLeft w:val="640"/>
          <w:marRight w:val="0"/>
          <w:marTop w:val="0"/>
          <w:marBottom w:val="0"/>
          <w:divBdr>
            <w:top w:val="none" w:sz="0" w:space="0" w:color="auto"/>
            <w:left w:val="none" w:sz="0" w:space="0" w:color="auto"/>
            <w:bottom w:val="none" w:sz="0" w:space="0" w:color="auto"/>
            <w:right w:val="none" w:sz="0" w:space="0" w:color="auto"/>
          </w:divBdr>
        </w:div>
        <w:div w:id="584219474">
          <w:marLeft w:val="640"/>
          <w:marRight w:val="0"/>
          <w:marTop w:val="0"/>
          <w:marBottom w:val="0"/>
          <w:divBdr>
            <w:top w:val="none" w:sz="0" w:space="0" w:color="auto"/>
            <w:left w:val="none" w:sz="0" w:space="0" w:color="auto"/>
            <w:bottom w:val="none" w:sz="0" w:space="0" w:color="auto"/>
            <w:right w:val="none" w:sz="0" w:space="0" w:color="auto"/>
          </w:divBdr>
        </w:div>
        <w:div w:id="335303863">
          <w:marLeft w:val="640"/>
          <w:marRight w:val="0"/>
          <w:marTop w:val="0"/>
          <w:marBottom w:val="0"/>
          <w:divBdr>
            <w:top w:val="none" w:sz="0" w:space="0" w:color="auto"/>
            <w:left w:val="none" w:sz="0" w:space="0" w:color="auto"/>
            <w:bottom w:val="none" w:sz="0" w:space="0" w:color="auto"/>
            <w:right w:val="none" w:sz="0" w:space="0" w:color="auto"/>
          </w:divBdr>
        </w:div>
        <w:div w:id="400173357">
          <w:marLeft w:val="640"/>
          <w:marRight w:val="0"/>
          <w:marTop w:val="0"/>
          <w:marBottom w:val="0"/>
          <w:divBdr>
            <w:top w:val="none" w:sz="0" w:space="0" w:color="auto"/>
            <w:left w:val="none" w:sz="0" w:space="0" w:color="auto"/>
            <w:bottom w:val="none" w:sz="0" w:space="0" w:color="auto"/>
            <w:right w:val="none" w:sz="0" w:space="0" w:color="auto"/>
          </w:divBdr>
        </w:div>
        <w:div w:id="945112968">
          <w:marLeft w:val="640"/>
          <w:marRight w:val="0"/>
          <w:marTop w:val="0"/>
          <w:marBottom w:val="0"/>
          <w:divBdr>
            <w:top w:val="none" w:sz="0" w:space="0" w:color="auto"/>
            <w:left w:val="none" w:sz="0" w:space="0" w:color="auto"/>
            <w:bottom w:val="none" w:sz="0" w:space="0" w:color="auto"/>
            <w:right w:val="none" w:sz="0" w:space="0" w:color="auto"/>
          </w:divBdr>
        </w:div>
        <w:div w:id="1293247908">
          <w:marLeft w:val="640"/>
          <w:marRight w:val="0"/>
          <w:marTop w:val="0"/>
          <w:marBottom w:val="0"/>
          <w:divBdr>
            <w:top w:val="none" w:sz="0" w:space="0" w:color="auto"/>
            <w:left w:val="none" w:sz="0" w:space="0" w:color="auto"/>
            <w:bottom w:val="none" w:sz="0" w:space="0" w:color="auto"/>
            <w:right w:val="none" w:sz="0" w:space="0" w:color="auto"/>
          </w:divBdr>
        </w:div>
        <w:div w:id="1653752168">
          <w:marLeft w:val="640"/>
          <w:marRight w:val="0"/>
          <w:marTop w:val="0"/>
          <w:marBottom w:val="0"/>
          <w:divBdr>
            <w:top w:val="none" w:sz="0" w:space="0" w:color="auto"/>
            <w:left w:val="none" w:sz="0" w:space="0" w:color="auto"/>
            <w:bottom w:val="none" w:sz="0" w:space="0" w:color="auto"/>
            <w:right w:val="none" w:sz="0" w:space="0" w:color="auto"/>
          </w:divBdr>
        </w:div>
        <w:div w:id="1057709129">
          <w:marLeft w:val="640"/>
          <w:marRight w:val="0"/>
          <w:marTop w:val="0"/>
          <w:marBottom w:val="0"/>
          <w:divBdr>
            <w:top w:val="none" w:sz="0" w:space="0" w:color="auto"/>
            <w:left w:val="none" w:sz="0" w:space="0" w:color="auto"/>
            <w:bottom w:val="none" w:sz="0" w:space="0" w:color="auto"/>
            <w:right w:val="none" w:sz="0" w:space="0" w:color="auto"/>
          </w:divBdr>
        </w:div>
        <w:div w:id="2054847352">
          <w:marLeft w:val="640"/>
          <w:marRight w:val="0"/>
          <w:marTop w:val="0"/>
          <w:marBottom w:val="0"/>
          <w:divBdr>
            <w:top w:val="none" w:sz="0" w:space="0" w:color="auto"/>
            <w:left w:val="none" w:sz="0" w:space="0" w:color="auto"/>
            <w:bottom w:val="none" w:sz="0" w:space="0" w:color="auto"/>
            <w:right w:val="none" w:sz="0" w:space="0" w:color="auto"/>
          </w:divBdr>
        </w:div>
        <w:div w:id="1453863099">
          <w:marLeft w:val="640"/>
          <w:marRight w:val="0"/>
          <w:marTop w:val="0"/>
          <w:marBottom w:val="0"/>
          <w:divBdr>
            <w:top w:val="none" w:sz="0" w:space="0" w:color="auto"/>
            <w:left w:val="none" w:sz="0" w:space="0" w:color="auto"/>
            <w:bottom w:val="none" w:sz="0" w:space="0" w:color="auto"/>
            <w:right w:val="none" w:sz="0" w:space="0" w:color="auto"/>
          </w:divBdr>
        </w:div>
        <w:div w:id="114258155">
          <w:marLeft w:val="640"/>
          <w:marRight w:val="0"/>
          <w:marTop w:val="0"/>
          <w:marBottom w:val="0"/>
          <w:divBdr>
            <w:top w:val="none" w:sz="0" w:space="0" w:color="auto"/>
            <w:left w:val="none" w:sz="0" w:space="0" w:color="auto"/>
            <w:bottom w:val="none" w:sz="0" w:space="0" w:color="auto"/>
            <w:right w:val="none" w:sz="0" w:space="0" w:color="auto"/>
          </w:divBdr>
        </w:div>
        <w:div w:id="134564025">
          <w:marLeft w:val="640"/>
          <w:marRight w:val="0"/>
          <w:marTop w:val="0"/>
          <w:marBottom w:val="0"/>
          <w:divBdr>
            <w:top w:val="none" w:sz="0" w:space="0" w:color="auto"/>
            <w:left w:val="none" w:sz="0" w:space="0" w:color="auto"/>
            <w:bottom w:val="none" w:sz="0" w:space="0" w:color="auto"/>
            <w:right w:val="none" w:sz="0" w:space="0" w:color="auto"/>
          </w:divBdr>
        </w:div>
      </w:divsChild>
    </w:div>
    <w:div w:id="1847476336">
      <w:bodyDiv w:val="1"/>
      <w:marLeft w:val="0"/>
      <w:marRight w:val="0"/>
      <w:marTop w:val="0"/>
      <w:marBottom w:val="0"/>
      <w:divBdr>
        <w:top w:val="none" w:sz="0" w:space="0" w:color="auto"/>
        <w:left w:val="none" w:sz="0" w:space="0" w:color="auto"/>
        <w:bottom w:val="none" w:sz="0" w:space="0" w:color="auto"/>
        <w:right w:val="none" w:sz="0" w:space="0" w:color="auto"/>
      </w:divBdr>
      <w:divsChild>
        <w:div w:id="580338723">
          <w:marLeft w:val="640"/>
          <w:marRight w:val="0"/>
          <w:marTop w:val="0"/>
          <w:marBottom w:val="0"/>
          <w:divBdr>
            <w:top w:val="none" w:sz="0" w:space="0" w:color="auto"/>
            <w:left w:val="none" w:sz="0" w:space="0" w:color="auto"/>
            <w:bottom w:val="none" w:sz="0" w:space="0" w:color="auto"/>
            <w:right w:val="none" w:sz="0" w:space="0" w:color="auto"/>
          </w:divBdr>
        </w:div>
        <w:div w:id="409619644">
          <w:marLeft w:val="640"/>
          <w:marRight w:val="0"/>
          <w:marTop w:val="0"/>
          <w:marBottom w:val="0"/>
          <w:divBdr>
            <w:top w:val="none" w:sz="0" w:space="0" w:color="auto"/>
            <w:left w:val="none" w:sz="0" w:space="0" w:color="auto"/>
            <w:bottom w:val="none" w:sz="0" w:space="0" w:color="auto"/>
            <w:right w:val="none" w:sz="0" w:space="0" w:color="auto"/>
          </w:divBdr>
        </w:div>
        <w:div w:id="1832060714">
          <w:marLeft w:val="640"/>
          <w:marRight w:val="0"/>
          <w:marTop w:val="0"/>
          <w:marBottom w:val="0"/>
          <w:divBdr>
            <w:top w:val="none" w:sz="0" w:space="0" w:color="auto"/>
            <w:left w:val="none" w:sz="0" w:space="0" w:color="auto"/>
            <w:bottom w:val="none" w:sz="0" w:space="0" w:color="auto"/>
            <w:right w:val="none" w:sz="0" w:space="0" w:color="auto"/>
          </w:divBdr>
        </w:div>
        <w:div w:id="1293945765">
          <w:marLeft w:val="640"/>
          <w:marRight w:val="0"/>
          <w:marTop w:val="0"/>
          <w:marBottom w:val="0"/>
          <w:divBdr>
            <w:top w:val="none" w:sz="0" w:space="0" w:color="auto"/>
            <w:left w:val="none" w:sz="0" w:space="0" w:color="auto"/>
            <w:bottom w:val="none" w:sz="0" w:space="0" w:color="auto"/>
            <w:right w:val="none" w:sz="0" w:space="0" w:color="auto"/>
          </w:divBdr>
        </w:div>
        <w:div w:id="1106196662">
          <w:marLeft w:val="640"/>
          <w:marRight w:val="0"/>
          <w:marTop w:val="0"/>
          <w:marBottom w:val="0"/>
          <w:divBdr>
            <w:top w:val="none" w:sz="0" w:space="0" w:color="auto"/>
            <w:left w:val="none" w:sz="0" w:space="0" w:color="auto"/>
            <w:bottom w:val="none" w:sz="0" w:space="0" w:color="auto"/>
            <w:right w:val="none" w:sz="0" w:space="0" w:color="auto"/>
          </w:divBdr>
        </w:div>
        <w:div w:id="629045927">
          <w:marLeft w:val="640"/>
          <w:marRight w:val="0"/>
          <w:marTop w:val="0"/>
          <w:marBottom w:val="0"/>
          <w:divBdr>
            <w:top w:val="none" w:sz="0" w:space="0" w:color="auto"/>
            <w:left w:val="none" w:sz="0" w:space="0" w:color="auto"/>
            <w:bottom w:val="none" w:sz="0" w:space="0" w:color="auto"/>
            <w:right w:val="none" w:sz="0" w:space="0" w:color="auto"/>
          </w:divBdr>
        </w:div>
        <w:div w:id="34669737">
          <w:marLeft w:val="640"/>
          <w:marRight w:val="0"/>
          <w:marTop w:val="0"/>
          <w:marBottom w:val="0"/>
          <w:divBdr>
            <w:top w:val="none" w:sz="0" w:space="0" w:color="auto"/>
            <w:left w:val="none" w:sz="0" w:space="0" w:color="auto"/>
            <w:bottom w:val="none" w:sz="0" w:space="0" w:color="auto"/>
            <w:right w:val="none" w:sz="0" w:space="0" w:color="auto"/>
          </w:divBdr>
        </w:div>
        <w:div w:id="1450933592">
          <w:marLeft w:val="640"/>
          <w:marRight w:val="0"/>
          <w:marTop w:val="0"/>
          <w:marBottom w:val="0"/>
          <w:divBdr>
            <w:top w:val="none" w:sz="0" w:space="0" w:color="auto"/>
            <w:left w:val="none" w:sz="0" w:space="0" w:color="auto"/>
            <w:bottom w:val="none" w:sz="0" w:space="0" w:color="auto"/>
            <w:right w:val="none" w:sz="0" w:space="0" w:color="auto"/>
          </w:divBdr>
        </w:div>
        <w:div w:id="1123307950">
          <w:marLeft w:val="640"/>
          <w:marRight w:val="0"/>
          <w:marTop w:val="0"/>
          <w:marBottom w:val="0"/>
          <w:divBdr>
            <w:top w:val="none" w:sz="0" w:space="0" w:color="auto"/>
            <w:left w:val="none" w:sz="0" w:space="0" w:color="auto"/>
            <w:bottom w:val="none" w:sz="0" w:space="0" w:color="auto"/>
            <w:right w:val="none" w:sz="0" w:space="0" w:color="auto"/>
          </w:divBdr>
        </w:div>
        <w:div w:id="395590311">
          <w:marLeft w:val="640"/>
          <w:marRight w:val="0"/>
          <w:marTop w:val="0"/>
          <w:marBottom w:val="0"/>
          <w:divBdr>
            <w:top w:val="none" w:sz="0" w:space="0" w:color="auto"/>
            <w:left w:val="none" w:sz="0" w:space="0" w:color="auto"/>
            <w:bottom w:val="none" w:sz="0" w:space="0" w:color="auto"/>
            <w:right w:val="none" w:sz="0" w:space="0" w:color="auto"/>
          </w:divBdr>
        </w:div>
        <w:div w:id="915288868">
          <w:marLeft w:val="640"/>
          <w:marRight w:val="0"/>
          <w:marTop w:val="0"/>
          <w:marBottom w:val="0"/>
          <w:divBdr>
            <w:top w:val="none" w:sz="0" w:space="0" w:color="auto"/>
            <w:left w:val="none" w:sz="0" w:space="0" w:color="auto"/>
            <w:bottom w:val="none" w:sz="0" w:space="0" w:color="auto"/>
            <w:right w:val="none" w:sz="0" w:space="0" w:color="auto"/>
          </w:divBdr>
        </w:div>
        <w:div w:id="50807936">
          <w:marLeft w:val="640"/>
          <w:marRight w:val="0"/>
          <w:marTop w:val="0"/>
          <w:marBottom w:val="0"/>
          <w:divBdr>
            <w:top w:val="none" w:sz="0" w:space="0" w:color="auto"/>
            <w:left w:val="none" w:sz="0" w:space="0" w:color="auto"/>
            <w:bottom w:val="none" w:sz="0" w:space="0" w:color="auto"/>
            <w:right w:val="none" w:sz="0" w:space="0" w:color="auto"/>
          </w:divBdr>
        </w:div>
        <w:div w:id="2117404462">
          <w:marLeft w:val="640"/>
          <w:marRight w:val="0"/>
          <w:marTop w:val="0"/>
          <w:marBottom w:val="0"/>
          <w:divBdr>
            <w:top w:val="none" w:sz="0" w:space="0" w:color="auto"/>
            <w:left w:val="none" w:sz="0" w:space="0" w:color="auto"/>
            <w:bottom w:val="none" w:sz="0" w:space="0" w:color="auto"/>
            <w:right w:val="none" w:sz="0" w:space="0" w:color="auto"/>
          </w:divBdr>
        </w:div>
        <w:div w:id="1994407084">
          <w:marLeft w:val="640"/>
          <w:marRight w:val="0"/>
          <w:marTop w:val="0"/>
          <w:marBottom w:val="0"/>
          <w:divBdr>
            <w:top w:val="none" w:sz="0" w:space="0" w:color="auto"/>
            <w:left w:val="none" w:sz="0" w:space="0" w:color="auto"/>
            <w:bottom w:val="none" w:sz="0" w:space="0" w:color="auto"/>
            <w:right w:val="none" w:sz="0" w:space="0" w:color="auto"/>
          </w:divBdr>
        </w:div>
        <w:div w:id="1017734113">
          <w:marLeft w:val="640"/>
          <w:marRight w:val="0"/>
          <w:marTop w:val="0"/>
          <w:marBottom w:val="0"/>
          <w:divBdr>
            <w:top w:val="none" w:sz="0" w:space="0" w:color="auto"/>
            <w:left w:val="none" w:sz="0" w:space="0" w:color="auto"/>
            <w:bottom w:val="none" w:sz="0" w:space="0" w:color="auto"/>
            <w:right w:val="none" w:sz="0" w:space="0" w:color="auto"/>
          </w:divBdr>
        </w:div>
        <w:div w:id="1363357671">
          <w:marLeft w:val="640"/>
          <w:marRight w:val="0"/>
          <w:marTop w:val="0"/>
          <w:marBottom w:val="0"/>
          <w:divBdr>
            <w:top w:val="none" w:sz="0" w:space="0" w:color="auto"/>
            <w:left w:val="none" w:sz="0" w:space="0" w:color="auto"/>
            <w:bottom w:val="none" w:sz="0" w:space="0" w:color="auto"/>
            <w:right w:val="none" w:sz="0" w:space="0" w:color="auto"/>
          </w:divBdr>
        </w:div>
        <w:div w:id="1085344658">
          <w:marLeft w:val="640"/>
          <w:marRight w:val="0"/>
          <w:marTop w:val="0"/>
          <w:marBottom w:val="0"/>
          <w:divBdr>
            <w:top w:val="none" w:sz="0" w:space="0" w:color="auto"/>
            <w:left w:val="none" w:sz="0" w:space="0" w:color="auto"/>
            <w:bottom w:val="none" w:sz="0" w:space="0" w:color="auto"/>
            <w:right w:val="none" w:sz="0" w:space="0" w:color="auto"/>
          </w:divBdr>
        </w:div>
      </w:divsChild>
    </w:div>
    <w:div w:id="1857114402">
      <w:bodyDiv w:val="1"/>
      <w:marLeft w:val="0"/>
      <w:marRight w:val="0"/>
      <w:marTop w:val="0"/>
      <w:marBottom w:val="0"/>
      <w:divBdr>
        <w:top w:val="none" w:sz="0" w:space="0" w:color="auto"/>
        <w:left w:val="none" w:sz="0" w:space="0" w:color="auto"/>
        <w:bottom w:val="none" w:sz="0" w:space="0" w:color="auto"/>
        <w:right w:val="none" w:sz="0" w:space="0" w:color="auto"/>
      </w:divBdr>
      <w:divsChild>
        <w:div w:id="744380495">
          <w:marLeft w:val="640"/>
          <w:marRight w:val="0"/>
          <w:marTop w:val="0"/>
          <w:marBottom w:val="0"/>
          <w:divBdr>
            <w:top w:val="none" w:sz="0" w:space="0" w:color="auto"/>
            <w:left w:val="none" w:sz="0" w:space="0" w:color="auto"/>
            <w:bottom w:val="none" w:sz="0" w:space="0" w:color="auto"/>
            <w:right w:val="none" w:sz="0" w:space="0" w:color="auto"/>
          </w:divBdr>
        </w:div>
        <w:div w:id="2021153143">
          <w:marLeft w:val="640"/>
          <w:marRight w:val="0"/>
          <w:marTop w:val="0"/>
          <w:marBottom w:val="0"/>
          <w:divBdr>
            <w:top w:val="none" w:sz="0" w:space="0" w:color="auto"/>
            <w:left w:val="none" w:sz="0" w:space="0" w:color="auto"/>
            <w:bottom w:val="none" w:sz="0" w:space="0" w:color="auto"/>
            <w:right w:val="none" w:sz="0" w:space="0" w:color="auto"/>
          </w:divBdr>
        </w:div>
        <w:div w:id="1169370726">
          <w:marLeft w:val="640"/>
          <w:marRight w:val="0"/>
          <w:marTop w:val="0"/>
          <w:marBottom w:val="0"/>
          <w:divBdr>
            <w:top w:val="none" w:sz="0" w:space="0" w:color="auto"/>
            <w:left w:val="none" w:sz="0" w:space="0" w:color="auto"/>
            <w:bottom w:val="none" w:sz="0" w:space="0" w:color="auto"/>
            <w:right w:val="none" w:sz="0" w:space="0" w:color="auto"/>
          </w:divBdr>
        </w:div>
        <w:div w:id="632559862">
          <w:marLeft w:val="640"/>
          <w:marRight w:val="0"/>
          <w:marTop w:val="0"/>
          <w:marBottom w:val="0"/>
          <w:divBdr>
            <w:top w:val="none" w:sz="0" w:space="0" w:color="auto"/>
            <w:left w:val="none" w:sz="0" w:space="0" w:color="auto"/>
            <w:bottom w:val="none" w:sz="0" w:space="0" w:color="auto"/>
            <w:right w:val="none" w:sz="0" w:space="0" w:color="auto"/>
          </w:divBdr>
        </w:div>
        <w:div w:id="493493104">
          <w:marLeft w:val="640"/>
          <w:marRight w:val="0"/>
          <w:marTop w:val="0"/>
          <w:marBottom w:val="0"/>
          <w:divBdr>
            <w:top w:val="none" w:sz="0" w:space="0" w:color="auto"/>
            <w:left w:val="none" w:sz="0" w:space="0" w:color="auto"/>
            <w:bottom w:val="none" w:sz="0" w:space="0" w:color="auto"/>
            <w:right w:val="none" w:sz="0" w:space="0" w:color="auto"/>
          </w:divBdr>
        </w:div>
        <w:div w:id="620066277">
          <w:marLeft w:val="640"/>
          <w:marRight w:val="0"/>
          <w:marTop w:val="0"/>
          <w:marBottom w:val="0"/>
          <w:divBdr>
            <w:top w:val="none" w:sz="0" w:space="0" w:color="auto"/>
            <w:left w:val="none" w:sz="0" w:space="0" w:color="auto"/>
            <w:bottom w:val="none" w:sz="0" w:space="0" w:color="auto"/>
            <w:right w:val="none" w:sz="0" w:space="0" w:color="auto"/>
          </w:divBdr>
        </w:div>
        <w:div w:id="1808083831">
          <w:marLeft w:val="640"/>
          <w:marRight w:val="0"/>
          <w:marTop w:val="0"/>
          <w:marBottom w:val="0"/>
          <w:divBdr>
            <w:top w:val="none" w:sz="0" w:space="0" w:color="auto"/>
            <w:left w:val="none" w:sz="0" w:space="0" w:color="auto"/>
            <w:bottom w:val="none" w:sz="0" w:space="0" w:color="auto"/>
            <w:right w:val="none" w:sz="0" w:space="0" w:color="auto"/>
          </w:divBdr>
        </w:div>
        <w:div w:id="153839701">
          <w:marLeft w:val="640"/>
          <w:marRight w:val="0"/>
          <w:marTop w:val="0"/>
          <w:marBottom w:val="0"/>
          <w:divBdr>
            <w:top w:val="none" w:sz="0" w:space="0" w:color="auto"/>
            <w:left w:val="none" w:sz="0" w:space="0" w:color="auto"/>
            <w:bottom w:val="none" w:sz="0" w:space="0" w:color="auto"/>
            <w:right w:val="none" w:sz="0" w:space="0" w:color="auto"/>
          </w:divBdr>
        </w:div>
        <w:div w:id="713310787">
          <w:marLeft w:val="640"/>
          <w:marRight w:val="0"/>
          <w:marTop w:val="0"/>
          <w:marBottom w:val="0"/>
          <w:divBdr>
            <w:top w:val="none" w:sz="0" w:space="0" w:color="auto"/>
            <w:left w:val="none" w:sz="0" w:space="0" w:color="auto"/>
            <w:bottom w:val="none" w:sz="0" w:space="0" w:color="auto"/>
            <w:right w:val="none" w:sz="0" w:space="0" w:color="auto"/>
          </w:divBdr>
        </w:div>
        <w:div w:id="590505902">
          <w:marLeft w:val="640"/>
          <w:marRight w:val="0"/>
          <w:marTop w:val="0"/>
          <w:marBottom w:val="0"/>
          <w:divBdr>
            <w:top w:val="none" w:sz="0" w:space="0" w:color="auto"/>
            <w:left w:val="none" w:sz="0" w:space="0" w:color="auto"/>
            <w:bottom w:val="none" w:sz="0" w:space="0" w:color="auto"/>
            <w:right w:val="none" w:sz="0" w:space="0" w:color="auto"/>
          </w:divBdr>
        </w:div>
        <w:div w:id="705519671">
          <w:marLeft w:val="640"/>
          <w:marRight w:val="0"/>
          <w:marTop w:val="0"/>
          <w:marBottom w:val="0"/>
          <w:divBdr>
            <w:top w:val="none" w:sz="0" w:space="0" w:color="auto"/>
            <w:left w:val="none" w:sz="0" w:space="0" w:color="auto"/>
            <w:bottom w:val="none" w:sz="0" w:space="0" w:color="auto"/>
            <w:right w:val="none" w:sz="0" w:space="0" w:color="auto"/>
          </w:divBdr>
        </w:div>
        <w:div w:id="1146818412">
          <w:marLeft w:val="640"/>
          <w:marRight w:val="0"/>
          <w:marTop w:val="0"/>
          <w:marBottom w:val="0"/>
          <w:divBdr>
            <w:top w:val="none" w:sz="0" w:space="0" w:color="auto"/>
            <w:left w:val="none" w:sz="0" w:space="0" w:color="auto"/>
            <w:bottom w:val="none" w:sz="0" w:space="0" w:color="auto"/>
            <w:right w:val="none" w:sz="0" w:space="0" w:color="auto"/>
          </w:divBdr>
        </w:div>
        <w:div w:id="470707738">
          <w:marLeft w:val="640"/>
          <w:marRight w:val="0"/>
          <w:marTop w:val="0"/>
          <w:marBottom w:val="0"/>
          <w:divBdr>
            <w:top w:val="none" w:sz="0" w:space="0" w:color="auto"/>
            <w:left w:val="none" w:sz="0" w:space="0" w:color="auto"/>
            <w:bottom w:val="none" w:sz="0" w:space="0" w:color="auto"/>
            <w:right w:val="none" w:sz="0" w:space="0" w:color="auto"/>
          </w:divBdr>
        </w:div>
        <w:div w:id="18628700">
          <w:marLeft w:val="640"/>
          <w:marRight w:val="0"/>
          <w:marTop w:val="0"/>
          <w:marBottom w:val="0"/>
          <w:divBdr>
            <w:top w:val="none" w:sz="0" w:space="0" w:color="auto"/>
            <w:left w:val="none" w:sz="0" w:space="0" w:color="auto"/>
            <w:bottom w:val="none" w:sz="0" w:space="0" w:color="auto"/>
            <w:right w:val="none" w:sz="0" w:space="0" w:color="auto"/>
          </w:divBdr>
        </w:div>
        <w:div w:id="668483872">
          <w:marLeft w:val="640"/>
          <w:marRight w:val="0"/>
          <w:marTop w:val="0"/>
          <w:marBottom w:val="0"/>
          <w:divBdr>
            <w:top w:val="none" w:sz="0" w:space="0" w:color="auto"/>
            <w:left w:val="none" w:sz="0" w:space="0" w:color="auto"/>
            <w:bottom w:val="none" w:sz="0" w:space="0" w:color="auto"/>
            <w:right w:val="none" w:sz="0" w:space="0" w:color="auto"/>
          </w:divBdr>
        </w:div>
        <w:div w:id="37049179">
          <w:marLeft w:val="640"/>
          <w:marRight w:val="0"/>
          <w:marTop w:val="0"/>
          <w:marBottom w:val="0"/>
          <w:divBdr>
            <w:top w:val="none" w:sz="0" w:space="0" w:color="auto"/>
            <w:left w:val="none" w:sz="0" w:space="0" w:color="auto"/>
            <w:bottom w:val="none" w:sz="0" w:space="0" w:color="auto"/>
            <w:right w:val="none" w:sz="0" w:space="0" w:color="auto"/>
          </w:divBdr>
        </w:div>
      </w:divsChild>
    </w:div>
    <w:div w:id="1903441510">
      <w:bodyDiv w:val="1"/>
      <w:marLeft w:val="0"/>
      <w:marRight w:val="0"/>
      <w:marTop w:val="0"/>
      <w:marBottom w:val="0"/>
      <w:divBdr>
        <w:top w:val="none" w:sz="0" w:space="0" w:color="auto"/>
        <w:left w:val="none" w:sz="0" w:space="0" w:color="auto"/>
        <w:bottom w:val="none" w:sz="0" w:space="0" w:color="auto"/>
        <w:right w:val="none" w:sz="0" w:space="0" w:color="auto"/>
      </w:divBdr>
      <w:divsChild>
        <w:div w:id="607785081">
          <w:marLeft w:val="640"/>
          <w:marRight w:val="0"/>
          <w:marTop w:val="0"/>
          <w:marBottom w:val="0"/>
          <w:divBdr>
            <w:top w:val="none" w:sz="0" w:space="0" w:color="auto"/>
            <w:left w:val="none" w:sz="0" w:space="0" w:color="auto"/>
            <w:bottom w:val="none" w:sz="0" w:space="0" w:color="auto"/>
            <w:right w:val="none" w:sz="0" w:space="0" w:color="auto"/>
          </w:divBdr>
        </w:div>
        <w:div w:id="211700533">
          <w:marLeft w:val="640"/>
          <w:marRight w:val="0"/>
          <w:marTop w:val="0"/>
          <w:marBottom w:val="0"/>
          <w:divBdr>
            <w:top w:val="none" w:sz="0" w:space="0" w:color="auto"/>
            <w:left w:val="none" w:sz="0" w:space="0" w:color="auto"/>
            <w:bottom w:val="none" w:sz="0" w:space="0" w:color="auto"/>
            <w:right w:val="none" w:sz="0" w:space="0" w:color="auto"/>
          </w:divBdr>
        </w:div>
        <w:div w:id="1162740978">
          <w:marLeft w:val="640"/>
          <w:marRight w:val="0"/>
          <w:marTop w:val="0"/>
          <w:marBottom w:val="0"/>
          <w:divBdr>
            <w:top w:val="none" w:sz="0" w:space="0" w:color="auto"/>
            <w:left w:val="none" w:sz="0" w:space="0" w:color="auto"/>
            <w:bottom w:val="none" w:sz="0" w:space="0" w:color="auto"/>
            <w:right w:val="none" w:sz="0" w:space="0" w:color="auto"/>
          </w:divBdr>
        </w:div>
        <w:div w:id="775365242">
          <w:marLeft w:val="640"/>
          <w:marRight w:val="0"/>
          <w:marTop w:val="0"/>
          <w:marBottom w:val="0"/>
          <w:divBdr>
            <w:top w:val="none" w:sz="0" w:space="0" w:color="auto"/>
            <w:left w:val="none" w:sz="0" w:space="0" w:color="auto"/>
            <w:bottom w:val="none" w:sz="0" w:space="0" w:color="auto"/>
            <w:right w:val="none" w:sz="0" w:space="0" w:color="auto"/>
          </w:divBdr>
        </w:div>
        <w:div w:id="886067382">
          <w:marLeft w:val="640"/>
          <w:marRight w:val="0"/>
          <w:marTop w:val="0"/>
          <w:marBottom w:val="0"/>
          <w:divBdr>
            <w:top w:val="none" w:sz="0" w:space="0" w:color="auto"/>
            <w:left w:val="none" w:sz="0" w:space="0" w:color="auto"/>
            <w:bottom w:val="none" w:sz="0" w:space="0" w:color="auto"/>
            <w:right w:val="none" w:sz="0" w:space="0" w:color="auto"/>
          </w:divBdr>
        </w:div>
        <w:div w:id="2014141510">
          <w:marLeft w:val="640"/>
          <w:marRight w:val="0"/>
          <w:marTop w:val="0"/>
          <w:marBottom w:val="0"/>
          <w:divBdr>
            <w:top w:val="none" w:sz="0" w:space="0" w:color="auto"/>
            <w:left w:val="none" w:sz="0" w:space="0" w:color="auto"/>
            <w:bottom w:val="none" w:sz="0" w:space="0" w:color="auto"/>
            <w:right w:val="none" w:sz="0" w:space="0" w:color="auto"/>
          </w:divBdr>
        </w:div>
        <w:div w:id="288898505">
          <w:marLeft w:val="640"/>
          <w:marRight w:val="0"/>
          <w:marTop w:val="0"/>
          <w:marBottom w:val="0"/>
          <w:divBdr>
            <w:top w:val="none" w:sz="0" w:space="0" w:color="auto"/>
            <w:left w:val="none" w:sz="0" w:space="0" w:color="auto"/>
            <w:bottom w:val="none" w:sz="0" w:space="0" w:color="auto"/>
            <w:right w:val="none" w:sz="0" w:space="0" w:color="auto"/>
          </w:divBdr>
        </w:div>
        <w:div w:id="1893540440">
          <w:marLeft w:val="640"/>
          <w:marRight w:val="0"/>
          <w:marTop w:val="0"/>
          <w:marBottom w:val="0"/>
          <w:divBdr>
            <w:top w:val="none" w:sz="0" w:space="0" w:color="auto"/>
            <w:left w:val="none" w:sz="0" w:space="0" w:color="auto"/>
            <w:bottom w:val="none" w:sz="0" w:space="0" w:color="auto"/>
            <w:right w:val="none" w:sz="0" w:space="0" w:color="auto"/>
          </w:divBdr>
        </w:div>
        <w:div w:id="176122818">
          <w:marLeft w:val="640"/>
          <w:marRight w:val="0"/>
          <w:marTop w:val="0"/>
          <w:marBottom w:val="0"/>
          <w:divBdr>
            <w:top w:val="none" w:sz="0" w:space="0" w:color="auto"/>
            <w:left w:val="none" w:sz="0" w:space="0" w:color="auto"/>
            <w:bottom w:val="none" w:sz="0" w:space="0" w:color="auto"/>
            <w:right w:val="none" w:sz="0" w:space="0" w:color="auto"/>
          </w:divBdr>
        </w:div>
        <w:div w:id="136650761">
          <w:marLeft w:val="640"/>
          <w:marRight w:val="0"/>
          <w:marTop w:val="0"/>
          <w:marBottom w:val="0"/>
          <w:divBdr>
            <w:top w:val="none" w:sz="0" w:space="0" w:color="auto"/>
            <w:left w:val="none" w:sz="0" w:space="0" w:color="auto"/>
            <w:bottom w:val="none" w:sz="0" w:space="0" w:color="auto"/>
            <w:right w:val="none" w:sz="0" w:space="0" w:color="auto"/>
          </w:divBdr>
        </w:div>
        <w:div w:id="109667702">
          <w:marLeft w:val="640"/>
          <w:marRight w:val="0"/>
          <w:marTop w:val="0"/>
          <w:marBottom w:val="0"/>
          <w:divBdr>
            <w:top w:val="none" w:sz="0" w:space="0" w:color="auto"/>
            <w:left w:val="none" w:sz="0" w:space="0" w:color="auto"/>
            <w:bottom w:val="none" w:sz="0" w:space="0" w:color="auto"/>
            <w:right w:val="none" w:sz="0" w:space="0" w:color="auto"/>
          </w:divBdr>
        </w:div>
        <w:div w:id="2124380507">
          <w:marLeft w:val="640"/>
          <w:marRight w:val="0"/>
          <w:marTop w:val="0"/>
          <w:marBottom w:val="0"/>
          <w:divBdr>
            <w:top w:val="none" w:sz="0" w:space="0" w:color="auto"/>
            <w:left w:val="none" w:sz="0" w:space="0" w:color="auto"/>
            <w:bottom w:val="none" w:sz="0" w:space="0" w:color="auto"/>
            <w:right w:val="none" w:sz="0" w:space="0" w:color="auto"/>
          </w:divBdr>
        </w:div>
        <w:div w:id="1121610500">
          <w:marLeft w:val="640"/>
          <w:marRight w:val="0"/>
          <w:marTop w:val="0"/>
          <w:marBottom w:val="0"/>
          <w:divBdr>
            <w:top w:val="none" w:sz="0" w:space="0" w:color="auto"/>
            <w:left w:val="none" w:sz="0" w:space="0" w:color="auto"/>
            <w:bottom w:val="none" w:sz="0" w:space="0" w:color="auto"/>
            <w:right w:val="none" w:sz="0" w:space="0" w:color="auto"/>
          </w:divBdr>
        </w:div>
        <w:div w:id="763379740">
          <w:marLeft w:val="640"/>
          <w:marRight w:val="0"/>
          <w:marTop w:val="0"/>
          <w:marBottom w:val="0"/>
          <w:divBdr>
            <w:top w:val="none" w:sz="0" w:space="0" w:color="auto"/>
            <w:left w:val="none" w:sz="0" w:space="0" w:color="auto"/>
            <w:bottom w:val="none" w:sz="0" w:space="0" w:color="auto"/>
            <w:right w:val="none" w:sz="0" w:space="0" w:color="auto"/>
          </w:divBdr>
        </w:div>
        <w:div w:id="2515881">
          <w:marLeft w:val="640"/>
          <w:marRight w:val="0"/>
          <w:marTop w:val="0"/>
          <w:marBottom w:val="0"/>
          <w:divBdr>
            <w:top w:val="none" w:sz="0" w:space="0" w:color="auto"/>
            <w:left w:val="none" w:sz="0" w:space="0" w:color="auto"/>
            <w:bottom w:val="none" w:sz="0" w:space="0" w:color="auto"/>
            <w:right w:val="none" w:sz="0" w:space="0" w:color="auto"/>
          </w:divBdr>
        </w:div>
        <w:div w:id="1777948030">
          <w:marLeft w:val="640"/>
          <w:marRight w:val="0"/>
          <w:marTop w:val="0"/>
          <w:marBottom w:val="0"/>
          <w:divBdr>
            <w:top w:val="none" w:sz="0" w:space="0" w:color="auto"/>
            <w:left w:val="none" w:sz="0" w:space="0" w:color="auto"/>
            <w:bottom w:val="none" w:sz="0" w:space="0" w:color="auto"/>
            <w:right w:val="none" w:sz="0" w:space="0" w:color="auto"/>
          </w:divBdr>
        </w:div>
      </w:divsChild>
    </w:div>
    <w:div w:id="2026594634">
      <w:bodyDiv w:val="1"/>
      <w:marLeft w:val="0"/>
      <w:marRight w:val="0"/>
      <w:marTop w:val="0"/>
      <w:marBottom w:val="0"/>
      <w:divBdr>
        <w:top w:val="none" w:sz="0" w:space="0" w:color="auto"/>
        <w:left w:val="none" w:sz="0" w:space="0" w:color="auto"/>
        <w:bottom w:val="none" w:sz="0" w:space="0" w:color="auto"/>
        <w:right w:val="none" w:sz="0" w:space="0" w:color="auto"/>
      </w:divBdr>
      <w:divsChild>
        <w:div w:id="1966540518">
          <w:marLeft w:val="640"/>
          <w:marRight w:val="0"/>
          <w:marTop w:val="0"/>
          <w:marBottom w:val="0"/>
          <w:divBdr>
            <w:top w:val="none" w:sz="0" w:space="0" w:color="auto"/>
            <w:left w:val="none" w:sz="0" w:space="0" w:color="auto"/>
            <w:bottom w:val="none" w:sz="0" w:space="0" w:color="auto"/>
            <w:right w:val="none" w:sz="0" w:space="0" w:color="auto"/>
          </w:divBdr>
        </w:div>
        <w:div w:id="1014503432">
          <w:marLeft w:val="640"/>
          <w:marRight w:val="0"/>
          <w:marTop w:val="0"/>
          <w:marBottom w:val="0"/>
          <w:divBdr>
            <w:top w:val="none" w:sz="0" w:space="0" w:color="auto"/>
            <w:left w:val="none" w:sz="0" w:space="0" w:color="auto"/>
            <w:bottom w:val="none" w:sz="0" w:space="0" w:color="auto"/>
            <w:right w:val="none" w:sz="0" w:space="0" w:color="auto"/>
          </w:divBdr>
        </w:div>
        <w:div w:id="1951353262">
          <w:marLeft w:val="640"/>
          <w:marRight w:val="0"/>
          <w:marTop w:val="0"/>
          <w:marBottom w:val="0"/>
          <w:divBdr>
            <w:top w:val="none" w:sz="0" w:space="0" w:color="auto"/>
            <w:left w:val="none" w:sz="0" w:space="0" w:color="auto"/>
            <w:bottom w:val="none" w:sz="0" w:space="0" w:color="auto"/>
            <w:right w:val="none" w:sz="0" w:space="0" w:color="auto"/>
          </w:divBdr>
        </w:div>
        <w:div w:id="1228956196">
          <w:marLeft w:val="640"/>
          <w:marRight w:val="0"/>
          <w:marTop w:val="0"/>
          <w:marBottom w:val="0"/>
          <w:divBdr>
            <w:top w:val="none" w:sz="0" w:space="0" w:color="auto"/>
            <w:left w:val="none" w:sz="0" w:space="0" w:color="auto"/>
            <w:bottom w:val="none" w:sz="0" w:space="0" w:color="auto"/>
            <w:right w:val="none" w:sz="0" w:space="0" w:color="auto"/>
          </w:divBdr>
        </w:div>
        <w:div w:id="475538186">
          <w:marLeft w:val="640"/>
          <w:marRight w:val="0"/>
          <w:marTop w:val="0"/>
          <w:marBottom w:val="0"/>
          <w:divBdr>
            <w:top w:val="none" w:sz="0" w:space="0" w:color="auto"/>
            <w:left w:val="none" w:sz="0" w:space="0" w:color="auto"/>
            <w:bottom w:val="none" w:sz="0" w:space="0" w:color="auto"/>
            <w:right w:val="none" w:sz="0" w:space="0" w:color="auto"/>
          </w:divBdr>
        </w:div>
        <w:div w:id="1205023324">
          <w:marLeft w:val="640"/>
          <w:marRight w:val="0"/>
          <w:marTop w:val="0"/>
          <w:marBottom w:val="0"/>
          <w:divBdr>
            <w:top w:val="none" w:sz="0" w:space="0" w:color="auto"/>
            <w:left w:val="none" w:sz="0" w:space="0" w:color="auto"/>
            <w:bottom w:val="none" w:sz="0" w:space="0" w:color="auto"/>
            <w:right w:val="none" w:sz="0" w:space="0" w:color="auto"/>
          </w:divBdr>
        </w:div>
        <w:div w:id="2049792540">
          <w:marLeft w:val="640"/>
          <w:marRight w:val="0"/>
          <w:marTop w:val="0"/>
          <w:marBottom w:val="0"/>
          <w:divBdr>
            <w:top w:val="none" w:sz="0" w:space="0" w:color="auto"/>
            <w:left w:val="none" w:sz="0" w:space="0" w:color="auto"/>
            <w:bottom w:val="none" w:sz="0" w:space="0" w:color="auto"/>
            <w:right w:val="none" w:sz="0" w:space="0" w:color="auto"/>
          </w:divBdr>
        </w:div>
        <w:div w:id="8148391">
          <w:marLeft w:val="640"/>
          <w:marRight w:val="0"/>
          <w:marTop w:val="0"/>
          <w:marBottom w:val="0"/>
          <w:divBdr>
            <w:top w:val="none" w:sz="0" w:space="0" w:color="auto"/>
            <w:left w:val="none" w:sz="0" w:space="0" w:color="auto"/>
            <w:bottom w:val="none" w:sz="0" w:space="0" w:color="auto"/>
            <w:right w:val="none" w:sz="0" w:space="0" w:color="auto"/>
          </w:divBdr>
        </w:div>
        <w:div w:id="320236559">
          <w:marLeft w:val="640"/>
          <w:marRight w:val="0"/>
          <w:marTop w:val="0"/>
          <w:marBottom w:val="0"/>
          <w:divBdr>
            <w:top w:val="none" w:sz="0" w:space="0" w:color="auto"/>
            <w:left w:val="none" w:sz="0" w:space="0" w:color="auto"/>
            <w:bottom w:val="none" w:sz="0" w:space="0" w:color="auto"/>
            <w:right w:val="none" w:sz="0" w:space="0" w:color="auto"/>
          </w:divBdr>
        </w:div>
        <w:div w:id="465515218">
          <w:marLeft w:val="640"/>
          <w:marRight w:val="0"/>
          <w:marTop w:val="0"/>
          <w:marBottom w:val="0"/>
          <w:divBdr>
            <w:top w:val="none" w:sz="0" w:space="0" w:color="auto"/>
            <w:left w:val="none" w:sz="0" w:space="0" w:color="auto"/>
            <w:bottom w:val="none" w:sz="0" w:space="0" w:color="auto"/>
            <w:right w:val="none" w:sz="0" w:space="0" w:color="auto"/>
          </w:divBdr>
        </w:div>
        <w:div w:id="780881698">
          <w:marLeft w:val="640"/>
          <w:marRight w:val="0"/>
          <w:marTop w:val="0"/>
          <w:marBottom w:val="0"/>
          <w:divBdr>
            <w:top w:val="none" w:sz="0" w:space="0" w:color="auto"/>
            <w:left w:val="none" w:sz="0" w:space="0" w:color="auto"/>
            <w:bottom w:val="none" w:sz="0" w:space="0" w:color="auto"/>
            <w:right w:val="none" w:sz="0" w:space="0" w:color="auto"/>
          </w:divBdr>
        </w:div>
        <w:div w:id="1999266069">
          <w:marLeft w:val="640"/>
          <w:marRight w:val="0"/>
          <w:marTop w:val="0"/>
          <w:marBottom w:val="0"/>
          <w:divBdr>
            <w:top w:val="none" w:sz="0" w:space="0" w:color="auto"/>
            <w:left w:val="none" w:sz="0" w:space="0" w:color="auto"/>
            <w:bottom w:val="none" w:sz="0" w:space="0" w:color="auto"/>
            <w:right w:val="none" w:sz="0" w:space="0" w:color="auto"/>
          </w:divBdr>
        </w:div>
      </w:divsChild>
    </w:div>
    <w:div w:id="2057317848">
      <w:bodyDiv w:val="1"/>
      <w:marLeft w:val="0"/>
      <w:marRight w:val="0"/>
      <w:marTop w:val="0"/>
      <w:marBottom w:val="0"/>
      <w:divBdr>
        <w:top w:val="none" w:sz="0" w:space="0" w:color="auto"/>
        <w:left w:val="none" w:sz="0" w:space="0" w:color="auto"/>
        <w:bottom w:val="none" w:sz="0" w:space="0" w:color="auto"/>
        <w:right w:val="none" w:sz="0" w:space="0" w:color="auto"/>
      </w:divBdr>
      <w:divsChild>
        <w:div w:id="62408893">
          <w:marLeft w:val="640"/>
          <w:marRight w:val="0"/>
          <w:marTop w:val="0"/>
          <w:marBottom w:val="0"/>
          <w:divBdr>
            <w:top w:val="none" w:sz="0" w:space="0" w:color="auto"/>
            <w:left w:val="none" w:sz="0" w:space="0" w:color="auto"/>
            <w:bottom w:val="none" w:sz="0" w:space="0" w:color="auto"/>
            <w:right w:val="none" w:sz="0" w:space="0" w:color="auto"/>
          </w:divBdr>
        </w:div>
        <w:div w:id="385492231">
          <w:marLeft w:val="640"/>
          <w:marRight w:val="0"/>
          <w:marTop w:val="0"/>
          <w:marBottom w:val="0"/>
          <w:divBdr>
            <w:top w:val="none" w:sz="0" w:space="0" w:color="auto"/>
            <w:left w:val="none" w:sz="0" w:space="0" w:color="auto"/>
            <w:bottom w:val="none" w:sz="0" w:space="0" w:color="auto"/>
            <w:right w:val="none" w:sz="0" w:space="0" w:color="auto"/>
          </w:divBdr>
        </w:div>
        <w:div w:id="373045141">
          <w:marLeft w:val="640"/>
          <w:marRight w:val="0"/>
          <w:marTop w:val="0"/>
          <w:marBottom w:val="0"/>
          <w:divBdr>
            <w:top w:val="none" w:sz="0" w:space="0" w:color="auto"/>
            <w:left w:val="none" w:sz="0" w:space="0" w:color="auto"/>
            <w:bottom w:val="none" w:sz="0" w:space="0" w:color="auto"/>
            <w:right w:val="none" w:sz="0" w:space="0" w:color="auto"/>
          </w:divBdr>
        </w:div>
        <w:div w:id="1711412685">
          <w:marLeft w:val="640"/>
          <w:marRight w:val="0"/>
          <w:marTop w:val="0"/>
          <w:marBottom w:val="0"/>
          <w:divBdr>
            <w:top w:val="none" w:sz="0" w:space="0" w:color="auto"/>
            <w:left w:val="none" w:sz="0" w:space="0" w:color="auto"/>
            <w:bottom w:val="none" w:sz="0" w:space="0" w:color="auto"/>
            <w:right w:val="none" w:sz="0" w:space="0" w:color="auto"/>
          </w:divBdr>
        </w:div>
        <w:div w:id="1655719944">
          <w:marLeft w:val="640"/>
          <w:marRight w:val="0"/>
          <w:marTop w:val="0"/>
          <w:marBottom w:val="0"/>
          <w:divBdr>
            <w:top w:val="none" w:sz="0" w:space="0" w:color="auto"/>
            <w:left w:val="none" w:sz="0" w:space="0" w:color="auto"/>
            <w:bottom w:val="none" w:sz="0" w:space="0" w:color="auto"/>
            <w:right w:val="none" w:sz="0" w:space="0" w:color="auto"/>
          </w:divBdr>
        </w:div>
        <w:div w:id="1953824798">
          <w:marLeft w:val="640"/>
          <w:marRight w:val="0"/>
          <w:marTop w:val="0"/>
          <w:marBottom w:val="0"/>
          <w:divBdr>
            <w:top w:val="none" w:sz="0" w:space="0" w:color="auto"/>
            <w:left w:val="none" w:sz="0" w:space="0" w:color="auto"/>
            <w:bottom w:val="none" w:sz="0" w:space="0" w:color="auto"/>
            <w:right w:val="none" w:sz="0" w:space="0" w:color="auto"/>
          </w:divBdr>
        </w:div>
        <w:div w:id="17241539">
          <w:marLeft w:val="640"/>
          <w:marRight w:val="0"/>
          <w:marTop w:val="0"/>
          <w:marBottom w:val="0"/>
          <w:divBdr>
            <w:top w:val="none" w:sz="0" w:space="0" w:color="auto"/>
            <w:left w:val="none" w:sz="0" w:space="0" w:color="auto"/>
            <w:bottom w:val="none" w:sz="0" w:space="0" w:color="auto"/>
            <w:right w:val="none" w:sz="0" w:space="0" w:color="auto"/>
          </w:divBdr>
        </w:div>
        <w:div w:id="1761945918">
          <w:marLeft w:val="640"/>
          <w:marRight w:val="0"/>
          <w:marTop w:val="0"/>
          <w:marBottom w:val="0"/>
          <w:divBdr>
            <w:top w:val="none" w:sz="0" w:space="0" w:color="auto"/>
            <w:left w:val="none" w:sz="0" w:space="0" w:color="auto"/>
            <w:bottom w:val="none" w:sz="0" w:space="0" w:color="auto"/>
            <w:right w:val="none" w:sz="0" w:space="0" w:color="auto"/>
          </w:divBdr>
        </w:div>
        <w:div w:id="1448692439">
          <w:marLeft w:val="640"/>
          <w:marRight w:val="0"/>
          <w:marTop w:val="0"/>
          <w:marBottom w:val="0"/>
          <w:divBdr>
            <w:top w:val="none" w:sz="0" w:space="0" w:color="auto"/>
            <w:left w:val="none" w:sz="0" w:space="0" w:color="auto"/>
            <w:bottom w:val="none" w:sz="0" w:space="0" w:color="auto"/>
            <w:right w:val="none" w:sz="0" w:space="0" w:color="auto"/>
          </w:divBdr>
        </w:div>
        <w:div w:id="716515925">
          <w:marLeft w:val="640"/>
          <w:marRight w:val="0"/>
          <w:marTop w:val="0"/>
          <w:marBottom w:val="0"/>
          <w:divBdr>
            <w:top w:val="none" w:sz="0" w:space="0" w:color="auto"/>
            <w:left w:val="none" w:sz="0" w:space="0" w:color="auto"/>
            <w:bottom w:val="none" w:sz="0" w:space="0" w:color="auto"/>
            <w:right w:val="none" w:sz="0" w:space="0" w:color="auto"/>
          </w:divBdr>
        </w:div>
        <w:div w:id="339814128">
          <w:marLeft w:val="640"/>
          <w:marRight w:val="0"/>
          <w:marTop w:val="0"/>
          <w:marBottom w:val="0"/>
          <w:divBdr>
            <w:top w:val="none" w:sz="0" w:space="0" w:color="auto"/>
            <w:left w:val="none" w:sz="0" w:space="0" w:color="auto"/>
            <w:bottom w:val="none" w:sz="0" w:space="0" w:color="auto"/>
            <w:right w:val="none" w:sz="0" w:space="0" w:color="auto"/>
          </w:divBdr>
        </w:div>
        <w:div w:id="1628655843">
          <w:marLeft w:val="640"/>
          <w:marRight w:val="0"/>
          <w:marTop w:val="0"/>
          <w:marBottom w:val="0"/>
          <w:divBdr>
            <w:top w:val="none" w:sz="0" w:space="0" w:color="auto"/>
            <w:left w:val="none" w:sz="0" w:space="0" w:color="auto"/>
            <w:bottom w:val="none" w:sz="0" w:space="0" w:color="auto"/>
            <w:right w:val="none" w:sz="0" w:space="0" w:color="auto"/>
          </w:divBdr>
        </w:div>
        <w:div w:id="1159539486">
          <w:marLeft w:val="640"/>
          <w:marRight w:val="0"/>
          <w:marTop w:val="0"/>
          <w:marBottom w:val="0"/>
          <w:divBdr>
            <w:top w:val="none" w:sz="0" w:space="0" w:color="auto"/>
            <w:left w:val="none" w:sz="0" w:space="0" w:color="auto"/>
            <w:bottom w:val="none" w:sz="0" w:space="0" w:color="auto"/>
            <w:right w:val="none" w:sz="0" w:space="0" w:color="auto"/>
          </w:divBdr>
        </w:div>
        <w:div w:id="537934183">
          <w:marLeft w:val="640"/>
          <w:marRight w:val="0"/>
          <w:marTop w:val="0"/>
          <w:marBottom w:val="0"/>
          <w:divBdr>
            <w:top w:val="none" w:sz="0" w:space="0" w:color="auto"/>
            <w:left w:val="none" w:sz="0" w:space="0" w:color="auto"/>
            <w:bottom w:val="none" w:sz="0" w:space="0" w:color="auto"/>
            <w:right w:val="none" w:sz="0" w:space="0" w:color="auto"/>
          </w:divBdr>
        </w:div>
        <w:div w:id="1113087534">
          <w:marLeft w:val="640"/>
          <w:marRight w:val="0"/>
          <w:marTop w:val="0"/>
          <w:marBottom w:val="0"/>
          <w:divBdr>
            <w:top w:val="none" w:sz="0" w:space="0" w:color="auto"/>
            <w:left w:val="none" w:sz="0" w:space="0" w:color="auto"/>
            <w:bottom w:val="none" w:sz="0" w:space="0" w:color="auto"/>
            <w:right w:val="none" w:sz="0" w:space="0" w:color="auto"/>
          </w:divBdr>
        </w:div>
        <w:div w:id="728962633">
          <w:marLeft w:val="640"/>
          <w:marRight w:val="0"/>
          <w:marTop w:val="0"/>
          <w:marBottom w:val="0"/>
          <w:divBdr>
            <w:top w:val="none" w:sz="0" w:space="0" w:color="auto"/>
            <w:left w:val="none" w:sz="0" w:space="0" w:color="auto"/>
            <w:bottom w:val="none" w:sz="0" w:space="0" w:color="auto"/>
            <w:right w:val="none" w:sz="0" w:space="0" w:color="auto"/>
          </w:divBdr>
        </w:div>
        <w:div w:id="66198079">
          <w:marLeft w:val="640"/>
          <w:marRight w:val="0"/>
          <w:marTop w:val="0"/>
          <w:marBottom w:val="0"/>
          <w:divBdr>
            <w:top w:val="none" w:sz="0" w:space="0" w:color="auto"/>
            <w:left w:val="none" w:sz="0" w:space="0" w:color="auto"/>
            <w:bottom w:val="none" w:sz="0" w:space="0" w:color="auto"/>
            <w:right w:val="none" w:sz="0" w:space="0" w:color="auto"/>
          </w:divBdr>
        </w:div>
      </w:divsChild>
    </w:div>
    <w:div w:id="2079983237">
      <w:bodyDiv w:val="1"/>
      <w:marLeft w:val="0"/>
      <w:marRight w:val="0"/>
      <w:marTop w:val="0"/>
      <w:marBottom w:val="0"/>
      <w:divBdr>
        <w:top w:val="none" w:sz="0" w:space="0" w:color="auto"/>
        <w:left w:val="none" w:sz="0" w:space="0" w:color="auto"/>
        <w:bottom w:val="none" w:sz="0" w:space="0" w:color="auto"/>
        <w:right w:val="none" w:sz="0" w:space="0" w:color="auto"/>
      </w:divBdr>
      <w:divsChild>
        <w:div w:id="1253202881">
          <w:marLeft w:val="640"/>
          <w:marRight w:val="0"/>
          <w:marTop w:val="0"/>
          <w:marBottom w:val="0"/>
          <w:divBdr>
            <w:top w:val="none" w:sz="0" w:space="0" w:color="auto"/>
            <w:left w:val="none" w:sz="0" w:space="0" w:color="auto"/>
            <w:bottom w:val="none" w:sz="0" w:space="0" w:color="auto"/>
            <w:right w:val="none" w:sz="0" w:space="0" w:color="auto"/>
          </w:divBdr>
        </w:div>
        <w:div w:id="252788220">
          <w:marLeft w:val="640"/>
          <w:marRight w:val="0"/>
          <w:marTop w:val="0"/>
          <w:marBottom w:val="0"/>
          <w:divBdr>
            <w:top w:val="none" w:sz="0" w:space="0" w:color="auto"/>
            <w:left w:val="none" w:sz="0" w:space="0" w:color="auto"/>
            <w:bottom w:val="none" w:sz="0" w:space="0" w:color="auto"/>
            <w:right w:val="none" w:sz="0" w:space="0" w:color="auto"/>
          </w:divBdr>
        </w:div>
        <w:div w:id="2122138435">
          <w:marLeft w:val="640"/>
          <w:marRight w:val="0"/>
          <w:marTop w:val="0"/>
          <w:marBottom w:val="0"/>
          <w:divBdr>
            <w:top w:val="none" w:sz="0" w:space="0" w:color="auto"/>
            <w:left w:val="none" w:sz="0" w:space="0" w:color="auto"/>
            <w:bottom w:val="none" w:sz="0" w:space="0" w:color="auto"/>
            <w:right w:val="none" w:sz="0" w:space="0" w:color="auto"/>
          </w:divBdr>
        </w:div>
        <w:div w:id="108859850">
          <w:marLeft w:val="640"/>
          <w:marRight w:val="0"/>
          <w:marTop w:val="0"/>
          <w:marBottom w:val="0"/>
          <w:divBdr>
            <w:top w:val="none" w:sz="0" w:space="0" w:color="auto"/>
            <w:left w:val="none" w:sz="0" w:space="0" w:color="auto"/>
            <w:bottom w:val="none" w:sz="0" w:space="0" w:color="auto"/>
            <w:right w:val="none" w:sz="0" w:space="0" w:color="auto"/>
          </w:divBdr>
        </w:div>
        <w:div w:id="1932199537">
          <w:marLeft w:val="640"/>
          <w:marRight w:val="0"/>
          <w:marTop w:val="0"/>
          <w:marBottom w:val="0"/>
          <w:divBdr>
            <w:top w:val="none" w:sz="0" w:space="0" w:color="auto"/>
            <w:left w:val="none" w:sz="0" w:space="0" w:color="auto"/>
            <w:bottom w:val="none" w:sz="0" w:space="0" w:color="auto"/>
            <w:right w:val="none" w:sz="0" w:space="0" w:color="auto"/>
          </w:divBdr>
        </w:div>
        <w:div w:id="729617389">
          <w:marLeft w:val="640"/>
          <w:marRight w:val="0"/>
          <w:marTop w:val="0"/>
          <w:marBottom w:val="0"/>
          <w:divBdr>
            <w:top w:val="none" w:sz="0" w:space="0" w:color="auto"/>
            <w:left w:val="none" w:sz="0" w:space="0" w:color="auto"/>
            <w:bottom w:val="none" w:sz="0" w:space="0" w:color="auto"/>
            <w:right w:val="none" w:sz="0" w:space="0" w:color="auto"/>
          </w:divBdr>
        </w:div>
        <w:div w:id="90978152">
          <w:marLeft w:val="640"/>
          <w:marRight w:val="0"/>
          <w:marTop w:val="0"/>
          <w:marBottom w:val="0"/>
          <w:divBdr>
            <w:top w:val="none" w:sz="0" w:space="0" w:color="auto"/>
            <w:left w:val="none" w:sz="0" w:space="0" w:color="auto"/>
            <w:bottom w:val="none" w:sz="0" w:space="0" w:color="auto"/>
            <w:right w:val="none" w:sz="0" w:space="0" w:color="auto"/>
          </w:divBdr>
        </w:div>
        <w:div w:id="499080594">
          <w:marLeft w:val="640"/>
          <w:marRight w:val="0"/>
          <w:marTop w:val="0"/>
          <w:marBottom w:val="0"/>
          <w:divBdr>
            <w:top w:val="none" w:sz="0" w:space="0" w:color="auto"/>
            <w:left w:val="none" w:sz="0" w:space="0" w:color="auto"/>
            <w:bottom w:val="none" w:sz="0" w:space="0" w:color="auto"/>
            <w:right w:val="none" w:sz="0" w:space="0" w:color="auto"/>
          </w:divBdr>
        </w:div>
        <w:div w:id="1401244275">
          <w:marLeft w:val="640"/>
          <w:marRight w:val="0"/>
          <w:marTop w:val="0"/>
          <w:marBottom w:val="0"/>
          <w:divBdr>
            <w:top w:val="none" w:sz="0" w:space="0" w:color="auto"/>
            <w:left w:val="none" w:sz="0" w:space="0" w:color="auto"/>
            <w:bottom w:val="none" w:sz="0" w:space="0" w:color="auto"/>
            <w:right w:val="none" w:sz="0" w:space="0" w:color="auto"/>
          </w:divBdr>
        </w:div>
        <w:div w:id="1186823654">
          <w:marLeft w:val="640"/>
          <w:marRight w:val="0"/>
          <w:marTop w:val="0"/>
          <w:marBottom w:val="0"/>
          <w:divBdr>
            <w:top w:val="none" w:sz="0" w:space="0" w:color="auto"/>
            <w:left w:val="none" w:sz="0" w:space="0" w:color="auto"/>
            <w:bottom w:val="none" w:sz="0" w:space="0" w:color="auto"/>
            <w:right w:val="none" w:sz="0" w:space="0" w:color="auto"/>
          </w:divBdr>
        </w:div>
        <w:div w:id="122846039">
          <w:marLeft w:val="640"/>
          <w:marRight w:val="0"/>
          <w:marTop w:val="0"/>
          <w:marBottom w:val="0"/>
          <w:divBdr>
            <w:top w:val="none" w:sz="0" w:space="0" w:color="auto"/>
            <w:left w:val="none" w:sz="0" w:space="0" w:color="auto"/>
            <w:bottom w:val="none" w:sz="0" w:space="0" w:color="auto"/>
            <w:right w:val="none" w:sz="0" w:space="0" w:color="auto"/>
          </w:divBdr>
        </w:div>
        <w:div w:id="1458716390">
          <w:marLeft w:val="640"/>
          <w:marRight w:val="0"/>
          <w:marTop w:val="0"/>
          <w:marBottom w:val="0"/>
          <w:divBdr>
            <w:top w:val="none" w:sz="0" w:space="0" w:color="auto"/>
            <w:left w:val="none" w:sz="0" w:space="0" w:color="auto"/>
            <w:bottom w:val="none" w:sz="0" w:space="0" w:color="auto"/>
            <w:right w:val="none" w:sz="0" w:space="0" w:color="auto"/>
          </w:divBdr>
        </w:div>
        <w:div w:id="524178047">
          <w:marLeft w:val="640"/>
          <w:marRight w:val="0"/>
          <w:marTop w:val="0"/>
          <w:marBottom w:val="0"/>
          <w:divBdr>
            <w:top w:val="none" w:sz="0" w:space="0" w:color="auto"/>
            <w:left w:val="none" w:sz="0" w:space="0" w:color="auto"/>
            <w:bottom w:val="none" w:sz="0" w:space="0" w:color="auto"/>
            <w:right w:val="none" w:sz="0" w:space="0" w:color="auto"/>
          </w:divBdr>
        </w:div>
      </w:divsChild>
    </w:div>
    <w:div w:id="2093701179">
      <w:bodyDiv w:val="1"/>
      <w:marLeft w:val="0"/>
      <w:marRight w:val="0"/>
      <w:marTop w:val="0"/>
      <w:marBottom w:val="0"/>
      <w:divBdr>
        <w:top w:val="none" w:sz="0" w:space="0" w:color="auto"/>
        <w:left w:val="none" w:sz="0" w:space="0" w:color="auto"/>
        <w:bottom w:val="none" w:sz="0" w:space="0" w:color="auto"/>
        <w:right w:val="none" w:sz="0" w:space="0" w:color="auto"/>
      </w:divBdr>
      <w:divsChild>
        <w:div w:id="1153378040">
          <w:marLeft w:val="640"/>
          <w:marRight w:val="0"/>
          <w:marTop w:val="0"/>
          <w:marBottom w:val="0"/>
          <w:divBdr>
            <w:top w:val="none" w:sz="0" w:space="0" w:color="auto"/>
            <w:left w:val="none" w:sz="0" w:space="0" w:color="auto"/>
            <w:bottom w:val="none" w:sz="0" w:space="0" w:color="auto"/>
            <w:right w:val="none" w:sz="0" w:space="0" w:color="auto"/>
          </w:divBdr>
        </w:div>
        <w:div w:id="179396776">
          <w:marLeft w:val="640"/>
          <w:marRight w:val="0"/>
          <w:marTop w:val="0"/>
          <w:marBottom w:val="0"/>
          <w:divBdr>
            <w:top w:val="none" w:sz="0" w:space="0" w:color="auto"/>
            <w:left w:val="none" w:sz="0" w:space="0" w:color="auto"/>
            <w:bottom w:val="none" w:sz="0" w:space="0" w:color="auto"/>
            <w:right w:val="none" w:sz="0" w:space="0" w:color="auto"/>
          </w:divBdr>
        </w:div>
        <w:div w:id="574821824">
          <w:marLeft w:val="640"/>
          <w:marRight w:val="0"/>
          <w:marTop w:val="0"/>
          <w:marBottom w:val="0"/>
          <w:divBdr>
            <w:top w:val="none" w:sz="0" w:space="0" w:color="auto"/>
            <w:left w:val="none" w:sz="0" w:space="0" w:color="auto"/>
            <w:bottom w:val="none" w:sz="0" w:space="0" w:color="auto"/>
            <w:right w:val="none" w:sz="0" w:space="0" w:color="auto"/>
          </w:divBdr>
        </w:div>
        <w:div w:id="1913736843">
          <w:marLeft w:val="640"/>
          <w:marRight w:val="0"/>
          <w:marTop w:val="0"/>
          <w:marBottom w:val="0"/>
          <w:divBdr>
            <w:top w:val="none" w:sz="0" w:space="0" w:color="auto"/>
            <w:left w:val="none" w:sz="0" w:space="0" w:color="auto"/>
            <w:bottom w:val="none" w:sz="0" w:space="0" w:color="auto"/>
            <w:right w:val="none" w:sz="0" w:space="0" w:color="auto"/>
          </w:divBdr>
        </w:div>
        <w:div w:id="1271858669">
          <w:marLeft w:val="640"/>
          <w:marRight w:val="0"/>
          <w:marTop w:val="0"/>
          <w:marBottom w:val="0"/>
          <w:divBdr>
            <w:top w:val="none" w:sz="0" w:space="0" w:color="auto"/>
            <w:left w:val="none" w:sz="0" w:space="0" w:color="auto"/>
            <w:bottom w:val="none" w:sz="0" w:space="0" w:color="auto"/>
            <w:right w:val="none" w:sz="0" w:space="0" w:color="auto"/>
          </w:divBdr>
        </w:div>
        <w:div w:id="1625577845">
          <w:marLeft w:val="640"/>
          <w:marRight w:val="0"/>
          <w:marTop w:val="0"/>
          <w:marBottom w:val="0"/>
          <w:divBdr>
            <w:top w:val="none" w:sz="0" w:space="0" w:color="auto"/>
            <w:left w:val="none" w:sz="0" w:space="0" w:color="auto"/>
            <w:bottom w:val="none" w:sz="0" w:space="0" w:color="auto"/>
            <w:right w:val="none" w:sz="0" w:space="0" w:color="auto"/>
          </w:divBdr>
        </w:div>
        <w:div w:id="55252025">
          <w:marLeft w:val="640"/>
          <w:marRight w:val="0"/>
          <w:marTop w:val="0"/>
          <w:marBottom w:val="0"/>
          <w:divBdr>
            <w:top w:val="none" w:sz="0" w:space="0" w:color="auto"/>
            <w:left w:val="none" w:sz="0" w:space="0" w:color="auto"/>
            <w:bottom w:val="none" w:sz="0" w:space="0" w:color="auto"/>
            <w:right w:val="none" w:sz="0" w:space="0" w:color="auto"/>
          </w:divBdr>
        </w:div>
        <w:div w:id="1253315886">
          <w:marLeft w:val="640"/>
          <w:marRight w:val="0"/>
          <w:marTop w:val="0"/>
          <w:marBottom w:val="0"/>
          <w:divBdr>
            <w:top w:val="none" w:sz="0" w:space="0" w:color="auto"/>
            <w:left w:val="none" w:sz="0" w:space="0" w:color="auto"/>
            <w:bottom w:val="none" w:sz="0" w:space="0" w:color="auto"/>
            <w:right w:val="none" w:sz="0" w:space="0" w:color="auto"/>
          </w:divBdr>
        </w:div>
        <w:div w:id="377583167">
          <w:marLeft w:val="640"/>
          <w:marRight w:val="0"/>
          <w:marTop w:val="0"/>
          <w:marBottom w:val="0"/>
          <w:divBdr>
            <w:top w:val="none" w:sz="0" w:space="0" w:color="auto"/>
            <w:left w:val="none" w:sz="0" w:space="0" w:color="auto"/>
            <w:bottom w:val="none" w:sz="0" w:space="0" w:color="auto"/>
            <w:right w:val="none" w:sz="0" w:space="0" w:color="auto"/>
          </w:divBdr>
        </w:div>
        <w:div w:id="1987542598">
          <w:marLeft w:val="640"/>
          <w:marRight w:val="0"/>
          <w:marTop w:val="0"/>
          <w:marBottom w:val="0"/>
          <w:divBdr>
            <w:top w:val="none" w:sz="0" w:space="0" w:color="auto"/>
            <w:left w:val="none" w:sz="0" w:space="0" w:color="auto"/>
            <w:bottom w:val="none" w:sz="0" w:space="0" w:color="auto"/>
            <w:right w:val="none" w:sz="0" w:space="0" w:color="auto"/>
          </w:divBdr>
        </w:div>
        <w:div w:id="1946499820">
          <w:marLeft w:val="640"/>
          <w:marRight w:val="0"/>
          <w:marTop w:val="0"/>
          <w:marBottom w:val="0"/>
          <w:divBdr>
            <w:top w:val="none" w:sz="0" w:space="0" w:color="auto"/>
            <w:left w:val="none" w:sz="0" w:space="0" w:color="auto"/>
            <w:bottom w:val="none" w:sz="0" w:space="0" w:color="auto"/>
            <w:right w:val="none" w:sz="0" w:space="0" w:color="auto"/>
          </w:divBdr>
        </w:div>
        <w:div w:id="34962612">
          <w:marLeft w:val="640"/>
          <w:marRight w:val="0"/>
          <w:marTop w:val="0"/>
          <w:marBottom w:val="0"/>
          <w:divBdr>
            <w:top w:val="none" w:sz="0" w:space="0" w:color="auto"/>
            <w:left w:val="none" w:sz="0" w:space="0" w:color="auto"/>
            <w:bottom w:val="none" w:sz="0" w:space="0" w:color="auto"/>
            <w:right w:val="none" w:sz="0" w:space="0" w:color="auto"/>
          </w:divBdr>
        </w:div>
        <w:div w:id="569584817">
          <w:marLeft w:val="640"/>
          <w:marRight w:val="0"/>
          <w:marTop w:val="0"/>
          <w:marBottom w:val="0"/>
          <w:divBdr>
            <w:top w:val="none" w:sz="0" w:space="0" w:color="auto"/>
            <w:left w:val="none" w:sz="0" w:space="0" w:color="auto"/>
            <w:bottom w:val="none" w:sz="0" w:space="0" w:color="auto"/>
            <w:right w:val="none" w:sz="0" w:space="0" w:color="auto"/>
          </w:divBdr>
        </w:div>
        <w:div w:id="693576385">
          <w:marLeft w:val="640"/>
          <w:marRight w:val="0"/>
          <w:marTop w:val="0"/>
          <w:marBottom w:val="0"/>
          <w:divBdr>
            <w:top w:val="none" w:sz="0" w:space="0" w:color="auto"/>
            <w:left w:val="none" w:sz="0" w:space="0" w:color="auto"/>
            <w:bottom w:val="none" w:sz="0" w:space="0" w:color="auto"/>
            <w:right w:val="none" w:sz="0" w:space="0" w:color="auto"/>
          </w:divBdr>
        </w:div>
        <w:div w:id="1648850753">
          <w:marLeft w:val="640"/>
          <w:marRight w:val="0"/>
          <w:marTop w:val="0"/>
          <w:marBottom w:val="0"/>
          <w:divBdr>
            <w:top w:val="none" w:sz="0" w:space="0" w:color="auto"/>
            <w:left w:val="none" w:sz="0" w:space="0" w:color="auto"/>
            <w:bottom w:val="none" w:sz="0" w:space="0" w:color="auto"/>
            <w:right w:val="none" w:sz="0" w:space="0" w:color="auto"/>
          </w:divBdr>
        </w:div>
        <w:div w:id="787433654">
          <w:marLeft w:val="640"/>
          <w:marRight w:val="0"/>
          <w:marTop w:val="0"/>
          <w:marBottom w:val="0"/>
          <w:divBdr>
            <w:top w:val="none" w:sz="0" w:space="0" w:color="auto"/>
            <w:left w:val="none" w:sz="0" w:space="0" w:color="auto"/>
            <w:bottom w:val="none" w:sz="0" w:space="0" w:color="auto"/>
            <w:right w:val="none" w:sz="0" w:space="0" w:color="auto"/>
          </w:divBdr>
        </w:div>
        <w:div w:id="36660034">
          <w:marLeft w:val="640"/>
          <w:marRight w:val="0"/>
          <w:marTop w:val="0"/>
          <w:marBottom w:val="0"/>
          <w:divBdr>
            <w:top w:val="none" w:sz="0" w:space="0" w:color="auto"/>
            <w:left w:val="none" w:sz="0" w:space="0" w:color="auto"/>
            <w:bottom w:val="none" w:sz="0" w:space="0" w:color="auto"/>
            <w:right w:val="none" w:sz="0" w:space="0" w:color="auto"/>
          </w:divBdr>
        </w:div>
      </w:divsChild>
    </w:div>
    <w:div w:id="2113042269">
      <w:bodyDiv w:val="1"/>
      <w:marLeft w:val="0"/>
      <w:marRight w:val="0"/>
      <w:marTop w:val="0"/>
      <w:marBottom w:val="0"/>
      <w:divBdr>
        <w:top w:val="none" w:sz="0" w:space="0" w:color="auto"/>
        <w:left w:val="none" w:sz="0" w:space="0" w:color="auto"/>
        <w:bottom w:val="none" w:sz="0" w:space="0" w:color="auto"/>
        <w:right w:val="none" w:sz="0" w:space="0" w:color="auto"/>
      </w:divBdr>
      <w:divsChild>
        <w:div w:id="166948256">
          <w:marLeft w:val="640"/>
          <w:marRight w:val="0"/>
          <w:marTop w:val="0"/>
          <w:marBottom w:val="0"/>
          <w:divBdr>
            <w:top w:val="none" w:sz="0" w:space="0" w:color="auto"/>
            <w:left w:val="none" w:sz="0" w:space="0" w:color="auto"/>
            <w:bottom w:val="none" w:sz="0" w:space="0" w:color="auto"/>
            <w:right w:val="none" w:sz="0" w:space="0" w:color="auto"/>
          </w:divBdr>
        </w:div>
        <w:div w:id="943071346">
          <w:marLeft w:val="640"/>
          <w:marRight w:val="0"/>
          <w:marTop w:val="0"/>
          <w:marBottom w:val="0"/>
          <w:divBdr>
            <w:top w:val="none" w:sz="0" w:space="0" w:color="auto"/>
            <w:left w:val="none" w:sz="0" w:space="0" w:color="auto"/>
            <w:bottom w:val="none" w:sz="0" w:space="0" w:color="auto"/>
            <w:right w:val="none" w:sz="0" w:space="0" w:color="auto"/>
          </w:divBdr>
        </w:div>
        <w:div w:id="1141920132">
          <w:marLeft w:val="640"/>
          <w:marRight w:val="0"/>
          <w:marTop w:val="0"/>
          <w:marBottom w:val="0"/>
          <w:divBdr>
            <w:top w:val="none" w:sz="0" w:space="0" w:color="auto"/>
            <w:left w:val="none" w:sz="0" w:space="0" w:color="auto"/>
            <w:bottom w:val="none" w:sz="0" w:space="0" w:color="auto"/>
            <w:right w:val="none" w:sz="0" w:space="0" w:color="auto"/>
          </w:divBdr>
        </w:div>
        <w:div w:id="1331833923">
          <w:marLeft w:val="640"/>
          <w:marRight w:val="0"/>
          <w:marTop w:val="0"/>
          <w:marBottom w:val="0"/>
          <w:divBdr>
            <w:top w:val="none" w:sz="0" w:space="0" w:color="auto"/>
            <w:left w:val="none" w:sz="0" w:space="0" w:color="auto"/>
            <w:bottom w:val="none" w:sz="0" w:space="0" w:color="auto"/>
            <w:right w:val="none" w:sz="0" w:space="0" w:color="auto"/>
          </w:divBdr>
        </w:div>
        <w:div w:id="768741846">
          <w:marLeft w:val="640"/>
          <w:marRight w:val="0"/>
          <w:marTop w:val="0"/>
          <w:marBottom w:val="0"/>
          <w:divBdr>
            <w:top w:val="none" w:sz="0" w:space="0" w:color="auto"/>
            <w:left w:val="none" w:sz="0" w:space="0" w:color="auto"/>
            <w:bottom w:val="none" w:sz="0" w:space="0" w:color="auto"/>
            <w:right w:val="none" w:sz="0" w:space="0" w:color="auto"/>
          </w:divBdr>
        </w:div>
        <w:div w:id="1463843160">
          <w:marLeft w:val="640"/>
          <w:marRight w:val="0"/>
          <w:marTop w:val="0"/>
          <w:marBottom w:val="0"/>
          <w:divBdr>
            <w:top w:val="none" w:sz="0" w:space="0" w:color="auto"/>
            <w:left w:val="none" w:sz="0" w:space="0" w:color="auto"/>
            <w:bottom w:val="none" w:sz="0" w:space="0" w:color="auto"/>
            <w:right w:val="none" w:sz="0" w:space="0" w:color="auto"/>
          </w:divBdr>
        </w:div>
        <w:div w:id="1157260358">
          <w:marLeft w:val="640"/>
          <w:marRight w:val="0"/>
          <w:marTop w:val="0"/>
          <w:marBottom w:val="0"/>
          <w:divBdr>
            <w:top w:val="none" w:sz="0" w:space="0" w:color="auto"/>
            <w:left w:val="none" w:sz="0" w:space="0" w:color="auto"/>
            <w:bottom w:val="none" w:sz="0" w:space="0" w:color="auto"/>
            <w:right w:val="none" w:sz="0" w:space="0" w:color="auto"/>
          </w:divBdr>
        </w:div>
        <w:div w:id="47386117">
          <w:marLeft w:val="640"/>
          <w:marRight w:val="0"/>
          <w:marTop w:val="0"/>
          <w:marBottom w:val="0"/>
          <w:divBdr>
            <w:top w:val="none" w:sz="0" w:space="0" w:color="auto"/>
            <w:left w:val="none" w:sz="0" w:space="0" w:color="auto"/>
            <w:bottom w:val="none" w:sz="0" w:space="0" w:color="auto"/>
            <w:right w:val="none" w:sz="0" w:space="0" w:color="auto"/>
          </w:divBdr>
        </w:div>
        <w:div w:id="1803882887">
          <w:marLeft w:val="640"/>
          <w:marRight w:val="0"/>
          <w:marTop w:val="0"/>
          <w:marBottom w:val="0"/>
          <w:divBdr>
            <w:top w:val="none" w:sz="0" w:space="0" w:color="auto"/>
            <w:left w:val="none" w:sz="0" w:space="0" w:color="auto"/>
            <w:bottom w:val="none" w:sz="0" w:space="0" w:color="auto"/>
            <w:right w:val="none" w:sz="0" w:space="0" w:color="auto"/>
          </w:divBdr>
        </w:div>
        <w:div w:id="1950620077">
          <w:marLeft w:val="640"/>
          <w:marRight w:val="0"/>
          <w:marTop w:val="0"/>
          <w:marBottom w:val="0"/>
          <w:divBdr>
            <w:top w:val="none" w:sz="0" w:space="0" w:color="auto"/>
            <w:left w:val="none" w:sz="0" w:space="0" w:color="auto"/>
            <w:bottom w:val="none" w:sz="0" w:space="0" w:color="auto"/>
            <w:right w:val="none" w:sz="0" w:space="0" w:color="auto"/>
          </w:divBdr>
        </w:div>
        <w:div w:id="552355298">
          <w:marLeft w:val="640"/>
          <w:marRight w:val="0"/>
          <w:marTop w:val="0"/>
          <w:marBottom w:val="0"/>
          <w:divBdr>
            <w:top w:val="none" w:sz="0" w:space="0" w:color="auto"/>
            <w:left w:val="none" w:sz="0" w:space="0" w:color="auto"/>
            <w:bottom w:val="none" w:sz="0" w:space="0" w:color="auto"/>
            <w:right w:val="none" w:sz="0" w:space="0" w:color="auto"/>
          </w:divBdr>
        </w:div>
        <w:div w:id="47195427">
          <w:marLeft w:val="640"/>
          <w:marRight w:val="0"/>
          <w:marTop w:val="0"/>
          <w:marBottom w:val="0"/>
          <w:divBdr>
            <w:top w:val="none" w:sz="0" w:space="0" w:color="auto"/>
            <w:left w:val="none" w:sz="0" w:space="0" w:color="auto"/>
            <w:bottom w:val="none" w:sz="0" w:space="0" w:color="auto"/>
            <w:right w:val="none" w:sz="0" w:space="0" w:color="auto"/>
          </w:divBdr>
        </w:div>
        <w:div w:id="1167328898">
          <w:marLeft w:val="640"/>
          <w:marRight w:val="0"/>
          <w:marTop w:val="0"/>
          <w:marBottom w:val="0"/>
          <w:divBdr>
            <w:top w:val="none" w:sz="0" w:space="0" w:color="auto"/>
            <w:left w:val="none" w:sz="0" w:space="0" w:color="auto"/>
            <w:bottom w:val="none" w:sz="0" w:space="0" w:color="auto"/>
            <w:right w:val="none" w:sz="0" w:space="0" w:color="auto"/>
          </w:divBdr>
        </w:div>
        <w:div w:id="703940538">
          <w:marLeft w:val="640"/>
          <w:marRight w:val="0"/>
          <w:marTop w:val="0"/>
          <w:marBottom w:val="0"/>
          <w:divBdr>
            <w:top w:val="none" w:sz="0" w:space="0" w:color="auto"/>
            <w:left w:val="none" w:sz="0" w:space="0" w:color="auto"/>
            <w:bottom w:val="none" w:sz="0" w:space="0" w:color="auto"/>
            <w:right w:val="none" w:sz="0" w:space="0" w:color="auto"/>
          </w:divBdr>
        </w:div>
        <w:div w:id="1164315433">
          <w:marLeft w:val="640"/>
          <w:marRight w:val="0"/>
          <w:marTop w:val="0"/>
          <w:marBottom w:val="0"/>
          <w:divBdr>
            <w:top w:val="none" w:sz="0" w:space="0" w:color="auto"/>
            <w:left w:val="none" w:sz="0" w:space="0" w:color="auto"/>
            <w:bottom w:val="none" w:sz="0" w:space="0" w:color="auto"/>
            <w:right w:val="none" w:sz="0" w:space="0" w:color="auto"/>
          </w:divBdr>
        </w:div>
        <w:div w:id="494490963">
          <w:marLeft w:val="640"/>
          <w:marRight w:val="0"/>
          <w:marTop w:val="0"/>
          <w:marBottom w:val="0"/>
          <w:divBdr>
            <w:top w:val="none" w:sz="0" w:space="0" w:color="auto"/>
            <w:left w:val="none" w:sz="0" w:space="0" w:color="auto"/>
            <w:bottom w:val="none" w:sz="0" w:space="0" w:color="auto"/>
            <w:right w:val="none" w:sz="0" w:space="0" w:color="auto"/>
          </w:divBdr>
        </w:div>
        <w:div w:id="172047243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jtaba.fakhraee@yale.edu"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oah.planavsky@yale.edu" TargetMode="External"/><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F6BF16F-8244-47F3-8DA0-3AE38F63CD18}"/>
      </w:docPartPr>
      <w:docPartBody>
        <w:p w:rsidR="00076E38" w:rsidRDefault="000D19B0">
          <w:r w:rsidRPr="0045540F">
            <w:rPr>
              <w:rStyle w:val="PlaceholderText"/>
            </w:rPr>
            <w:t>Click or tap here to enter text.</w:t>
          </w:r>
        </w:p>
      </w:docPartBody>
    </w:docPart>
    <w:docPart>
      <w:docPartPr>
        <w:name w:val="E17E8ABCD7F44AF3BFC12BE50006CFB2"/>
        <w:category>
          <w:name w:val="General"/>
          <w:gallery w:val="placeholder"/>
        </w:category>
        <w:types>
          <w:type w:val="bbPlcHdr"/>
        </w:types>
        <w:behaviors>
          <w:behavior w:val="content"/>
        </w:behaviors>
        <w:guid w:val="{B4C38055-7299-49B3-85D6-4D64032EBEE1}"/>
      </w:docPartPr>
      <w:docPartBody>
        <w:p w:rsidR="00076E38" w:rsidRDefault="000D19B0" w:rsidP="000D19B0">
          <w:pPr>
            <w:pStyle w:val="E17E8ABCD7F44AF3BFC12BE50006CFB2"/>
          </w:pPr>
          <w:r w:rsidRPr="0045540F">
            <w:rPr>
              <w:rStyle w:val="PlaceholderText"/>
            </w:rPr>
            <w:t>Click or tap here to enter text.</w:t>
          </w:r>
        </w:p>
      </w:docPartBody>
    </w:docPart>
    <w:docPart>
      <w:docPartPr>
        <w:name w:val="E6603E53136945C7A32E4F366B64BFDF"/>
        <w:category>
          <w:name w:val="General"/>
          <w:gallery w:val="placeholder"/>
        </w:category>
        <w:types>
          <w:type w:val="bbPlcHdr"/>
        </w:types>
        <w:behaviors>
          <w:behavior w:val="content"/>
        </w:behaviors>
        <w:guid w:val="{94F414E0-DBB6-4BBB-8435-DACDE369A7E5}"/>
      </w:docPartPr>
      <w:docPartBody>
        <w:p w:rsidR="00076E38" w:rsidRDefault="000D19B0" w:rsidP="000D19B0">
          <w:pPr>
            <w:pStyle w:val="E6603E53136945C7A32E4F366B64BFDF"/>
          </w:pPr>
          <w:r w:rsidRPr="0045540F">
            <w:rPr>
              <w:rStyle w:val="PlaceholderText"/>
            </w:rPr>
            <w:t>Click or tap here to enter text.</w:t>
          </w:r>
        </w:p>
      </w:docPartBody>
    </w:docPart>
    <w:docPart>
      <w:docPartPr>
        <w:name w:val="0086A6877ACD44EFA7B0E83AAF458A3C"/>
        <w:category>
          <w:name w:val="General"/>
          <w:gallery w:val="placeholder"/>
        </w:category>
        <w:types>
          <w:type w:val="bbPlcHdr"/>
        </w:types>
        <w:behaviors>
          <w:behavior w:val="content"/>
        </w:behaviors>
        <w:guid w:val="{E320C7C9-3AA1-424C-991E-758D23ED1D21}"/>
      </w:docPartPr>
      <w:docPartBody>
        <w:p w:rsidR="00076E38" w:rsidRDefault="000D19B0" w:rsidP="000D19B0">
          <w:pPr>
            <w:pStyle w:val="0086A6877ACD44EFA7B0E83AAF458A3C"/>
          </w:pPr>
          <w:r w:rsidRPr="0045540F">
            <w:rPr>
              <w:rStyle w:val="PlaceholderText"/>
            </w:rPr>
            <w:t>Click or tap here to enter text.</w:t>
          </w:r>
        </w:p>
      </w:docPartBody>
    </w:docPart>
    <w:docPart>
      <w:docPartPr>
        <w:name w:val="A3BAD69E50884251BF41E3256FD8A352"/>
        <w:category>
          <w:name w:val="General"/>
          <w:gallery w:val="placeholder"/>
        </w:category>
        <w:types>
          <w:type w:val="bbPlcHdr"/>
        </w:types>
        <w:behaviors>
          <w:behavior w:val="content"/>
        </w:behaviors>
        <w:guid w:val="{2EE7B718-8C4B-413D-8601-A72670FA0C87}"/>
      </w:docPartPr>
      <w:docPartBody>
        <w:p w:rsidR="00076E38" w:rsidRDefault="000D19B0" w:rsidP="000D19B0">
          <w:pPr>
            <w:pStyle w:val="A3BAD69E50884251BF41E3256FD8A352"/>
          </w:pPr>
          <w:r w:rsidRPr="0045540F">
            <w:rPr>
              <w:rStyle w:val="PlaceholderText"/>
            </w:rPr>
            <w:t>Click or tap here to enter text.</w:t>
          </w:r>
        </w:p>
      </w:docPartBody>
    </w:docPart>
    <w:docPart>
      <w:docPartPr>
        <w:name w:val="9347D0852C60448D8AA9BD59A90CDB72"/>
        <w:category>
          <w:name w:val="General"/>
          <w:gallery w:val="placeholder"/>
        </w:category>
        <w:types>
          <w:type w:val="bbPlcHdr"/>
        </w:types>
        <w:behaviors>
          <w:behavior w:val="content"/>
        </w:behaviors>
        <w:guid w:val="{CD39C8E0-D0BC-482D-BA2F-71FA1DCA365A}"/>
      </w:docPartPr>
      <w:docPartBody>
        <w:p w:rsidR="00076E38" w:rsidRDefault="000D19B0" w:rsidP="000D19B0">
          <w:pPr>
            <w:pStyle w:val="9347D0852C60448D8AA9BD59A90CDB72"/>
          </w:pPr>
          <w:r w:rsidRPr="0045540F">
            <w:rPr>
              <w:rStyle w:val="PlaceholderText"/>
            </w:rPr>
            <w:t>Click or tap here to enter text.</w:t>
          </w:r>
        </w:p>
      </w:docPartBody>
    </w:docPart>
    <w:docPart>
      <w:docPartPr>
        <w:name w:val="4A42C37EC649491E95A9E9A77FACF7CA"/>
        <w:category>
          <w:name w:val="General"/>
          <w:gallery w:val="placeholder"/>
        </w:category>
        <w:types>
          <w:type w:val="bbPlcHdr"/>
        </w:types>
        <w:behaviors>
          <w:behavior w:val="content"/>
        </w:behaviors>
        <w:guid w:val="{23F4D628-4D40-4383-B2A9-712E3F38C18F}"/>
      </w:docPartPr>
      <w:docPartBody>
        <w:p w:rsidR="00076E38" w:rsidRDefault="000D19B0" w:rsidP="000D19B0">
          <w:pPr>
            <w:pStyle w:val="4A42C37EC649491E95A9E9A77FACF7CA"/>
          </w:pPr>
          <w:r w:rsidRPr="004554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9B0"/>
    <w:rsid w:val="00076E38"/>
    <w:rsid w:val="000D19B0"/>
    <w:rsid w:val="00220ED0"/>
    <w:rsid w:val="00297DE5"/>
    <w:rsid w:val="00354400"/>
    <w:rsid w:val="00394254"/>
    <w:rsid w:val="003A7FC1"/>
    <w:rsid w:val="003E154F"/>
    <w:rsid w:val="00475B20"/>
    <w:rsid w:val="005B2FCB"/>
    <w:rsid w:val="006A0D56"/>
    <w:rsid w:val="008A60FB"/>
    <w:rsid w:val="00D6124F"/>
    <w:rsid w:val="00D87B8B"/>
    <w:rsid w:val="00DD023A"/>
    <w:rsid w:val="00E10D3F"/>
    <w:rsid w:val="00E60279"/>
    <w:rsid w:val="00EA445C"/>
    <w:rsid w:val="00EF680D"/>
    <w:rsid w:val="00F652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124F"/>
    <w:rPr>
      <w:color w:val="808080"/>
    </w:rPr>
  </w:style>
  <w:style w:type="paragraph" w:customStyle="1" w:styleId="E17E8ABCD7F44AF3BFC12BE50006CFB2">
    <w:name w:val="E17E8ABCD7F44AF3BFC12BE50006CFB2"/>
    <w:rsid w:val="000D19B0"/>
  </w:style>
  <w:style w:type="paragraph" w:customStyle="1" w:styleId="E6603E53136945C7A32E4F366B64BFDF">
    <w:name w:val="E6603E53136945C7A32E4F366B64BFDF"/>
    <w:rsid w:val="000D19B0"/>
  </w:style>
  <w:style w:type="paragraph" w:customStyle="1" w:styleId="0086A6877ACD44EFA7B0E83AAF458A3C">
    <w:name w:val="0086A6877ACD44EFA7B0E83AAF458A3C"/>
    <w:rsid w:val="000D19B0"/>
  </w:style>
  <w:style w:type="paragraph" w:customStyle="1" w:styleId="A3BAD69E50884251BF41E3256FD8A352">
    <w:name w:val="A3BAD69E50884251BF41E3256FD8A352"/>
    <w:rsid w:val="000D19B0"/>
  </w:style>
  <w:style w:type="paragraph" w:customStyle="1" w:styleId="9347D0852C60448D8AA9BD59A90CDB72">
    <w:name w:val="9347D0852C60448D8AA9BD59A90CDB72"/>
    <w:rsid w:val="000D19B0"/>
  </w:style>
  <w:style w:type="paragraph" w:customStyle="1" w:styleId="4A42C37EC649491E95A9E9A77FACF7CA">
    <w:name w:val="4A42C37EC649491E95A9E9A77FACF7CA"/>
    <w:rsid w:val="000D19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A1EF54-C42A-48F9-9CA9-6476E93F3173}">
  <we:reference id="wa104382081" version="1.46.0.0" store="en-US" storeType="OMEX"/>
  <we:alternateReferences>
    <we:reference id="wa104382081" version="1.46.0.0" store="en-US" storeType="OMEX"/>
  </we:alternateReferences>
  <we:properties>
    <we:property name="MENDELEY_CITATIONS" value="[{&quot;citationID&quot;:&quot;MENDELEY_CITATION_c474da4e-7993-4689-9b6e-21a63968b913&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&quot;,&quot;citationItems&quot;:[{&quot;id&quot;:&quot;462db91e-65db-33b7-952f-0e12b139d00b&quot;,&quot;itemData&quot;:{&quot;DOI&quot;:&quot;10.1016/0016-7037(89)90239-1&quot;,&quot;ISSN&quot;:&quot;00167037&quot;,&quot;abstract&quot;:&quot;A model is presented for the decomposition of organic matter in marine sediments. The model considers the organic matter as a whole. In this model the first-order rate parameters (k) gradually decrease with time (t) according to log k = -0.95 log t - 0.81 (N= 140; r = 0.987). This equation is found to be valid over eight orders of magnitude and is based on organic carbon versus depth profiles of well-dated cores and laboratory experiments. The predicted continuous decrease in the reactivity of organic matter is consistent with multi-G models and in situ measurements of sulphate reduction. Although all organic carbon versus depth profiles follow the same reactivity decrease with time, their reactivity at the sediment-water interface (i.e., \&quot;apparent initial age\&quot;) is different. Apparent initial ages calculated on the basis of various experiments and field measurements show consistent trends. © 1989.&quot;,&quot;author&quot;:[{&quot;dropping-particle&quot;:&quot;&quot;,&quot;family&quot;:&quot;Middelburg&quot;,&quot;given&quot;:&quot;Jack J.&quot;,&quot;non-dropping-particle&quot;:&quot;&quot;,&quot;parse-names&quot;:false,&quot;suffix&quot;:&quot;&quot;}],&quot;container-title&quot;:&quot;Geochimica et Cosmochimica Acta&quot;,&quot;id&quot;:&quot;462db91e-65db-33b7-952f-0e12b139d00b&quot;,&quot;issue&quot;:&quot;7&quot;,&quot;issued&quot;:{&quot;date-parts&quot;:[[&quot;1989&quot;]]},&quot;page&quot;:&quot;1577-1581&quot;,&quot;title&quot;:&quot;A simple rate model for organic matter decomposition in marine sediments&quot;,&quot;type&quot;:&quot;article-journal&quot;,&quot;volume&quot;:&quot;53&quot;,&quot;container-title-short&quot;:&quot;&quot;},&quot;uris&quot;:[&quot;http://www.mendeley.com/documents/?uuid=56c24222-e5a4-4cf9-8123-99febaa89666&quot;],&quot;isTemporary&quot;:false,&quot;legacyDesktopId&quot;:&quot;56c24222-e5a4-4cf9-8123-99febaa89666&quot;}]},{&quot;citationID&quot;:&quot;MENDELEY_CITATION_c5d271a0-29e1-41a1-aae3-056c7d2952fa&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&quot;,&quot;citationItems&quot;:[{&quot;id&quot;:&quot;a93aab71-0579-3ab4-be20-d0da78bee8aa&quot;,&quot;itemData&quot;:{&quot;DOI&quot;:&quot;10.1130/G36626.1&quot;,&quot;abstract&quot;:&quot;The reactivity of marine organic carbon toward oxidation has been described as a simple power-law function that decreases with carbon age and is applicable from fresh phytoplank-ton to nearly kerogen. We demonstrate that a correction to this law that accounts for a slowing in carbon mineralization under anoxic conditions makes the law consistent with observed carbon burial efficiencies, which are known to be higher in anoxic environments. Our analyses of data from freshwater lakes reveal that the reactivity of autochthonous organic carbon follows similar trends in freshwater and marine environments. The similarity suggests that the power law may be applicable to environments with diverse water chemistries, such as the anoxic or low-sulfate oceans of the geologic past. Using this power law, we calculate the theoretical burial efficiencies for organic carbon under a range of conditions, including those in anoxic ancient oceans. The calculations suggest that in abyssal sediments the buried fraction of deposited organic carbon may have been 6-40 times higher in Precambrian anoxic oceans than today, whereas for coastal areas the difference was much smaller. Oxygenation of the deep ocean then would have caused a large-scale decrease in organic carbon burial with a corresponding negative feedback on rates of atmospheric oxygen accumulation.&quot;,&quot;author&quot;:[{&quot;dropping-particle&quot;:&quot;&quot;,&quot;family&quot;:&quot;Katsev&quot;,&quot;given&quot;:&quot;Sergei&quot;,&quot;non-dropping-particle&quot;:&quot;&quot;,&quot;parse-names&quot;:false,&quot;suffix&quot;:&quot;&quot;},{&quot;dropping-particle&quot;:&quot;&quot;,&quot;family&quot;:&quot;Crowe&quot;,&quot;given&quot;:&quot;Sean A&quot;,&quot;non-dropping-particle&quot;:&quot;&quot;,&quot;parse-names&quot;:false,&quot;suffix&quot;:&quot;&quot;}],&quot;container-title&quot;:&quot;GEOLOGY&quot;,&quot;id&quot;:&quot;a93aab71-0579-3ab4-be20-d0da78bee8aa&quot;,&quot;issued&quot;:{&quot;date-parts&quot;:[[&quot;2015&quot;]]},&quot;title&quot;:&quot;Organic carbon burial efficiencies in sediments: The power law of mineralization revisited&quot;,&quot;type&quot;:&quot;article-journal&quot;,&quot;volume&quot;:&quot;43&quot;,&quot;container-title-short&quot;:&quot;&quot;},&quot;uris&quot;:[&quot;http://www.mendeley.com/documents/?uuid=a93aab71-0579-3ab4-be20-d0da78bee8aa&quot;],&quot;isTemporary&quot;:false,&quot;legacyDesktopId&quot;:&quot;a93aab71-0579-3ab4-be20-d0da78bee8aa&quot;}]},{&quot;citationID&quot;:&quot;MENDELEY_CITATION_a8978883-3a3a-45a4-8e58-6c4642ee7047&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&quot;,&quot;citationItems&quot;:[{&quot;id&quot;:&quot;bace6019-ff7d-334f-8076-e996e11f118f&quot;,&quot;itemData&quot;:{&quot;ISBN&quot;:&quot;9780444509468&quot;,&quot;abstract&quot;:&quot;Carbon dioxide is the most important greenhouse gas after water vapor in the atmosphere of the earth. More than 98% of the carbon of the atmosphere-ocean system is stored in the oceans as dissolved inorganic carbon. The key for understanding critical processes of the marine carbon cycle is a sound knowledge of the seawater carbonate chemistry, including equilibrium and nonequilibrium properties as well as stable isotope fractionation. Presenting the first coherent text describing equilibrium &lt;IT&gt;and&lt;/IT&gt; nonequilibrium properties &lt;IT&gt;and&lt;/IT&gt; stable isotope fractionation among the elements of the carbonate system. This volume presents an overview and a synthesis of these subjects which should be useful for graduate students and researchers in various fields such as biogeochemistry, chemical oceanography, paleoceanography, marine biology, marine chemistry, marine geology, and others. The volume includes an introduction to the equilibrium properties of the carbonate system in which basic concepts such as equilibrium constants, alkalinity, &lt;IT&gt;p&lt;/IT&gt;H scales, and buffering are discussed. It also deals with the nonequilibrium properties of the seawater carbonate chemistry. Whereas principle of chemical kinetics are recapitulated, reaction rates and relaxation times of the carbonate system are considered in details. The book also provides a general introduction to stable isotope fractionation and describes the partitioning of carbon, oxygen, and boron isotopes between the species of the carbonate system. The appendix contains formulas for the equilibrium constants of the carbonate system, mathematical expressions to calculate carbonate system parameters, answers to exercises and more. Cover -- Contents -- Chapter 1. Equilibrium -- 1.1 The carbonate system -- 1.2 Alkalinity -- 1.3 pH scales -- 1.4 Partial pressure and fugacity -- 1.5 The Revelle factor -- 1.6 Worked out problems -- Chapter 2. Kinetics -- 2.1 Basic concepts of kinetics -- 2.2 Temperature dependence of rate constants -- 2.3 Reactions and rate constants of the carbonate system -- 2.4 Approaching equilibrium: the carbonate system -- 2.5 Approaching isotopic equilibrium: 12C, 13C, and 14C -- 2.6 Diffusion and Reaction -- 2.7 Summary -- Chapter 3. Stable Isotope Fractionation -- 3.1 Notation, abundances, standards -- 3.2 Carbon -- 3.3 Oxygen -- 3.4 Boron -- 3.5 Thermodynamic properties of isotopic substances -- Appendix A: Equilibrium constants -- A.1 CO2: Acidity constants K1* and K2* -- A.2 Acidi…&quot;,&quot;author&quot;:[{&quot;dropping-particle&quot;:&quot;&quot;,&quot;family&quot;:&quot;Zeebe&quot;,&quot;given&quot;:&quot;Richard E.&quot;,&quot;non-dropping-particle&quot;:&quot;&quot;,&quot;parse-names&quot;:false,&quot;suffix&quot;:&quot;&quot;},{&quot;dropping-particle&quot;:&quot;&quot;,&quot;family&quot;:&quot;Wolf-Gladrow&quot;,&quot;given&quot;:&quot;Dieter A.&quot;,&quot;non-dropping-particle&quot;:&quot;&quot;,&quot;parse-names&quot;:false,&quot;suffix&quot;:&quot;&quot;}],&quot;id&quot;:&quot;bace6019-ff7d-334f-8076-e996e11f118f&quot;,&quot;issued&quot;:{&quot;date-parts&quot;:[[&quot;0&quot;]]},&quot;page&quot;:&quot;346&quot;,&quot;title&quot;:&quot;CO2 in seawater : equilibrium, kinetics, isotopes&quot;,&quot;type&quot;:&quot;article-journal&quot;,&quot;container-title-short&quot;:&quot;&quot;},&quot;uris&quot;:[&quot;http://www.mendeley.com/documents/?uuid=bace6019-ff7d-334f-8076-e996e11f118f&quot;],&quot;isTemporary&quot;:false,&quot;legacyDesktopId&quot;:&quot;bace6019-ff7d-334f-8076-e996e11f118f&quot;}]},{&quot;citationID&quot;:&quot;MENDELEY_CITATION_f7dfd319-4d93-4537-8435-b2224130fd1b&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&quot;,&quot;citationItems&quot;:[{&quot;id&quot;:&quot;3284ea8e-7860-3a80-8db7-c38dff297847&quot;,&quot;itemData&quot;:{&quot;type&quot;:&quot;article-journal&quot;,&quot;id&quot;:&quot;3284ea8e-7860-3a80-8db7-c38dff297847&quot;,&quot;title&quot;:&quot;A diagenetic model for sediment–seagrass interactions&quot;,&quot;author&quot;:[{&quot;family&quot;:&quot;Eldridge&quot;,&quot;given&quot;:&quot;Peter M.&quot;,&quot;parse-names&quot;:false,&quot;dropping-particle&quot;:&quot;&quot;,&quot;non-dropping-particle&quot;:&quot;&quot;},{&quot;family&quot;:&quot;Morse&quot;,&quot;given&quot;:&quot;John W.&quot;,&quot;parse-names&quot;:false,&quot;dropping-particle&quot;:&quot;&quot;,&quot;non-dropping-particle&quot;:&quot;&quot;}],&quot;container-title&quot;:&quot;Marine Chemistry&quot;,&quot;accessed&quot;:{&quot;date-parts&quot;:[[2022,7,9]]},&quot;DOI&quot;:&quot;10.1016/S0304-4203(00)00018-9&quot;,&quot;ISSN&quot;:&quot;0304-4203&quot;,&quot;issued&quot;:{&quot;date-parts&quot;:[[2000,5,1]]},&quot;page&quot;:&quot;89-103&quot;,&quot;abstract&quot;:&quot;The objective of this modeling effort was to better understand the dynamic relationship between seagrass beds and their sedimentary environment using a diagenetic model. The model was developed and optimized for sediments in the Laguna Madre, Texas, which is one of the world's largest (~ 140 km long) negative estuaries with close to 85% of the basin floor covered with seagrass beds. Although high levels of organic matter decomposition occur in the near-surface sediments, the model was unable to produce enough metabolism to satisfy dissolved inorganic carbon (DIC) profiles from organic matter oxidation alone. Carbon isotope analyses of DIC verified that carbonate mineral dissolution contributes more than 50% of DIC added to porewaters during early diagenesis and is especially important below ~ 5 cm. In comparison to unvegetated areas, a common characteristic of seagrass bed sediments was their low sulfide concentrations in the seagrass rootzone. Model simulations indicate that rootzone fluxes of O2 are essential to maintaining non-toxic levels of sulfide and consequently promote healthy conditions for seagrass growth. Further, the model simulations suggest that the position of maximum organic matter metabolism relative to the position of the seagrass rootzone can be used to predict several properties of seagrass sediment geochemistry. These predictions include the comparative role of anaerobic and aerobic metabolism, the sulfide to ammonium ratio, and the presence or absences of sulfides in the rootzone. In summary, the results of this model clearly demonstrate a dynamic interaction between seagrasses and diagenetic processes in the underlying sediments. The primary impact of these interactions is to lower sedimentary sulfide concentrations below toxic levels for seagrasses. Such interactions not only modify the sedimentary record but also play an important role influencing the health and productivity of seagrasses.&quot;,&quot;publisher&quot;:&quot;Elsevier&quot;,&quot;issue&quot;:&quot;1-3&quot;,&quot;volume&quot;:&quot;70&quot;,&quot;container-title-short&quot;:&quot;&quot;},&quot;isTemporary&quot;:false}]},{&quot;citationID&quot;:&quot;MENDELEY_CITATION_685394a6-be1f-4eca-b0d9-850d18a34fbc&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&quot;,&quot;citationItems&quot;:[{&quot;id&quot;:&quot;4f1f4994-eb9b-3633-ae2d-b9052a7d97f3&quot;,&quot;itemData&quot;:{&quot;type&quot;:&quot;article-journal&quot;,&quot;id&quot;:&quot;4f1f4994-eb9b-3633-ae2d-b9052a7d97f3&quot;,&quot;title&quot;:&quot;Rates of carbonate dissolution in permeable sediments estimated from pore-water profiles: The role of sea grasses&quot;,&quot;author&quot;:[{&quot;family&quot;:&quot;Burdige&quot;,&quot;given&quot;:&quot;David J.&quot;,&quot;parse-names&quot;:false,&quot;dropping-particle&quot;:&quot;&quot;,&quot;non-dropping-particle&quot;:&quot;&quot;},{&quot;family&quot;:&quot;Zimmerman&quot;,&quot;given&quot;:&quot;Richard C.&quot;,&quot;parse-names&quot;:false,&quot;dropping-particle&quot;:&quot;&quot;,&quot;non-dropping-particle&quot;:&quot;&quot;},{&quot;family&quot;:&quot;Hu&quot;,&quot;given&quot;:&quot;Xinping&quot;,&quot;parse-names&quot;:false,&quot;dropping-particle&quot;:&quot;&quot;,&quot;non-dropping-particle&quot;:&quot;&quot;}],&quot;container-title&quot;:&quot;Limnology and Oceanography&quot;,&quot;accessed&quot;:{&quot;date-parts&quot;:[[2022,7,7]]},&quot;DOI&quot;:&quot;10.4319/LO.2008.53.2.0549&quot;,&quot;ISSN&quot;:&quot;1939-5590&quot;,&quot;URL&quot;:&quot;https://onlinelibrary.wiley.com/doi/full/10.4319/lo.2008.53.2.0549&quot;,&quot;issued&quot;:{&quot;date-parts&quot;:[[2008,3,1]]},&quot;page&quot;:&quot;549-565&quot;,&quot;abstract&quot;:&quot;In this study we estimate sediment carbonate dissolution rates for sandy sea grass sediments on the Bahamas Bank using an inverse pore-water advection/diffusion/reaction model constrained by field observations. This model accounts for sea grass O2 input to these sediments, and also parameterizes pore-water advection through these permeable sediments as a nonlocal exchange process. The resulting rates of carbonate dissolution are positively correlated with sea grass density, and are comparable with previous rate estimates for Florida Bay sediments. In contrast, the advective uptake of O2 by these sediments decreased with increasing sea grass density. This suggests that the competing interplay between bottom-water flow, near-seabed pressure gradients, and the presence of a sea grass canopy is important in controlling this type of sediment oxygen uptake. When the carbonate dissolution rates estimated here are examined in the context of carbonate budgets for shallow-water carbonate platforms systems, they suggest that carbonate dissolution may be a significant loss term in these budgets. Sea grass-mediated carbonate dissolution may also exert a negative feedback on rising atmospheric CO2, although the magnitude of this effect remains to be quantified. © 2008, by the American Society of Limnology and Oceanography, Inc.&quot;,&quot;publisher&quot;:&quot;John Wiley &amp; Sons, Ltd&quot;,&quot;issue&quot;:&quot;2&quot;,&quot;volume&quot;:&quot;53&quot;,&quot;container-title-short&quot;:&quot;&quot;},&quot;isTemporary&quot;:false}]},{&quot;citationID&quot;:&quot;MENDELEY_CITATION_6a0dd1f7-ee4d-4e6c-80e8-e8a934b2ff77&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&quot;,&quot;citationItems&quot;:[{&quot;id&quot;:&quot;8eadd1a8-c1cb-39d9-93c9-b9ab4ae3bc36&quot;,&quot;itemData&quot;:{&quot;type&quot;:&quot;article-journal&quot;,&quot;id&quot;:&quot;8eadd1a8-c1cb-39d9-93c9-b9ab4ae3bc36&quot;,&quot;title&quot;:&quot;Oxygen consumption and sulfate reduction in vegetated coastal habitats: Effects of physical disturbance&quot;,&quot;author&quot;:[{&quot;family&quot;:&quot;Brodersen&quot;,&quot;given&quot;:&quot;Kasper Elgetti&quot;,&quot;parse-names&quot;:false,&quot;dropping-particle&quot;:&quot;&quot;,&quot;non-dropping-particle&quot;:&quot;&quot;},{&quot;family&quot;:&quot;Trevathan-Tackett&quot;,&quot;given&quot;:&quot;Stacey M.&quot;,&quot;parse-names&quot;:false,&quot;dropping-particle&quot;:&quot;&quot;,&quot;non-dropping-particle&quot;:&quot;&quot;},{&quot;family&quot;:&quot;Nielsen&quot;,&quot;given&quot;:&quot;Daniel A.&quot;,&quot;parse-names&quot;:false,&quot;dropping-particle&quot;:&quot;&quot;,&quot;non-dropping-particle&quot;:&quot;&quot;},{&quot;family&quot;:&quot;Connolly&quot;,&quot;given&quot;:&quot;Rod M.&quot;,&quot;parse-names&quot;:false,&quot;dropping-particle&quot;:&quot;&quot;,&quot;non-dropping-particle&quot;:&quot;&quot;},{&quot;family&quot;:&quot;Lovelock&quot;,&quot;given&quot;:&quot;Catherine E.&quot;,&quot;parse-names&quot;:false,&quot;dropping-particle&quot;:&quot;&quot;,&quot;non-dropping-particle&quot;:&quot;&quot;},{&quot;family&quot;:&quot;Atwood&quot;,&quot;given&quot;:&quot;Trisha B.&quot;,&quot;parse-names&quot;:false,&quot;dropping-particle&quot;:&quot;&quot;,&quot;non-dropping-particle&quot;:&quot;&quot;},{&quot;family&quot;:&quot;Macreadie&quot;,&quot;given&quot;:&quot;Peter I.&quot;,&quot;parse-names&quot;:false,&quot;dropping-particle&quot;:&quot;&quot;,&quot;non-dropping-particle&quot;:&quot;&quot;}],&quot;container-title&quot;:&quot;Frontiers in Marine Science&quot;,&quot;container-title-short&quot;:&quot;Front Mar Sci&quot;,&quot;accessed&quot;:{&quot;date-parts&quot;:[[2022,7,9]]},&quot;DOI&quot;:&quot;10.3389/FMARS.2019.00014/BIBTEX&quot;,&quot;ISSN&quot;:&quot;22967745&quot;,&quot;issued&quot;:{&quot;date-parts&quot;:[[2019,2,1]]},&quot;page&quot;:&quot;14&quot;,&quot;abstract&quot;:&quot;Vegetated coastal habitats (VCHs), such as mangrove forests, salt marshes and seagrass meadows, have the ability to capture and store carbon in the sediment for millennia, and thus have high potential for mitigating global carbon emissions. Carbon sequestration and storage is inherently linked to the geochemical conditions created by a variety of microbial metabolisms, where physical disturbance of sediments may expose previously anoxic sediment layers to oxygen (O 2 ), which could turn them into carbon sources instead of carbon sinks. Here, we used O 2 , hydrogen sulfide (H 2 S) and pH microsensors to determine how biogeochemical conditions, and thus aerobic and anaerobic metabolic pathways, vary across mangrove, salt marsh and seagrass sediments (case study from the Sydney area, Australia). We measured the biogeochemical conditions in the top 2.5 cm of surface (0-10 cm depth) and experimentally exposed deep sediments (&gt; 50 cm depth) to simulate undisturbed and physically exposed sediments, respectively, and how these conditions may affect carbon cycling processes. Mangrove surface sediment exhibited the highest rates of O 2 consumption and sulfate (SO 42- ) reduction based on detailed microsensor measurements, with a diffusive O 2 uptake rate of 102 mmol O 2 m -2 d -1 and estimated sulfate reduction rate of 57 mmol S tot2- m -2 d -1 . Surface sediments (0-10 cm) across all the VCHs generally had higher O 2 consumption and estimated sulfate reduction rates than deeper layers (&gt; 50 cm depth). O 2 penetration was &lt; 4 mm for most sediments and only down to 1 mm depth in mangrove surface sediments, which correlated with a significantly higher percent organic carbon content (%C org ) within sediments originating from mangrove forests as compared to those from seagrass and salt marsh ecosystems. Additionally, pH dropped from 8.2 at the sediment/water interface to &lt; 7-7.5 within the first 20 mm of sediment within all ecosystems. Prevailing anoxic conditions, especially in mangrove and seagrass sediments, as well as sediment acidification with depth, likely decreased microbial remineralisation rates of sedimentary carbon. However, physical disturbance of sediments and thereby exposure of deeper sediments to O 2 seemed to stimulate aerobic metabolism in the exposed surface layers, likely reducing carbon stocks in VCHs.&quot;,&quot;publisher&quot;:&quot;Frontiers Media S.A.&quot;,&quot;issue&quot;:&quot;FEB&quot;,&quot;volume&quot;:&quot;6&quot;},&quot;isTemporary&quot;:false},{&quot;id&quot;:&quot;aa1aca5e-0f63-323f-bad8-8f6ec356ee6d&quot;,&quot;itemData&quot;:{&quot;type&quot;:&quot;article-journal&quot;,&quot;id&quot;:&quot;aa1aca5e-0f63-323f-bad8-8f6ec356ee6d&quot;,&quot;title&quot;:&quot;Influence of mangrove reforestation on heavy metal accumulation and speciation in intertidal sediments&quot;,&quot;author&quot;:[{&quot;family&quot;:&quot;Zhou&quot;,&quot;given&quot;:&quot;Yan wu&quot;,&quot;parse-names&quot;:false,&quot;dropping-particle&quot;:&quot;&quot;,&quot;non-dropping-particle&quot;:&quot;&quot;},{&quot;family&quot;:&quot;Zhao&quot;,&quot;given&quot;:&quot;Bo&quot;,&quot;parse-names&quot;:false,&quot;dropping-particle&quot;:&quot;&quot;,&quot;non-dropping-particle&quot;:&quot;&quot;},{&quot;family&quot;:&quot;Peng&quot;,&quot;given&quot;:&quot;Yi sheng&quot;,&quot;parse-names&quot;:false,&quot;dropping-particle&quot;:&quot;&quot;,&quot;non-dropping-particle&quot;:&quot;&quot;},{&quot;family&quot;:&quot;Chen&quot;,&quot;given&quot;:&quot;Gui zhu&quot;,&quot;parse-names&quot;:false,&quot;dropping-particle&quot;:&quot;&quot;,&quot;non-dropping-particle&quot;:&quot;&quot;}],&quot;container-title&quot;:&quot;Marine Pollution Bulletin&quot;,&quot;accessed&quot;:{&quot;date-parts&quot;:[[2022,7,9]]},&quot;DOI&quot;:&quot;10.1016/J.MARPOLBUL.2010.03.010&quot;,&quot;ISSN&quot;:&quot;0025-326X&quot;,&quot;PMID&quot;:&quot;20378130&quot;,&quot;issued&quot;:{&quot;date-parts&quot;:[[2010,8,1]]},&quot;page&quot;:&quot;1319-1324&quot;,&quot;abstract&quot;:&quot;To investigate the influence of mangrove reforestation on heavy metal accumulation and speciation in intertidal sediments, core sediments from a restored mangrove forest and adjacent mud flat in Yifeng Estuary (southeastern China) were analyzed. The chemical speciation of heavy metals (Pb, Zn, Cu, Cr and Ni) was determined according to a sequential extraction procedure. Special attention was paid to the upper 20. cm of sediment, in which metal accumulation was enhanced and speciation was obviously modified. Mangrove reforestation decreased the concentrations of all metals in the acid-soluble fraction and increased metal concentrations in the oxidizable fraction. Increased Pb, Zn and Cu concentrations and decreased Ni and Cr concentrations were observed in the reducible fraction. These results suggest that mangrove reforestation facilitated the accumulation of heavy metals in the upper sediment layers but decreased their bioavailability and mobility. © 2010 Elsevier Ltd.&quot;,&quot;publisher&quot;:&quot;Pergamon&quot;,&quot;issue&quot;:&quot;8&quot;,&quot;volume&quot;:&quot;60&quot;,&quot;container-title-short&quot;:&quot;&quot;},&quot;isTemporary&quot;:false}]},{&quot;citationID&quot;:&quot;MENDELEY_CITATION_e896f31e-b1d0-47c6-b5cf-8d7209666228&quot;,&quot;properties&quot;:{&quot;noteIndex&quot;:0},&quot;isEdited&quot;:false,&quot;manualOverride&quot;:{&quot;isManuallyOverridden&quot;:false,&quot;citeprocText&quot;:&quot;&lt;sup&gt;8–11&lt;/sup&gt;&quot;,&quot;manualOverrideText&quot;:&quot;&quot;},&quot;citationTag&quot;:&quot;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&quot;,&quot;citationItems&quot;:[{&quot;id&quot;:&quot;e2c8a591-5c01-3b08-a1b1-4c49755c93c0&quot;,&quot;itemData&quot;:{&quot;type&quot;:&quot;article-journal&quot;,&quot;id&quot;:&quot;e2c8a591-5c01-3b08-a1b1-4c49755c93c0&quot;,&quot;title&quot;:&quot;Assessing ocean alkalinity for carbon sequestration&quot;,&quot;author&quot;:[{&quot;family&quot;:&quot;Renforth&quot;,&quot;given&quot;:&quot;Phil&quot;,&quot;parse-names&quot;:false,&quot;dropping-particle&quot;:&quot;&quot;,&quot;non-dropping-particle&quot;:&quot;&quot;},{&quot;family&quot;:&quot;Henderson&quot;,&quot;given&quot;:&quot;Gideon&quot;,&quot;parse-names&quot;:false,&quot;dropping-particle&quot;:&quot;&quot;,&quot;non-dropping-particle&quot;:&quot;&quot;}],&quot;container-title&quot;:&quot;Reviews of Geophysics&quot;,&quot;accessed&quot;:{&quot;date-parts&quot;:[[2022,8,9]]},&quot;DOI&quot;:&quot;10.1002/2016RG000533&quot;,&quot;ISBN&quot;:&quot;10.1002/2016&quot;,&quot;ISSN&quot;:&quot;1944-9208&quot;,&quot;URL&quot;:&quot;https://onlinelibrary.wiley.com/doi/full/10.1002/2016RG000533&quot;,&quot;issued&quot;:{&quot;date-parts&quot;:[[2017,9,1]]},&quot;page&quot;:&quot;636-674&quot;,&quot;abstract&quot;:&quot;Over the coming century humanity may need to find reservoirs to store several trillions of tons of carbon dioxide (CO2) emitted from fossil fuel combustion, which would otherwise cause dangerous climate change if it were left in the atmosphere. Carbon storage in the ocean as bicarbonate ions (by increasing ocean alkalinity) has received very little attention. Yet recent work suggests sufficient capacity to sequester copious quantities of CO2. It may be possible to sequester hundreds of billions to trillions of tons of C without surpassing postindustrial average carbonate saturation states in the surface ocean. When globally distributed, the impact of elevated alkalinity is potentially small and may help ameliorate the effects of ocean acidification. However, the local impact around addition sites may be more acute but is specific to the mineral and technology. The alkalinity of the ocean increases naturally because of rock weathering in which &gt;1.5 mol of carbon are removed from the atmosphere for every mole of magnesium or calcium dissolved from silicate minerals (e.g., wollastonite, olivine, and anorthite) and 0.5 mol for carbonate minerals (e.g., calcite and dolomite). These processes are responsible for naturally sequestering 0.5 billion tons of CO2 per year. Alkalinity is reduced in the ocean through carbonate mineral precipitation, which is almost exclusively formed from biological activity. Most of the previous work on the biological response to changes in carbonate chemistry have focused on acidifying conditions. More research is required to understand carbonate precipitation at elevated alkalinity to constrain the longevity of carbon storage. A range of technologies have been proposed to increase ocean alkalinity (accelerated weathering of limestone, enhanced weathering, electrochemical promoted weathering, and ocean liming), the cost of which may be comparable to alternative carbon sequestration proposals (e.g., $20–100 tCO2−1). There are still many unanswered technical, environmental, social, and ethical questions, but the scale of the carbon sequestration challenge warrants research to address these.&quot;,&quot;publisher&quot;:&quot;John Wiley &amp; Sons, Ltd&quot;,&quot;issue&quot;:&quot;3&quot;,&quot;volume&quot;:&quot;55&quot;,&quot;container-title-short&quot;:&quot;&quot;},&quot;isTemporary&quot;:false},{&quot;id&quot;:&quot;02693ff9-12dd-39b8-b958-ccbcd2ff3675&quot;,&quot;itemData&quot;:{&quot;type&quot;:&quot;article-journal&quot;,&quot;id&quot;:&quot;02693ff9-12dd-39b8-b958-ccbcd2ff3675&quot;,&quot;title&quot;:&quot;Revelle revisited: Buffer factors that quantify the response of ocean chemistry to changes in DIC and alkalinity&quot;,&quot;author&quot;:[{&quot;family&quot;:&quot;Egleston&quot;,&quot;given&quot;:&quot;Eric S.&quot;,&quot;parse-names&quot;:false,&quot;dropping-particle&quot;:&quot;&quot;,&quot;non-dropping-particle&quot;:&quot;&quot;},{&quot;family&quot;:&quot;Sabine&quot;,&quot;given&quot;:&quot;Christopher L.&quot;,&quot;parse-names&quot;:false,&quot;dropping-particle&quot;:&quot;&quot;,&quot;non-dropping-particle&quot;:&quot;&quot;},{&quot;family&quot;:&quot;Morel&quot;,&quot;given&quot;:&quot;Franois M.M.&quot;,&quot;parse-names&quot;:false,&quot;dropping-particle&quot;:&quot;&quot;,&quot;non-dropping-particle&quot;:&quot;&quot;}],&quot;container-title&quot;:&quot;Global Biogeochemical Cycles&quot;,&quot;accessed&quot;:{&quot;date-parts&quot;:[[2022,8,9]]},&quot;DOI&quot;:&quot;10.1029/2008GB003407&quot;,&quot;ISSN&quot;:&quot;1944-9224&quot;,&quot;URL&quot;:&quot;https://onlinelibrary.wiley.com/doi/full/10.1029/2008GB003407&quot;,&quot;issued&quot;:{&quot;date-parts&quot;:[[2010,3,1]]},&quot;abstract&quot;:&quot;We derive explicit expressions of the Revelle factor and several other buffer factors of interest to climate change scientists and those studying ocean acidification. These buffer factors quantify the sensitivity of CO2 and H+ concentrations ([CO2] and [H+]) and CaCO3 saturation () to changes in dissolved inorganic carbon concentration (DIC) and alkalinity (Alk). The explicit expressions of these buffer factors provide a convenient means to compare the degree of buffering of [CO2], [H+], and in different regions of the oceans and at different times in the future and to gain insight into the buffering mechanisms. All six buffer factors have roughly similar values, and all reach an absolute minimum when DIC = Alk (pH ∼ 7.5). Surface maps of the buffer factors generally show stronger buffering capacity in the subtropical gyres relative to the polar regions. As the dissolution of anthropogenic CO 2 increases the DIC of surface seawater over the next century, all the buffer factors will decrease, resulting in a much greater sensitivity to local variations in DIC and Alk. For example, diurnal and seasonal variations in pH and caused by photosynthesis and respiration will be greatly amplified. Buffer factors provide convenient means to quantify the effect that changes in DIC and Alk have on seawater chemistry. They should also help illuminate the role that various physical and biological processes have in determining the oceanic response to an increase in atmospheric CO2. Copyright 2010 by the American Geophysical Union.&quot;,&quot;publisher&quot;:&quot;John Wiley &amp; Sons, Ltd&quot;,&quot;issue&quot;:&quot;1&quot;,&quot;volume&quot;:&quot;24&quot;,&quot;container-title-short&quot;:&quot;&quot;},&quot;isTemporary&quot;:false},{&quot;id&quot;:&quot;85ce82a1-1b59-3ece-a7c1-62878f122331&quot;,&quot;itemData&quot;:{&quot;type&quot;:&quot;article-journal&quot;,&quot;id&quot;:&quot;85ce82a1-1b59-3ece-a7c1-62878f122331&quot;,&quot;title&quot;:&quot;A complete set of buffer factors for acid/base CO2 system in seawater&quot;,&quot;author&quot;:[{&quot;family&quot;:&quot;Frankignoulle&quot;,&quot;given&quot;:&quot;Michel&quot;,&quot;parse-names&quot;:false,&quot;dropping-particle&quot;:&quot;&quot;,&quot;non-dropping-particle&quot;:&quot;&quot;}],&quot;container-title&quot;:&quot;Journal of Marine Systems&quot;,&quot;accessed&quot;:{&quot;date-parts&quot;:[[2022,8,9]]},&quot;DOI&quot;:&quot;10.1016/0924-7963(94)90026-4&quot;,&quot;ISSN&quot;:&quot;0924-7963&quot;,&quot;issued&quot;:{&quot;date-parts&quot;:[[1994,7,1]]},&quot;page&quot;:&quot;111-118&quot;,&quot;abstract&quot;:&quot;A set of buffer factors is proposed which allows to compute changes of pH and pCO2 resulting from an input or an output of bicarbonate, carbonate and proton ions in seawater. Results are compared to the well-known buffer factors that describe a dissolved CO2 change (among which the Revelle factor β =dln(pCO2)/dln|ΣCO2|). It is pointed out that the actual β value can be quite different from the usual one (about 10) when other processes than air-sea exchanges are involved. Two examples of application are discussed: (1) A relationship is proposed to estimate β = dln(pCO2)/dln|ΣCO2| by taking into account simultaneous organic and inorganic carbon metabolism: β = -7.02 + 0.186%Corg (r2 = 0.9994), where %Corg is the percentage of carbon uptake for organic metabolism, (2) A relationship is proposed to calculate the amount of CO2 that has to be exchanged with the atmosphere when adding strong acid to an equilibrated open seawater system. © 1994.&quot;,&quot;publisher&quot;:&quot;Elsevier&quot;,&quot;issue&quot;:&quot;2&quot;,&quot;volume&quot;:&quot;5&quot;,&quot;container-title-short&quot;:&quot;&quot;},&quot;isTemporary&quot;:false},{&quot;id&quot;:&quot;27446eba-84c8-36cd-8490-88f1de9827c5&quot;,&quot;itemData&quot;:{&quot;type&quot;:&quot;article-journal&quot;,&quot;id&quot;:&quot;27446eba-84c8-36cd-8490-88f1de9827c5&quot;,&quot;title&quot;:&quot;Carbon Dioxide Exchange Between Atmosphere and Ocean and the Question of an Increase of Atmospheric CO2 during the Past Decades&quot;,&quot;author&quot;:[{&quot;family&quot;:&quot;REVELLE&quot;,&quot;given&quot;:&quot;ROGER&quot;,&quot;parse-names&quot;:false,&quot;dropping-particle&quot;:&quot;&quot;,&quot;non-dropping-particle&quot;:&quot;&quot;},{&quot;family&quot;:&quot;SUESS&quot;,&quot;given&quot;:&quot;HANS E.&quot;,&quot;parse-names&quot;:false,&quot;dropping-particle&quot;:&quot;&quot;,&quot;non-dropping-particle&quot;:&quot;&quot;}],&quot;container-title&quot;:&quot;Tellus&quot;,&quot;accessed&quot;:{&quot;date-parts&quot;:[[2022,8,9]]},&quot;DOI&quot;:&quot;10.1111/J.2153-3490.1957.TB01849.X&quot;,&quot;ISSN&quot;:&quot;2153-3490&quot;,&quot;URL&quot;:&quot;https://onlinelibrary.wiley.com/doi/full/10.1111/j.2153-3490.1957.tb01849.x&quot;,&quot;issued&quot;:{&quot;date-parts&quot;:[[1957,2,1]]},&quot;page&quot;:&quot;18-27&quot;,&quot;abstract&quot;:&quot;From a comparison of C14/C1s and Cla/C1* ratios in wood and in marine material and from a slight decrease of the C14 concentration in terrestrial plants over the past 50 years it can be concluded that the average lifetime of a CO, molecule in the atmosphere before it is dissolved into ...&quot;,&quot;publisher&quot;:&quot;John Wiley &amp; Sons, Ltd&quot;,&quot;issue&quot;:&quot;1&quot;,&quot;volume&quot;:&quot;9&quot;,&quot;container-title-short&quot;:&quot;&quot;},&quot;isTemporary&quot;:false}]},{&quot;citationID&quot;:&quot;MENDELEY_CITATION_86951336-155e-4bce-8364-a6f21c655f3d&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&quot;,&quot;citationItems&quot;:[{&quot;id&quot;:&quot;e2c8a591-5c01-3b08-a1b1-4c49755c93c0&quot;,&quot;itemData&quot;:{&quot;type&quot;:&quot;article-journal&quot;,&quot;id&quot;:&quot;e2c8a591-5c01-3b08-a1b1-4c49755c93c0&quot;,&quot;title&quot;:&quot;Assessing ocean alkalinity for carbon sequestration&quot;,&quot;author&quot;:[{&quot;family&quot;:&quot;Renforth&quot;,&quot;given&quot;:&quot;Phil&quot;,&quot;parse-names&quot;:false,&quot;dropping-particle&quot;:&quot;&quot;,&quot;non-dropping-particle&quot;:&quot;&quot;},{&quot;family&quot;:&quot;Henderson&quot;,&quot;given&quot;:&quot;Gideon&quot;,&quot;parse-names&quot;:false,&quot;dropping-particle&quot;:&quot;&quot;,&quot;non-dropping-particle&quot;:&quot;&quot;}],&quot;container-title&quot;:&quot;Reviews of Geophysics&quot;,&quot;accessed&quot;:{&quot;date-parts&quot;:[[2022,8,9]]},&quot;DOI&quot;:&quot;10.1002/2016RG000533&quot;,&quot;ISBN&quot;:&quot;10.1002/2016&quot;,&quot;ISSN&quot;:&quot;1944-9208&quot;,&quot;URL&quot;:&quot;https://onlinelibrary.wiley.com/doi/full/10.1002/2016RG000533&quot;,&quot;issued&quot;:{&quot;date-parts&quot;:[[2017,9,1]]},&quot;page&quot;:&quot;636-674&quot;,&quot;abstract&quot;:&quot;Over the coming century humanity may need to find reservoirs to store several trillions of tons of carbon dioxide (CO2) emitted from fossil fuel combustion, which would otherwise cause dangerous climate change if it were left in the atmosphere. Carbon storage in the ocean as bicarbonate ions (by increasing ocean alkalinity) has received very little attention. Yet recent work suggests sufficient capacity to sequester copious quantities of CO2. It may be possible to sequester hundreds of billions to trillions of tons of C without surpassing postindustrial average carbonate saturation states in the surface ocean. When globally distributed, the impact of elevated alkalinity is potentially small and may help ameliorate the effects of ocean acidification. However, the local impact around addition sites may be more acute but is specific to the mineral and technology. The alkalinity of the ocean increases naturally because of rock weathering in which &gt;1.5 mol of carbon are removed from the atmosphere for every mole of magnesium or calcium dissolved from silicate minerals (e.g., wollastonite, olivine, and anorthite) and 0.5 mol for carbonate minerals (e.g., calcite and dolomite). These processes are responsible for naturally sequestering 0.5 billion tons of CO2 per year. Alkalinity is reduced in the ocean through carbonate mineral precipitation, which is almost exclusively formed from biological activity. Most of the previous work on the biological response to changes in carbonate chemistry have focused on acidifying conditions. More research is required to understand carbonate precipitation at elevated alkalinity to constrain the longevity of carbon storage. A range of technologies have been proposed to increase ocean alkalinity (accelerated weathering of limestone, enhanced weathering, electrochemical promoted weathering, and ocean liming), the cost of which may be comparable to alternative carbon sequestration proposals (e.g., $20–100 tCO2−1). There are still many unanswered technical, environmental, social, and ethical questions, but the scale of the carbon sequestration challenge warrants research to address these.&quot;,&quot;publisher&quot;:&quot;John Wiley &amp; Sons, Ltd&quot;,&quot;issue&quot;:&quot;3&quot;,&quot;volume&quot;:&quot;55&quot;,&quot;container-title-short&quot;:&quot;&quot;},&quot;isTemporary&quot;:false}]},{&quot;citationID&quot;:&quot;MENDELEY_CITATION_97e1aaf2-941d-46ad-9cbf-616e6a2e257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&quot;,&quot;citationItems&quot;:[{&quot;id&quot;:&quot;5fd49b3d-4887-3d52-9b8a-dc58494789bf&quot;,&quot;itemData&quot;:{&quot;type&quot;:&quot;webpage&quot;,&quot;id&quot;:&quot;5fd49b3d-4887-3d52-9b8a-dc58494789bf&quot;,&quot;title&quot;:&quot;World Ocean Atlas 2018&quot;,&quot;accessed&quot;:{&quot;date-parts&quot;:[[2022,8,9]]},&quot;URL&quot;:&quot;https://www.ncei.noaa.gov/access/metadata/landing-page/bin/iso?id=gov.noaa.nodc:NCEI-WOA18&quot;,&quot;container-title-short&quot;:&quot;&quot;},&quot;isTemporary&quot;:false}]},{&quot;citationID&quot;:&quot;MENDELEY_CITATION_fa6be3fb-fb3f-4cc9-ab4e-37436f2b0c48&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&quot;,&quot;citationItems&quot;:[{&quot;id&quot;:&quot;cc270ab5-73f3-3bbc-88c2-55055af21fbd&quot;,&quot;itemData&quot;:{&quot;DOI&quot;:&quot;10.1016/j.gca.2006.07.023&quot;,&quot;ISSN&quot;:&quot;00167037&quot;,&quot;abstract&quot;:&quot;Coastal upwelling zones support some of the highest rates of primary production in the oceans. The settling and subsequent decomposition of this organic matter promotes oxygen depletion. In the Eastern tropical North and South Pacific and the Arabian Sea, large tracts of anoxic water develop, where intensive N2 production through denitrification and anammox accounts for about 1/3 of the total loss of fixed nitrogen in the marine realm. It is curious that despite extensive denitrification in these waters, complete nitrate removal and the onset of sulfate reduction is extremely rare. A simple box model is constructed here to reproduce the dynamics of carbon, oxygen and nutrient cycling in coastal upwelling zones. The model is constructed with five boxes, where water is exchanged between the boxes by vertical and horizontal mixing and advection. These primary physical drivers control the dynamics of the system. The model demonstrates that in the absence of nitrogen fixation, the anoxic waters in a coastal upwelling system will not become nitrate free. This is because nitrate is the limiting nutrient controlling primary production, and if nitrate concentration becomes too low, primary production rate drops and this reduces rates of nitrate removal through N2 production. With nitrogen fixation, however, complete nitrate depletion can occur and sulfate reduction will ensue. This situation is extremely rare in coastal upwelling zones, probably because nitrogen-fixing bacteria do not prosper in the high nutrient, turbid waters as typically in these areas. Finally, it is predicted here that the chemistry of the upwelling system will develop in a similar matter regardless whether N2 production is dominated by anaerobic ammonium oxidation (anammox) or canonical heterotrophic denitrification. © 2006 Elsevier Inc. All rights reserved.&quot;,&quot;author&quot;:[{&quot;dropping-particle&quot;:&quot;&quot;,&quot;family&quot;:&quot;Canfield&quot;,&quot;given&quot;:&quot;D. E.&quot;,&quot;non-dropping-particle&quot;:&quot;&quot;,&quot;parse-names&quot;:false,&quot;suffix&quot;:&quot;&quot;}],&quot;container-title&quot;:&quot;Geochimica et Cosmochimica Acta&quot;,&quot;id&quot;:&quot;cc270ab5-73f3-3bbc-88c2-55055af21fbd&quot;,&quot;issue&quot;:&quot;23 SPEC. ISS.&quot;,&quot;issued&quot;:{&quot;date-parts&quot;:[[&quot;2006&quot;,&quot;12&quot;,&quot;1&quot;]]},&quot;page&quot;:&quot;5753-5765&quot;,&quot;publisher&quot;:&quot;Elsevier Ltd&quot;,&quot;title&quot;:&quot;Models of oxic respiration, denitrification and sulfate reduction in zones of coastal upwelling&quot;,&quot;type&quot;:&quot;article-journal&quot;,&quot;volume&quot;:&quot;70&quot;,&quot;container-title-short&quot;:&quot;&quot;},&quot;uris&quot;:[&quot;http://www.mendeley.com/documents/?uuid=cc270ab5-73f3-3bbc-88c2-55055af21fbd&quot;],&quot;isTemporary&quot;:false,&quot;legacyDesktopId&quot;:&quot;cc270ab5-73f3-3bbc-88c2-55055af21fbd&quot;}]},{&quot;citationID&quot;:&quot;MENDELEY_CITATION_0e4a44e0-e72b-4622-a736-36f6c76bbecc&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&quot;,&quot;citationItems&quot;:[{&quot;id&quot;:&quot;d9421bac-35eb-31fd-8d14-a93823bc976f&quot;,&quot;itemData&quot;:{&quot;DOI&quot;:&quot;10.1021/cr050347q&quot;,&quot;ISSN&quot;:&quot;00092665&quot;,&quot;abstract&quot;:&quot;Abstract 10.1002/chin.200720266.abs ChemInform is a weekly Abstracting Service, delivering concise information at a glance that was extracted from about 200 leading journals. To access a ChemInform Abstract, please click on HTML or PDF.&quot;,&quot;author&quot;:[{&quot;dropping-particle&quot;:&quot;&quot;,&quot;family&quot;:&quot;Burdige&quot;,&quot;given&quot;:&quot;David J.&quot;,&quot;non-dropping-particle&quot;:&quot;&quot;,&quot;parse-names&quot;:false,&quot;suffix&quot;:&quot;&quot;}],&quot;container-title&quot;:&quot;Chemical Reviews&quot;,&quot;id&quot;:&quot;d9421bac-35eb-31fd-8d14-a93823bc976f&quot;,&quot;issue&quot;:&quot;2&quot;,&quot;issued&quot;:{&quot;date-parts&quot;:[[&quot;2007&quot;,&quot;2&quot;]]},&quot;page&quot;:&quot;467-485&quot;,&quot;title&quot;:&quot;Preservation of organic matter in marine sediments: Controls, mechanisms, and an imbalance in sediment organic carbon budgets?&quot;,&quot;type&quot;:&quot;article-journal&quot;,&quot;volume&quot;:&quot;107&quot;,&quot;container-title-short&quot;:&quot;&quot;},&quot;uris&quot;:[&quot;http://www.mendeley.com/documents/?uuid=d9421bac-35eb-31fd-8d14-a93823bc976f&quot;],&quot;isTemporary&quot;:false,&quot;legacyDesktopId&quot;:&quot;d9421bac-35eb-31fd-8d14-a93823bc976f&quot;}]},{&quot;citationID&quot;:&quot;MENDELEY_CITATION_c7557562-1da2-42f4-aca7-618a59be3fdc&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&quot;,&quot;citationItems&quot;:[{&quot;id&quot;:&quot;d9421bac-35eb-31fd-8d14-a93823bc976f&quot;,&quot;itemData&quot;:{&quot;DOI&quot;:&quot;10.1021/cr050347q&quot;,&quot;ISSN&quot;:&quot;00092665&quot;,&quot;abstract&quot;:&quot;Abstract 10.1002/chin.200720266.abs ChemInform is a weekly Abstracting Service, delivering concise information at a glance that was extracted from about 200 leading journals. To access a ChemInform Abstract, please click on HTML or PDF.&quot;,&quot;author&quot;:[{&quot;dropping-particle&quot;:&quot;&quot;,&quot;family&quot;:&quot;Burdige&quot;,&quot;given&quot;:&quot;David J.&quot;,&quot;non-dropping-particle&quot;:&quot;&quot;,&quot;parse-names&quot;:false,&quot;suffix&quot;:&quot;&quot;}],&quot;container-title&quot;:&quot;Chemical Reviews&quot;,&quot;id&quot;:&quot;d9421bac-35eb-31fd-8d14-a93823bc976f&quot;,&quot;issue&quot;:&quot;2&quot;,&quot;issued&quot;:{&quot;date-parts&quot;:[[&quot;2007&quot;,&quot;2&quot;]]},&quot;page&quot;:&quot;467-485&quot;,&quot;title&quot;:&quot;Preservation of organic matter in marine sediments: Controls, mechanisms, and an imbalance in sediment organic carbon budgets?&quot;,&quot;type&quot;:&quot;article-journal&quot;,&quot;volume&quot;:&quot;107&quot;,&quot;container-title-short&quot;:&quot;&quot;},&quot;uris&quot;:[&quot;http://www.mendeley.com/documents/?uuid=d9421bac-35eb-31fd-8d14-a93823bc976f&quot;],&quot;isTemporary&quot;:false,&quot;legacyDesktopId&quot;:&quot;d9421bac-35eb-31fd-8d14-a93823bc976f&quot;}]},{&quot;citationID&quot;:&quot;MENDELEY_CITATION_051554af-2529-46fe-abd1-07331e8af1bd&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&quot;,&quot;citationItems&quot;:[{&quot;id&quot;:&quot;d9421bac-35eb-31fd-8d14-a93823bc976f&quot;,&quot;itemData&quot;:{&quot;DOI&quot;:&quot;10.1021/cr050347q&quot;,&quot;ISSN&quot;:&quot;00092665&quot;,&quot;abstract&quot;:&quot;Abstract 10.1002/chin.200720266.abs ChemInform is a weekly Abstracting Service, delivering concise information at a glance that was extracted from about 200 leading journals. To access a ChemInform Abstract, please click on HTML or PDF.&quot;,&quot;author&quot;:[{&quot;dropping-particle&quot;:&quot;&quot;,&quot;family&quot;:&quot;Burdige&quot;,&quot;given&quot;:&quot;David J.&quot;,&quot;non-dropping-particle&quot;:&quot;&quot;,&quot;parse-names&quot;:false,&quot;suffix&quot;:&quot;&quot;}],&quot;container-title&quot;:&quot;Chemical Reviews&quot;,&quot;id&quot;:&quot;d9421bac-35eb-31fd-8d14-a93823bc976f&quot;,&quot;issue&quot;:&quot;2&quot;,&quot;issued&quot;:{&quot;date-parts&quot;:[[&quot;2007&quot;,&quot;2&quot;]]},&quot;page&quot;:&quot;467-485&quot;,&quot;title&quot;:&quot;Preservation of organic matter in marine sediments: Controls, mechanisms, and an imbalance in sediment organic carbon budgets?&quot;,&quot;type&quot;:&quot;article-journal&quot;,&quot;volume&quot;:&quot;107&quot;,&quot;container-title-short&quot;:&quot;&quot;},&quot;uris&quot;:[&quot;http://www.mendeley.com/documents/?uuid=d9421bac-35eb-31fd-8d14-a93823bc976f&quot;],&quot;isTemporary&quot;:false,&quot;legacyDesktopId&quot;:&quot;d9421bac-35eb-31fd-8d14-a93823bc976f&quot;}]},{&quot;citationID&quot;:&quot;MENDELEY_CITATION_589c515f-c63e-43e6-aa53-1c64e2cac47f&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NTg5YzUxNWYtYzYzZS00M2U2LWFhNTMtMWM2NGUyY2FjNDdm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quot;,&quot;citationItems&quot;:[{&quot;id&quot;:&quot;2a9fc759-bf9e-303c-81d9-c71b724d2d50&quot;,&quot;itemData&quot;:{&quot;DOI&quot;:&quot;10.1016/j.cageo.2004.06.005&quot;,&quot;ISSN&quot;:&quot;00983004&quot;,&quot;abstract&quot;:&quot;Mathematical modeling of sediment early diagenesis always involves choosing and describing a set of chemical reactions and processes that is both self-consistent and sufficient for the problem at hand. This critical choice is always a compromise between describing the system's complexity in all details and using a manageable set of reactions with known or obtainable parameters such as equilibrium and rate constants. We present a database tool for modeling sediment early diagenesis (dSED) that is designed to help modelers and sediment geochemists in this difficult conceptual step. The database should facilitate the development of state-of-the-art spatially continuous reaction-transport models (RTM), as well as simpler interacting-compartment (box) models. It allows one to explore: available kinetic and thermodynamic information, alternative descriptions of the same major processes, different degrees of completeness in description, processes and reactions that could be added or modeled differently, published solutions used by previous workers, and other information. The database is searchable and allows viewing reactions by specific products or reactants, types of processes, or other customized criteria. It operates under Microsoft Access™ and can be added to, modified and programmed by the user. The latest version of dSED and its user manual can be downloaded at http://www.science.uottawa.ca/LSSE/dSED. © 2004 Elsevier Ltd. All rights reserved.&quot;,&quot;author&quot;:[{&quot;dropping-particle&quot;:&quot;&quot;,&quot;family&quot;:&quot;Katsev&quot;,&quot;given&quot;:&quot;S.&quot;,&quot;non-dropping-particle&quot;:&quot;&quot;,&quot;parse-names&quot;:false,&quot;suffix&quot;:&quot;&quot;},{&quot;dropping-particle&quot;:&quot;&quot;,&quot;family&quot;:&quot;Rancourt&quot;,&quot;given&quot;:&quot;D. G.&quot;,&quot;non-dropping-particle&quot;:&quot;&quot;,&quot;parse-names&quot;:false,&quot;suffix&quot;:&quot;&quot;},{&quot;dropping-particle&quot;:&quot;&quot;,&quot;family&quot;:&quot;L'Heureux&quot;,&quot;given&quot;:&quot;I.&quot;,&quot;non-dropping-particle&quot;:&quot;&quot;,&quot;parse-names&quot;:false,&quot;suffix&quot;:&quot;&quot;}],&quot;container-title&quot;:&quot;Computers and Geosciences&quot;,&quot;id&quot;:&quot;2a9fc759-bf9e-303c-81d9-c71b724d2d50&quot;,&quot;issue&quot;:&quot;9-10&quot;,&quot;issued&quot;:{&quot;date-parts&quot;:[[&quot;2004&quot;,&quot;11&quot;]]},&quot;page&quot;:&quot;959-967&quot;,&quot;title&quot;:&quot;dSED: A database tool for modeling sediment early diagenesis&quot;,&quot;type&quot;:&quot;article-journal&quot;,&quot;volume&quot;:&quot;30&quot;,&quot;container-title-short&quot;:&quot;&quot;},&quot;uris&quot;:[&quot;http://www.mendeley.com/documents/?uuid=64655edc-2cf0-43db-9896-7f59efd5d93a&quot;],&quot;isTemporary&quot;:false,&quot;legacyDesktopId&quot;:&quot;64655edc-2cf0-43db-9896-7f59efd5d93a&quot;}]},{&quot;citationID&quot;:&quot;MENDELEY_CITATION_864c770d-fc25-4bd6-81b1-1c9c5907be3c&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ODY0Yzc3MGQtZmMyNS00YmQ2LTgxYjEtMWM5YzU5MDdiZTNj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quot;,&quot;citationItems&quot;:[{&quot;id&quot;:&quot;2a9fc759-bf9e-303c-81d9-c71b724d2d50&quot;,&quot;itemData&quot;:{&quot;DOI&quot;:&quot;10.1016/j.cageo.2004.06.005&quot;,&quot;ISSN&quot;:&quot;00983004&quot;,&quot;abstract&quot;:&quot;Mathematical modeling of sediment early diagenesis always involves choosing and describing a set of chemical reactions and processes that is both self-consistent and sufficient for the problem at hand. This critical choice is always a compromise between describing the system's complexity in all details and using a manageable set of reactions with known or obtainable parameters such as equilibrium and rate constants. We present a database tool for modeling sediment early diagenesis (dSED) that is designed to help modelers and sediment geochemists in this difficult conceptual step. The database should facilitate the development of state-of-the-art spatially continuous reaction-transport models (RTM), as well as simpler interacting-compartment (box) models. It allows one to explore: available kinetic and thermodynamic information, alternative descriptions of the same major processes, different degrees of completeness in description, processes and reactions that could be added or modeled differently, published solutions used by previous workers, and other information. The database is searchable and allows viewing reactions by specific products or reactants, types of processes, or other customized criteria. It operates under Microsoft Access™ and can be added to, modified and programmed by the user. The latest version of dSED and its user manual can be downloaded at http://www.science.uottawa.ca/LSSE/dSED. © 2004 Elsevier Ltd. All rights reserved.&quot;,&quot;author&quot;:[{&quot;dropping-particle&quot;:&quot;&quot;,&quot;family&quot;:&quot;Katsev&quot;,&quot;given&quot;:&quot;S.&quot;,&quot;non-dropping-particle&quot;:&quot;&quot;,&quot;parse-names&quot;:false,&quot;suffix&quot;:&quot;&quot;},{&quot;dropping-particle&quot;:&quot;&quot;,&quot;family&quot;:&quot;Rancourt&quot;,&quot;given&quot;:&quot;D. G.&quot;,&quot;non-dropping-particle&quot;:&quot;&quot;,&quot;parse-names&quot;:false,&quot;suffix&quot;:&quot;&quot;},{&quot;dropping-particle&quot;:&quot;&quot;,&quot;family&quot;:&quot;L'Heureux&quot;,&quot;given&quot;:&quot;I.&quot;,&quot;non-dropping-particle&quot;:&quot;&quot;,&quot;parse-names&quot;:false,&quot;suffix&quot;:&quot;&quot;}],&quot;container-title&quot;:&quot;Computers and Geosciences&quot;,&quot;id&quot;:&quot;2a9fc759-bf9e-303c-81d9-c71b724d2d50&quot;,&quot;issue&quot;:&quot;9-10&quot;,&quot;issued&quot;:{&quot;date-parts&quot;:[[&quot;2004&quot;,&quot;11&quot;]]},&quot;page&quot;:&quot;959-967&quot;,&quot;title&quot;:&quot;dSED: A database tool for modeling sediment early diagenesis&quot;,&quot;type&quot;:&quot;article-journal&quot;,&quot;volume&quot;:&quot;30&quot;,&quot;container-title-short&quot;:&quot;&quot;},&quot;uris&quot;:[&quot;http://www.mendeley.com/documents/?uuid=64655edc-2cf0-43db-9896-7f59efd5d93a&quot;],&quot;isTemporary&quot;:false,&quot;legacyDesktopId&quot;:&quot;64655edc-2cf0-43db-9896-7f59efd5d93a&quot;}]},{&quot;citationID&quot;:&quot;MENDELEY_CITATION_39764b67-fb1b-4a63-a6e5-b195c69b63b7&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Mzk3NjRiNjctZmIxYi00YTYzLWE2ZTUtYjE5NWM2OWI2M2I3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quot;,&quot;citationItems&quot;:[{&quot;id&quot;:&quot;2a9fc759-bf9e-303c-81d9-c71b724d2d50&quot;,&quot;itemData&quot;:{&quot;DOI&quot;:&quot;10.1016/j.cageo.2004.06.005&quot;,&quot;ISSN&quot;:&quot;00983004&quot;,&quot;abstract&quot;:&quot;Mathematical modeling of sediment early diagenesis always involves choosing and describing a set of chemical reactions and processes that is both self-consistent and sufficient for the problem at hand. This critical choice is always a compromise between describing the system's complexity in all details and using a manageable set of reactions with known or obtainable parameters such as equilibrium and rate constants. We present a database tool for modeling sediment early diagenesis (dSED) that is designed to help modelers and sediment geochemists in this difficult conceptual step. The database should facilitate the development of state-of-the-art spatially continuous reaction-transport models (RTM), as well as simpler interacting-compartment (box) models. It allows one to explore: available kinetic and thermodynamic information, alternative descriptions of the same major processes, different degrees of completeness in description, processes and reactions that could be added or modeled differently, published solutions used by previous workers, and other information. The database is searchable and allows viewing reactions by specific products or reactants, types of processes, or other customized criteria. It operates under Microsoft Access™ and can be added to, modified and programmed by the user. The latest version of dSED and its user manual can be downloaded at http://www.science.uottawa.ca/LSSE/dSED. © 2004 Elsevier Ltd. All rights reserved.&quot;,&quot;author&quot;:[{&quot;dropping-particle&quot;:&quot;&quot;,&quot;family&quot;:&quot;Katsev&quot;,&quot;given&quot;:&quot;S.&quot;,&quot;non-dropping-particle&quot;:&quot;&quot;,&quot;parse-names&quot;:false,&quot;suffix&quot;:&quot;&quot;},{&quot;dropping-particle&quot;:&quot;&quot;,&quot;family&quot;:&quot;Rancourt&quot;,&quot;given&quot;:&quot;D. G.&quot;,&quot;non-dropping-particle&quot;:&quot;&quot;,&quot;parse-names&quot;:false,&quot;suffix&quot;:&quot;&quot;},{&quot;dropping-particle&quot;:&quot;&quot;,&quot;family&quot;:&quot;L'Heureux&quot;,&quot;given&quot;:&quot;I.&quot;,&quot;non-dropping-particle&quot;:&quot;&quot;,&quot;parse-names&quot;:false,&quot;suffix&quot;:&quot;&quot;}],&quot;container-title&quot;:&quot;Computers and Geosciences&quot;,&quot;id&quot;:&quot;2a9fc759-bf9e-303c-81d9-c71b724d2d50&quot;,&quot;issue&quot;:&quot;9-10&quot;,&quot;issued&quot;:{&quot;date-parts&quot;:[[&quot;2004&quot;,&quot;11&quot;]]},&quot;page&quot;:&quot;959-967&quot;,&quot;title&quot;:&quot;dSED: A database tool for modeling sediment early diagenesis&quot;,&quot;type&quot;:&quot;article-journal&quot;,&quot;volume&quot;:&quot;30&quot;,&quot;container-title-short&quot;:&quot;&quot;},&quot;uris&quot;:[&quot;http://www.mendeley.com/documents/?uuid=64655edc-2cf0-43db-9896-7f59efd5d93a&quot;],&quot;isTemporary&quot;:false,&quot;legacyDesktopId&quot;:&quot;64655edc-2cf0-43db-9896-7f59efd5d93a&quot;}]},{&quot;citationID&quot;:&quot;MENDELEY_CITATION_d4da6fb5-f8f6-4d40-90ec-458d7fbdd76d&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ZDRkYTZmYjUtZjhmNi00ZDQwLTkwZWMtNDU4ZDdmYmRkNzZk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quot;,&quot;citationItems&quot;:[{&quot;id&quot;:&quot;2a9fc759-bf9e-303c-81d9-c71b724d2d50&quot;,&quot;itemData&quot;:{&quot;DOI&quot;:&quot;10.1016/j.cageo.2004.06.005&quot;,&quot;ISSN&quot;:&quot;00983004&quot;,&quot;abstract&quot;:&quot;Mathematical modeling of sediment early diagenesis always involves choosing and describing a set of chemical reactions and processes that is both self-consistent and sufficient for the problem at hand. This critical choice is always a compromise between describing the system's complexity in all details and using a manageable set of reactions with known or obtainable parameters such as equilibrium and rate constants. We present a database tool for modeling sediment early diagenesis (dSED) that is designed to help modelers and sediment geochemists in this difficult conceptual step. The database should facilitate the development of state-of-the-art spatially continuous reaction-transport models (RTM), as well as simpler interacting-compartment (box) models. It allows one to explore: available kinetic and thermodynamic information, alternative descriptions of the same major processes, different degrees of completeness in description, processes and reactions that could be added or modeled differently, published solutions used by previous workers, and other information. The database is searchable and allows viewing reactions by specific products or reactants, types of processes, or other customized criteria. It operates under Microsoft Access™ and can be added to, modified and programmed by the user. The latest version of dSED and its user manual can be downloaded at http://www.science.uottawa.ca/LSSE/dSED. © 2004 Elsevier Ltd. All rights reserved.&quot;,&quot;author&quot;:[{&quot;dropping-particle&quot;:&quot;&quot;,&quot;family&quot;:&quot;Katsev&quot;,&quot;given&quot;:&quot;S.&quot;,&quot;non-dropping-particle&quot;:&quot;&quot;,&quot;parse-names&quot;:false,&quot;suffix&quot;:&quot;&quot;},{&quot;dropping-particle&quot;:&quot;&quot;,&quot;family&quot;:&quot;Rancourt&quot;,&quot;given&quot;:&quot;D. G.&quot;,&quot;non-dropping-particle&quot;:&quot;&quot;,&quot;parse-names&quot;:false,&quot;suffix&quot;:&quot;&quot;},{&quot;dropping-particle&quot;:&quot;&quot;,&quot;family&quot;:&quot;L'Heureux&quot;,&quot;given&quot;:&quot;I.&quot;,&quot;non-dropping-particle&quot;:&quot;&quot;,&quot;parse-names&quot;:false,&quot;suffix&quot;:&quot;&quot;}],&quot;container-title&quot;:&quot;Computers and Geosciences&quot;,&quot;id&quot;:&quot;2a9fc759-bf9e-303c-81d9-c71b724d2d50&quot;,&quot;issue&quot;:&quot;9-10&quot;,&quot;issued&quot;:{&quot;date-parts&quot;:[[&quot;2004&quot;,&quot;11&quot;]]},&quot;page&quot;:&quot;959-967&quot;,&quot;title&quot;:&quot;dSED: A database tool for modeling sediment early diagenesis&quot;,&quot;type&quot;:&quot;article-journal&quot;,&quot;volume&quot;:&quot;30&quot;,&quot;container-title-short&quot;:&quot;&quot;},&quot;uris&quot;:[&quot;http://www.mendeley.com/documents/?uuid=64655edc-2cf0-43db-9896-7f59efd5d93a&quot;],&quot;isTemporary&quot;:false,&quot;legacyDesktopId&quot;:&quot;64655edc-2cf0-43db-9896-7f59efd5d93a&quot;}]},{&quot;citationID&quot;:&quot;MENDELEY_CITATION_5980bc0f-2abb-467f-8332-c04cebf1e76f&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&quot;,&quot;citationItems&quot;:[{&quot;id&quot;:&quot;2a9fc759-bf9e-303c-81d9-c71b724d2d50&quot;,&quot;itemData&quot;:{&quot;DOI&quot;:&quot;10.1016/j.cageo.2004.06.005&quot;,&quot;ISSN&quot;:&quot;00983004&quot;,&quot;abstract&quot;:&quot;Mathematical modeling of sediment early diagenesis always involves choosing and describing a set of chemical reactions and processes that is both self-consistent and sufficient for the problem at hand. This critical choice is always a compromise between describing the system's complexity in all details and using a manageable set of reactions with known or obtainable parameters such as equilibrium and rate constants. We present a database tool for modeling sediment early diagenesis (dSED) that is designed to help modelers and sediment geochemists in this difficult conceptual step. The database should facilitate the development of state-of-the-art spatially continuous reaction-transport models (RTM), as well as simpler interacting-compartment (box) models. It allows one to explore: available kinetic and thermodynamic information, alternative descriptions of the same major processes, different degrees of completeness in description, processes and reactions that could be added or modeled differently, published solutions used by previous workers, and other information. The database is searchable and allows viewing reactions by specific products or reactants, types of processes, or other customized criteria. It operates under Microsoft Access™ and can be added to, modified and programmed by the user. The latest version of dSED and its user manual can be downloaded at http://www.science.uottawa.ca/LSSE/dSED. © 2004 Elsevier Ltd. All rights reserved.&quot;,&quot;author&quot;:[{&quot;dropping-particle&quot;:&quot;&quot;,&quot;family&quot;:&quot;Katsev&quot;,&quot;given&quot;:&quot;S.&quot;,&quot;non-dropping-particle&quot;:&quot;&quot;,&quot;parse-names&quot;:false,&quot;suffix&quot;:&quot;&quot;},{&quot;dropping-particle&quot;:&quot;&quot;,&quot;family&quot;:&quot;Rancourt&quot;,&quot;given&quot;:&quot;D. G.&quot;,&quot;non-dropping-particle&quot;:&quot;&quot;,&quot;parse-names&quot;:false,&quot;suffix&quot;:&quot;&quot;},{&quot;dropping-particle&quot;:&quot;&quot;,&quot;family&quot;:&quot;L'Heureux&quot;,&quot;given&quot;:&quot;I.&quot;,&quot;non-dropping-particle&quot;:&quot;&quot;,&quot;parse-names&quot;:false,&quot;suffix&quot;:&quot;&quot;}],&quot;container-title&quot;:&quot;Computers and Geosciences&quot;,&quot;id&quot;:&quot;2a9fc759-bf9e-303c-81d9-c71b724d2d50&quot;,&quot;issue&quot;:&quot;9-10&quot;,&quot;issued&quot;:{&quot;date-parts&quot;:[[&quot;2004&quot;,&quot;11&quot;]]},&quot;page&quot;:&quot;959-967&quot;,&quot;title&quot;:&quot;dSED: A database tool for modeling sediment early diagenesis&quot;,&quot;type&quot;:&quot;article-journal&quot;,&quot;volume&quot;:&quot;30&quot;,&quot;container-title-short&quot;:&quot;&quot;},&quot;uris&quot;:[&quot;http://www.mendeley.com/documents/?uuid=64655edc-2cf0-43db-9896-7f59efd5d93a&quot;],&quot;isTemporary&quot;:false,&quot;legacyDesktopId&quot;:&quot;64655edc-2cf0-43db-9896-7f59efd5d93a&quot;}]},{&quot;citationID&quot;:&quot;MENDELEY_CITATION_5fb791da-ff65-4153-9b0c-f20f9c83b703&quot;,&quot;properties&quot;:{&quot;noteIndex&quot;:0},&quot;isEdited&quot;:false,&quot;manualOverride&quot;:{&quot;isManuallyOverridden&quot;:false,&quot;citeprocText&quot;:&quot;&lt;sup&gt;16,17&lt;/sup&gt;&quot;,&quot;manualOverrideText&quot;:&quot;&quot;},&quot;citationTag&quot;:&quot;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&quot;,&quot;citationItems&quot;:[{&quot;id&quot;:&quot;8f356170-ea5b-3d45-b56d-8d423ba57987&quot;,&quot;itemData&quot;:{&quot;type&quot;:&quot;article-journal&quot;,&quot;id&quot;:&quot;8f356170-ea5b-3d45-b56d-8d423ba57987&quot;,&quot;title&quot;:&quot;The Dissolution Rate of CaCO 3 in the Ocean&quot;,&quot;author&quot;:[{&quot;family&quot;:&quot;Adkins&quot;,&quot;given&quot;:&quot;Jess F.&quot;,&quot;parse-names&quot;:false,&quot;dropping-particle&quot;:&quot;&quot;,&quot;non-dropping-particle&quot;:&quot;&quot;},{&quot;family&quot;:&quot;Naviaux&quot;,&quot;given&quot;:&quot;John D.&quot;,&quot;parse-names&quot;:false,&quot;dropping-particle&quot;:&quot;&quot;,&quot;non-dropping-particle&quot;:&quot;&quot;},{&quot;family&quot;:&quot;Subhas&quot;,&quot;given&quot;:&quot;Adam&quot;,&quot;parse-names&quot;:false,&quot;dropping-particle&quot;:&quot;v.&quot;,&quot;non-dropping-particle&quot;:&quot;&quot;},{&quot;family&quot;:&quot;Dong&quot;,&quot;given&quot;:&quot;Sijia&quot;,&quot;parse-names&quot;:false,&quot;dropping-particle&quot;:&quot;&quot;,&quot;non-dropping-particle&quot;:&quot;&quot;},{&quot;family&quot;:&quot;Berelson&quot;,&quot;given&quot;:&quot;William M.&quot;,&quot;parse-names&quot;:false,&quot;dropping-particle&quot;:&quot;&quot;,&quot;non-dropping-particle&quot;:&quot;&quot;}],&quot;container-title&quot;:&quot;Annual Review of Marine Science&quot;,&quot;accessed&quot;:{&quot;date-parts&quot;:[[2022,7,9]]},&quot;DOI&quot;:&quot;10.1146/ANNUREV-MARINE-041720-092514&quot;,&quot;ISBN&quot;:&quot;2021.13:5780&quot;,&quot;ISSN&quot;:&quot;19410611&quot;,&quot;PMID&quot;:&quot;32946363&quot;,&quot;URL&quot;:&quot;https://doi.org/10.1146/annurev-marine-041720-&quot;,&quot;issued&quot;:{&quot;date-parts&quot;:[[2021,1,3]]},&quot;page&quot;:&quot;57-80&quot;,&quot;abstract&quot;:&quot;The dissolution of CaCO 3 minerals in the ocean is a fundamental part of the marine alkalinity and carbon cycles. While there have been decades of work aimed at deriving the relationship between dissolution rate and mineral saturation state (a so-called rate law), no real consensus has been reached. There are disagreements between laboratory- and field-based studies and differences in rates for inorganic and biogenic materials. Rates based on measurements on suspended particles do not always agree with rates inferred from measurements made near the sediment–water interface of the actual ocean. By contrast, the freshwater dissolution rate of calcite has been well described by bulk rate measurements from a number of different laboratories, fit by basic kinetic theory, and well studied by atomic force microscopy and vertical scanning interferometry to document the processes at the atomic scale. In this review, we try to better unify our understanding of carbonate dissolution in the ocean via a relatively new, highly sensitive method we have developed combined with a theoretical framework guided by the success of the freshwater studies. We show that empirical curve fits of seawater data as a function of saturation state do not agree, largely because the curvature is itself a function of the thermodynamics. Instead, we show that models that consider both surface energetic theory and the complicated speciation of seawater and calcite surfaces in seawater are able to explain most of the most recent data.This new framework can also explain features of the historical data that have not been previously explained. The existence of a kink in the relationship between rate and saturation state, reflecting a change in dissolution mechanism, may be playing an important role in accelerating CaCO 3 dissolution in key sedimentary environments.&quot;,&quot;publisher&quot;:&quot;Annual Reviews Inc.&quot;,&quot;issue&quot;:&quot;1&quot;,&quot;volume&quot;:&quot;13&quot;,&quot;container-title-short&quot;:&quot;&quot;},&quot;isTemporary&quot;:false},{&quot;id&quot;:&quot;074b21be-4ca5-3ec3-acd5-2e318c5fcdb8&quot;,&quot;itemData&quot;:{&quot;type&quot;:&quot;article-journal&quot;,&quot;id&quot;:&quot;074b21be-4ca5-3ec3-acd5-2e318c5fcdb8&quot;,&quot;title&quot;:&quot;Shallow Calcium Carbonate Cycling in the North Pacific Ocean&quot;,&quot;author&quot;:[{&quot;family&quot;:&quot;Subhas&quot;,&quot;given&quot;:&quot;Adam&quot;,&quot;parse-names&quot;:false,&quot;dropping-particle&quot;:&quot;v.&quot;,&quot;non-dropping-particle&quot;:&quot;&quot;},{&quot;family&quot;:&quot;Dong&quot;,&quot;given&quot;:&quot;Sijia&quot;,&quot;parse-names&quot;:false,&quot;dropping-particle&quot;:&quot;&quot;,&quot;non-dropping-particle&quot;:&quot;&quot;},{&quot;family&quot;:&quot;Naviaux&quot;,&quot;given&quot;:&quot;John D.&quot;,&quot;parse-names&quot;:false,&quot;dropping-particle&quot;:&quot;&quot;,&quot;non-dropping-particle&quot;:&quot;&quot;},{&quot;family&quot;:&quot;Rollins&quot;,&quot;given&quot;:&quot;Nick E.&quot;,&quot;parse-names&quot;:false,&quot;dropping-particle&quot;:&quot;&quot;,&quot;non-dropping-particle&quot;:&quot;&quot;},{&quot;family&quot;:&quot;Ziveri&quot;,&quot;given&quot;:&quot;Patrizia&quot;,&quot;parse-names&quot;:false,&quot;dropping-particle&quot;:&quot;&quot;,&quot;non-dropping-particle&quot;:&quot;&quot;},{&quot;family&quot;:&quot;Gray&quot;,&quot;given&quot;:&quot;William&quot;,&quot;parse-names&quot;:false,&quot;dropping-particle&quot;:&quot;&quot;,&quot;non-dropping-particle&quot;:&quot;&quot;},{&quot;family&quot;:&quot;Rae&quot;,&quot;given&quot;:&quot;James W.B.&quot;,&quot;parse-names&quot;:false,&quot;dropping-particle&quot;:&quot;&quot;,&quot;non-dropping-particle&quot;:&quot;&quot;},{&quot;family&quot;:&quot;Liu&quot;,&quot;given&quot;:&quot;Xuewu&quot;,&quot;parse-names&quot;:false,&quot;dropping-particle&quot;:&quot;&quot;,&quot;non-dropping-particle&quot;:&quot;&quot;},{&quot;family&quot;:&quot;Byrne&quot;,&quot;given&quot;:&quot;Robert H.&quot;,&quot;parse-names&quot;:false,&quot;dropping-particle&quot;:&quot;&quot;,&quot;non-dropping-particle&quot;:&quot;&quot;},{&quot;family&quot;:&quot;Chen&quot;,&quot;given&quot;:&quot;Sang&quot;,&quot;parse-names&quot;:false,&quot;dropping-particle&quot;:&quot;&quot;,&quot;non-dropping-particle&quot;:&quot;&quot;},{&quot;family&quot;:&quot;Moore&quot;,&quot;given&quot;:&quot;Christopher&quot;,&quot;parse-names&quot;:false,&quot;dropping-particle&quot;:&quot;&quot;,&quot;non-dropping-particle&quot;:&quot;&quot;},{&quot;family&quot;:&quot;Martell-Bonet&quot;,&quot;given&quot;:&quot;Loraine&quot;,&quot;parse-names&quot;:false,&quot;dropping-particle&quot;:&quot;&quot;,&quot;non-dropping-particle&quot;:&quot;&quot;},{&quot;family&quot;:&quot;Steiner&quot;,&quot;given&quot;:&quot;Zvi&quot;,&quot;parse-names&quot;:false,&quot;dropping-particle&quot;:&quot;&quot;,&quot;non-dropping-particle&quot;:&quot;&quot;},{&quot;family&quot;:&quot;Antler&quot;,&quot;given&quot;:&quot;Gilad&quot;,&quot;parse-names&quot;:false,&quot;dropping-particle&quot;:&quot;&quot;,&quot;non-dropping-particle&quot;:&quot;&quot;},{&quot;family&quot;:&quot;Hu&quot;,&quot;given&quot;:&quot;Huanting&quot;,&quot;parse-names&quot;:false,&quot;dropping-particle&quot;:&quot;&quot;,&quot;non-dropping-particle&quot;:&quot;&quot;},{&quot;family&quot;:&quot;Lunstrum&quot;,&quot;given&quot;:&quot;Abby&quot;,&quot;parse-names&quot;:false,&quot;dropping-particle&quot;:&quot;&quot;,&quot;non-dropping-particle&quot;:&quot;&quot;},{&quot;family&quot;:&quot;Hou&quot;,&quot;given&quot;:&quot;Yi&quot;,&quot;parse-names&quot;:false,&quot;dropping-particle&quot;:&quot;&quot;,&quot;non-dropping-particle&quot;:&quot;&quot;},{&quot;family&quot;:&quot;Kemnitz&quot;,&quot;given&quot;:&quot;Nathaniel&quot;,&quot;parse-names&quot;:false,&quot;dropping-particle&quot;:&quot;&quot;,&quot;non-dropping-particle&quot;:&quot;&quot;},{&quot;family&quot;:&quot;Stutsman&quot;,&quot;given&quot;:&quot;Johnny&quot;,&quot;parse-names&quot;:false,&quot;dropping-particle&quot;:&quot;&quot;,&quot;non-dropping-particle&quot;:&quot;&quot;},{&quot;family&quot;:&quot;Pallacks&quot;,&quot;given&quot;:&quot;Sven&quot;,&quot;parse-names&quot;:false,&quot;dropping-particle&quot;:&quot;&quot;,&quot;non-dropping-particle&quot;:&quot;&quot;},{&quot;family&quot;:&quot;Dugenne&quot;,&quot;given&quot;:&quot;Mathilde&quot;,&quot;parse-names&quot;:false,&quot;dropping-particle&quot;:&quot;&quot;,&quot;non-dropping-particle&quot;:&quot;&quot;},{&quot;family&quot;:&quot;Quay&quot;,&quot;given&quot;:&quot;Paul D.&quot;,&quot;parse-names&quot;:false,&quot;dropping-particle&quot;:&quot;&quot;,&quot;non-dropping-particle&quot;:&quot;&quot;},{&quot;family&quot;:&quot;Berelson&quot;,&quot;given&quot;:&quot;William M.&quot;,&quot;parse-names&quot;:false,&quot;dropping-particle&quot;:&quot;&quot;,&quot;non-dropping-particle&quot;:&quot;&quot;},{&quot;family&quot;:&quot;Adkins&quot;,&quot;given&quot;:&quot;Jess F.&quot;,&quot;parse-names&quot;:false,&quot;dropping-particle&quot;:&quot;&quot;,&quot;non-dropping-particle&quot;:&quot;&quot;}],&quot;container-title&quot;:&quot;Global Biogeochemical Cycles&quot;,&quot;accessed&quot;:{&quot;date-parts&quot;:[[2022,7,9]]},&quot;DOI&quot;:&quot;10.1029/2022GB007388&quot;,&quot;ISSN&quot;:&quot;1944-9224&quot;,&quot;URL&quot;:&quot;https://onlinelibrary.wiley.com/doi/full/10.1029/2022GB007388&quot;,&quot;issued&quot;:{&quot;date-parts&quot;:[[2022,5,1]]},&quot;page&quot;:&quot;e2022GB007388&quot;,&quot;abstract&quot;:&quot;The cycling of biologically produced calcium carbonate (CaCO3) in the ocean is a fundamental component of the global carbon cycle. Here, we present experimental determinations of in situ coccolith and foraminiferal calcite dissolution rates. We combine these rates with solid phase fluxes, dissolved tracers, and historical data to constrain the alkalinity cycle in the shallow North Pacific Ocean. The in situ dissolution rates of coccolithophores demonstrate a nonlinear dependence on saturation state. Dissolution rates of all three major calcifying groups (coccoliths, foraminifera, and aragonitic pteropods) are too slow to explain the patterns of both CaCO3 sinking flux and alkalinity regeneration in the North Pacific. Using a combination of dissolved and solid-phase tracers, we document a significant dissolution signal in seawater supersaturated for calcite. Driving CaCO3 dissolution with a combination of ambient saturation state and oxygen consumption simultaneously explains solid-phase CaCO3 flux profiles and patterns of alkalinity regeneration across the entire N. Pacific basin. We do not need to invoke the presence of carbonate phases with higher solubilities. Instead, biomineralization and metabolic processes intimately associate the acid (CO2) and the base (CaCO3) in the same particles, driving the coupled shallow remineralization of organic carbon and CaCO3. The linkage of these processes likely occurs through a combination of dissolution due to zooplankton grazing and microbial aerobic respiration within degrading particle aggregates. The coupling of these cycles acts as a major filter on the export of both organic and inorganic carbon to the deep ocean.&quot;,&quot;publisher&quot;:&quot;John Wiley &amp; Sons, Ltd&quot;,&quot;issue&quot;:&quot;5&quot;,&quot;volume&quot;:&quot;36&quot;,&quot;container-title-short&quot;:&quot;&quot;},&quot;isTemporary&quot;:false}]},{&quot;citationID&quot;:&quot;MENDELEY_CITATION_6e7c45f4-360b-44ec-b714-e53a92c5ec2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&quot;,&quot;citationItems&quot;:[{&quot;id&quot;:&quot;4f1f4994-eb9b-3633-ae2d-b9052a7d97f3&quot;,&quot;itemData&quot;:{&quot;type&quot;:&quot;article-journal&quot;,&quot;id&quot;:&quot;4f1f4994-eb9b-3633-ae2d-b9052a7d97f3&quot;,&quot;title&quot;:&quot;Rates of carbonate dissolution in permeable sediments estimated from pore-water profiles: The role of sea grasses&quot;,&quot;author&quot;:[{&quot;family&quot;:&quot;Burdige&quot;,&quot;given&quot;:&quot;David J.&quot;,&quot;parse-names&quot;:false,&quot;dropping-particle&quot;:&quot;&quot;,&quot;non-dropping-particle&quot;:&quot;&quot;},{&quot;family&quot;:&quot;Zimmerman&quot;,&quot;given&quot;:&quot;Richard C.&quot;,&quot;parse-names&quot;:false,&quot;dropping-particle&quot;:&quot;&quot;,&quot;non-dropping-particle&quot;:&quot;&quot;},{&quot;family&quot;:&quot;Hu&quot;,&quot;given&quot;:&quot;Xinping&quot;,&quot;parse-names&quot;:false,&quot;dropping-particle&quot;:&quot;&quot;,&quot;non-dropping-particle&quot;:&quot;&quot;}],&quot;container-title&quot;:&quot;Limnology and Oceanography&quot;,&quot;accessed&quot;:{&quot;date-parts&quot;:[[2022,7,7]]},&quot;DOI&quot;:&quot;10.4319/LO.2008.53.2.0549&quot;,&quot;ISSN&quot;:&quot;1939-5590&quot;,&quot;URL&quot;:&quot;https://onlinelibrary.wiley.com/doi/full/10.4319/lo.2008.53.2.0549&quot;,&quot;issued&quot;:{&quot;date-parts&quot;:[[2008,3,1]]},&quot;page&quot;:&quot;549-565&quot;,&quot;abstract&quot;:&quot;In this study we estimate sediment carbonate dissolution rates for sandy sea grass sediments on the Bahamas Bank using an inverse pore-water advection/diffusion/reaction model constrained by field observations. This model accounts for sea grass O2 input to these sediments, and also parameterizes pore-water advection through these permeable sediments as a nonlocal exchange process. The resulting rates of carbonate dissolution are positively correlated with sea grass density, and are comparable with previous rate estimates for Florida Bay sediments. In contrast, the advective uptake of O2 by these sediments decreased with increasing sea grass density. This suggests that the competing interplay between bottom-water flow, near-seabed pressure gradients, and the presence of a sea grass canopy is important in controlling this type of sediment oxygen uptake. When the carbonate dissolution rates estimated here are examined in the context of carbonate budgets for shallow-water carbonate platforms systems, they suggest that carbonate dissolution may be a significant loss term in these budgets. Sea grass-mediated carbonate dissolution may also exert a negative feedback on rising atmospheric CO2, although the magnitude of this effect remains to be quantified. © 2008, by the American Society of Limnology and Oceanography, Inc.&quot;,&quot;publisher&quot;:&quot;John Wiley &amp; Sons, Ltd&quot;,&quot;issue&quot;:&quot;2&quot;,&quot;volume&quot;:&quot;53&quot;,&quot;container-title-short&quot;:&quot;&quot;},&quot;isTemporary&quot;:false}]},{&quot;citationID&quot;:&quot;MENDELEY_CITATION_30c88402-b267-4cd4-90b1-79539c365a3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&quot;,&quot;citationItems&quot;:[{&quot;id&quot;:&quot;8eadd1a8-c1cb-39d9-93c9-b9ab4ae3bc36&quot;,&quot;itemData&quot;:{&quot;type&quot;:&quot;article-journal&quot;,&quot;id&quot;:&quot;8eadd1a8-c1cb-39d9-93c9-b9ab4ae3bc36&quot;,&quot;title&quot;:&quot;Oxygen consumption and sulfate reduction in vegetated coastal habitats: Effects of physical disturbance&quot;,&quot;author&quot;:[{&quot;family&quot;:&quot;Brodersen&quot;,&quot;given&quot;:&quot;Kasper Elgetti&quot;,&quot;parse-names&quot;:false,&quot;dropping-particle&quot;:&quot;&quot;,&quot;non-dropping-particle&quot;:&quot;&quot;},{&quot;family&quot;:&quot;Trevathan-Tackett&quot;,&quot;given&quot;:&quot;Stacey M.&quot;,&quot;parse-names&quot;:false,&quot;dropping-particle&quot;:&quot;&quot;,&quot;non-dropping-particle&quot;:&quot;&quot;},{&quot;family&quot;:&quot;Nielsen&quot;,&quot;given&quot;:&quot;Daniel A.&quot;,&quot;parse-names&quot;:false,&quot;dropping-particle&quot;:&quot;&quot;,&quot;non-dropping-particle&quot;:&quot;&quot;},{&quot;family&quot;:&quot;Connolly&quot;,&quot;given&quot;:&quot;Rod M.&quot;,&quot;parse-names&quot;:false,&quot;dropping-particle&quot;:&quot;&quot;,&quot;non-dropping-particle&quot;:&quot;&quot;},{&quot;family&quot;:&quot;Lovelock&quot;,&quot;given&quot;:&quot;Catherine E.&quot;,&quot;parse-names&quot;:false,&quot;dropping-particle&quot;:&quot;&quot;,&quot;non-dropping-particle&quot;:&quot;&quot;},{&quot;family&quot;:&quot;Atwood&quot;,&quot;given&quot;:&quot;Trisha B.&quot;,&quot;parse-names&quot;:false,&quot;dropping-particle&quot;:&quot;&quot;,&quot;non-dropping-particle&quot;:&quot;&quot;},{&quot;family&quot;:&quot;Macreadie&quot;,&quot;given&quot;:&quot;Peter I.&quot;,&quot;parse-names&quot;:false,&quot;dropping-particle&quot;:&quot;&quot;,&quot;non-dropping-particle&quot;:&quot;&quot;}],&quot;container-title&quot;:&quot;Frontiers in Marine Science&quot;,&quot;container-title-short&quot;:&quot;Front Mar Sci&quot;,&quot;accessed&quot;:{&quot;date-parts&quot;:[[2022,7,9]]},&quot;DOI&quot;:&quot;10.3389/FMARS.2019.00014/BIBTEX&quot;,&quot;ISSN&quot;:&quot;22967745&quot;,&quot;issued&quot;:{&quot;date-parts&quot;:[[2019,2,1]]},&quot;page&quot;:&quot;14&quot;,&quot;abstract&quot;:&quot;Vegetated coastal habitats (VCHs), such as mangrove forests, salt marshes and seagrass meadows, have the ability to capture and store carbon in the sediment for millennia, and thus have high potential for mitigating global carbon emissions. Carbon sequestration and storage is inherently linked to the geochemical conditions created by a variety of microbial metabolisms, where physical disturbance of sediments may expose previously anoxic sediment layers to oxygen (O 2 ), which could turn them into carbon sources instead of carbon sinks. Here, we used O 2 , hydrogen sulfide (H 2 S) and pH microsensors to determine how biogeochemical conditions, and thus aerobic and anaerobic metabolic pathways, vary across mangrove, salt marsh and seagrass sediments (case study from the Sydney area, Australia). We measured the biogeochemical conditions in the top 2.5 cm of surface (0-10 cm depth) and experimentally exposed deep sediments (&gt; 50 cm depth) to simulate undisturbed and physically exposed sediments, respectively, and how these conditions may affect carbon cycling processes. Mangrove surface sediment exhibited the highest rates of O 2 consumption and sulfate (SO 42- ) reduction based on detailed microsensor measurements, with a diffusive O 2 uptake rate of 102 mmol O 2 m -2 d -1 and estimated sulfate reduction rate of 57 mmol S tot2- m -2 d -1 . Surface sediments (0-10 cm) across all the VCHs generally had higher O 2 consumption and estimated sulfate reduction rates than deeper layers (&gt; 50 cm depth). O 2 penetration was &lt; 4 mm for most sediments and only down to 1 mm depth in mangrove surface sediments, which correlated with a significantly higher percent organic carbon content (%C org ) within sediments originating from mangrove forests as compared to those from seagrass and salt marsh ecosystems. Additionally, pH dropped from 8.2 at the sediment/water interface to &lt; 7-7.5 within the first 20 mm of sediment within all ecosystems. Prevailing anoxic conditions, especially in mangrove and seagrass sediments, as well as sediment acidification with depth, likely decreased microbial remineralisation rates of sedimentary carbon. However, physical disturbance of sediments and thereby exposure of deeper sediments to O 2 seemed to stimulate aerobic metabolism in the exposed surface layers, likely reducing carbon stocks in VCHs.&quot;,&quot;publisher&quot;:&quot;Frontiers Media S.A.&quot;,&quot;issue&quot;:&quot;FEB&quot;,&quot;volume&quot;:&quot;6&quot;},&quot;isTemporary&quot;:false}]},{&quot;citationID&quot;:&quot;MENDELEY_CITATION_d138cce8-5822-4637-9de6-32eb324d1c7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&quot;,&quot;citationItems&quot;:[{&quot;id&quot;:&quot;aa1aca5e-0f63-323f-bad8-8f6ec356ee6d&quot;,&quot;itemData&quot;:{&quot;type&quot;:&quot;article-journal&quot;,&quot;id&quot;:&quot;aa1aca5e-0f63-323f-bad8-8f6ec356ee6d&quot;,&quot;title&quot;:&quot;Influence of mangrove reforestation on heavy metal accumulation and speciation in intertidal sediments&quot;,&quot;author&quot;:[{&quot;family&quot;:&quot;Zhou&quot;,&quot;given&quot;:&quot;Yan wu&quot;,&quot;parse-names&quot;:false,&quot;dropping-particle&quot;:&quot;&quot;,&quot;non-dropping-particle&quot;:&quot;&quot;},{&quot;family&quot;:&quot;Zhao&quot;,&quot;given&quot;:&quot;Bo&quot;,&quot;parse-names&quot;:false,&quot;dropping-particle&quot;:&quot;&quot;,&quot;non-dropping-particle&quot;:&quot;&quot;},{&quot;family&quot;:&quot;Peng&quot;,&quot;given&quot;:&quot;Yi sheng&quot;,&quot;parse-names&quot;:false,&quot;dropping-particle&quot;:&quot;&quot;,&quot;non-dropping-particle&quot;:&quot;&quot;},{&quot;family&quot;:&quot;Chen&quot;,&quot;given&quot;:&quot;Gui zhu&quot;,&quot;parse-names&quot;:false,&quot;dropping-particle&quot;:&quot;&quot;,&quot;non-dropping-particle&quot;:&quot;&quot;}],&quot;container-title&quot;:&quot;Marine Pollution Bulletin&quot;,&quot;accessed&quot;:{&quot;date-parts&quot;:[[2022,7,9]]},&quot;DOI&quot;:&quot;10.1016/J.MARPOLBUL.2010.03.010&quot;,&quot;ISSN&quot;:&quot;0025-326X&quot;,&quot;PMID&quot;:&quot;20378130&quot;,&quot;issued&quot;:{&quot;date-parts&quot;:[[2010,8,1]]},&quot;page&quot;:&quot;1319-1324&quot;,&quot;abstract&quot;:&quot;To investigate the influence of mangrove reforestation on heavy metal accumulation and speciation in intertidal sediments, core sediments from a restored mangrove forest and adjacent mud flat in Yifeng Estuary (southeastern China) were analyzed. The chemical speciation of heavy metals (Pb, Zn, Cu, Cr and Ni) was determined according to a sequential extraction procedure. Special attention was paid to the upper 20. cm of sediment, in which metal accumulation was enhanced and speciation was obviously modified. Mangrove reforestation decreased the concentrations of all metals in the acid-soluble fraction and increased metal concentrations in the oxidizable fraction. Increased Pb, Zn and Cu concentrations and decreased Ni and Cr concentrations were observed in the reducible fraction. These results suggest that mangrove reforestation facilitated the accumulation of heavy metals in the upper sediment layers but decreased their bioavailability and mobility. © 2010 Elsevier Ltd.&quot;,&quot;publisher&quot;:&quot;Pergamon&quot;,&quot;issue&quot;:&quot;8&quot;,&quot;volume&quot;:&quot;60&quot;,&quot;container-title-short&quot;:&quot;&quot;},&quot;isTemporary&quot;:false}]}]"/>
    <we:property name="MENDELEY_CITATIONS_STYLE" value="{&quot;id&quot;:&quot;https://www.zotero.org/styles/nature-climate-change&quot;,&quot;title&quot;:&quot;Nature Climate Chang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F3C3C-C09C-4658-9602-3D7CF34F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2636</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mojtaba fakhraee</dc:creator>
  <cp:keywords/>
  <dc:description/>
  <cp:lastModifiedBy>mojtaba fakhraee</cp:lastModifiedBy>
  <cp:revision>4</cp:revision>
  <cp:lastPrinted>2022-08-17T22:40:00Z</cp:lastPrinted>
  <dcterms:created xsi:type="dcterms:W3CDTF">2022-08-20T19:41:00Z</dcterms:created>
  <dcterms:modified xsi:type="dcterms:W3CDTF">2022-08-21T02:03:00Z</dcterms:modified>
</cp:coreProperties>
</file>