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7" w:rightFromText="187" w:topFromText="288" w:bottomFromText="288" w:vertAnchor="text" w:horzAnchor="page" w:tblpXSpec="center" w:tblpY="1"/>
        <w:tblOverlap w:val="never"/>
        <w:tblW w:w="38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700"/>
        <w:gridCol w:w="1326"/>
        <w:gridCol w:w="2028"/>
        <w:gridCol w:w="2609"/>
      </w:tblGrid>
      <w:tr w:rsidR="00DE7E2D" w:rsidRPr="00C5168C" w14:paraId="0407F412" w14:textId="77777777" w:rsidTr="00C8021E">
        <w:trPr>
          <w:trHeight w:val="300"/>
        </w:trPr>
        <w:tc>
          <w:tcPr>
            <w:tcW w:w="5000" w:type="pct"/>
            <w:gridSpan w:val="5"/>
            <w:shd w:val="clear" w:color="auto" w:fill="auto"/>
            <w:noWrap/>
          </w:tcPr>
          <w:p w14:paraId="4879CF06" w14:textId="77777777" w:rsidR="00DE7E2D" w:rsidRPr="00C5168C" w:rsidRDefault="00DE7E2D" w:rsidP="00C8021E">
            <w:pPr>
              <w:pBdr>
                <w:left w:val="nil"/>
                <w:bottom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Calibri" w:hAnsiTheme="minorBidi"/>
                <w:b/>
                <w:color w:val="000000"/>
                <w:sz w:val="18"/>
                <w:szCs w:val="18"/>
              </w:rPr>
              <w:t xml:space="preserve">Table1. </w:t>
            </w:r>
            <w:r w:rsidRPr="00C5168C">
              <w:rPr>
                <w:rFonts w:asciiTheme="minorBidi" w:eastAsia="Calibri" w:hAnsiTheme="minorBidi"/>
                <w:bCs/>
                <w:color w:val="000000"/>
                <w:sz w:val="18"/>
                <w:szCs w:val="18"/>
              </w:rPr>
              <w:t>Dimension (D1),</w:t>
            </w:r>
            <w:r w:rsidRPr="00C5168C">
              <w:rPr>
                <w:rFonts w:asciiTheme="minorBidi" w:eastAsia="Calibri" w:hAnsiTheme="minorBidi"/>
                <w:b/>
                <w:color w:val="000000"/>
                <w:sz w:val="18"/>
                <w:szCs w:val="18"/>
              </w:rPr>
              <w:t xml:space="preserve"> </w:t>
            </w:r>
            <w:r w:rsidRPr="00C5168C">
              <w:rPr>
                <w:rFonts w:asciiTheme="minorBidi" w:eastAsia="Calibri" w:hAnsiTheme="minorBidi"/>
                <w:color w:val="000000"/>
                <w:sz w:val="18"/>
                <w:szCs w:val="18"/>
              </w:rPr>
              <w:t>Domains (D2), and variables used in describing women’s empowerment</w:t>
            </w:r>
            <w:r>
              <w:rPr>
                <w:rFonts w:asciiTheme="minorBidi" w:eastAsia="Calibri" w:hAnsiTheme="minorBidi"/>
                <w:color w:val="000000"/>
                <w:sz w:val="18"/>
                <w:szCs w:val="18"/>
              </w:rPr>
              <w:t xml:space="preserve"> in SWEIP</w:t>
            </w:r>
          </w:p>
        </w:tc>
      </w:tr>
      <w:tr w:rsidR="00DE7E2D" w:rsidRPr="00C5168C" w14:paraId="7EC955E5" w14:textId="77777777" w:rsidTr="00C8021E">
        <w:trPr>
          <w:trHeight w:val="300"/>
        </w:trPr>
        <w:tc>
          <w:tcPr>
            <w:tcW w:w="372" w:type="pct"/>
            <w:shd w:val="clear" w:color="auto" w:fill="auto"/>
            <w:noWrap/>
            <w:vAlign w:val="bottom"/>
            <w:hideMark/>
          </w:tcPr>
          <w:p w14:paraId="402B16AE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  <w:t>D1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5011D745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  <w:t>D2</w:t>
            </w:r>
          </w:p>
        </w:tc>
        <w:tc>
          <w:tcPr>
            <w:tcW w:w="921" w:type="pct"/>
            <w:shd w:val="clear" w:color="auto" w:fill="auto"/>
            <w:noWrap/>
            <w:vAlign w:val="bottom"/>
            <w:hideMark/>
          </w:tcPr>
          <w:p w14:paraId="577C4589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  <w:t xml:space="preserve">Indicator </w:t>
            </w:r>
          </w:p>
        </w:tc>
        <w:tc>
          <w:tcPr>
            <w:tcW w:w="1409" w:type="pct"/>
            <w:shd w:val="clear" w:color="auto" w:fill="auto"/>
            <w:noWrap/>
            <w:vAlign w:val="bottom"/>
            <w:hideMark/>
          </w:tcPr>
          <w:p w14:paraId="55847FF2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  <w:t>Questions</w:t>
            </w:r>
          </w:p>
        </w:tc>
        <w:tc>
          <w:tcPr>
            <w:tcW w:w="1812" w:type="pct"/>
            <w:shd w:val="clear" w:color="auto" w:fill="auto"/>
            <w:noWrap/>
            <w:vAlign w:val="bottom"/>
            <w:hideMark/>
          </w:tcPr>
          <w:p w14:paraId="572D4553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  <w:t>DHS response categories</w:t>
            </w:r>
          </w:p>
        </w:tc>
      </w:tr>
      <w:tr w:rsidR="00DE7E2D" w:rsidRPr="00C5168C" w14:paraId="311FEF49" w14:textId="77777777" w:rsidTr="00C8021E">
        <w:trPr>
          <w:trHeight w:val="314"/>
        </w:trPr>
        <w:tc>
          <w:tcPr>
            <w:tcW w:w="372" w:type="pct"/>
            <w:vMerge w:val="restart"/>
            <w:shd w:val="clear" w:color="auto" w:fill="auto"/>
            <w:noWrap/>
            <w:textDirection w:val="btLr"/>
            <w:vAlign w:val="center"/>
            <w:hideMark/>
          </w:tcPr>
          <w:p w14:paraId="0CF11CBE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  <w:t>Economic</w:t>
            </w:r>
          </w:p>
        </w:tc>
        <w:tc>
          <w:tcPr>
            <w:tcW w:w="486" w:type="pct"/>
            <w:vMerge w:val="restart"/>
            <w:shd w:val="clear" w:color="auto" w:fill="auto"/>
            <w:textDirection w:val="btLr"/>
            <w:vAlign w:val="center"/>
            <w:hideMark/>
          </w:tcPr>
          <w:p w14:paraId="18E863E4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Labor Force Participation</w:t>
            </w: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264CE484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Occupation</w:t>
            </w:r>
          </w:p>
        </w:tc>
        <w:tc>
          <w:tcPr>
            <w:tcW w:w="1409" w:type="pct"/>
            <w:shd w:val="clear" w:color="auto" w:fill="auto"/>
            <w:hideMark/>
          </w:tcPr>
          <w:p w14:paraId="6EE768C1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Respondent works for family, others, self</w:t>
            </w:r>
          </w:p>
        </w:tc>
        <w:tc>
          <w:tcPr>
            <w:tcW w:w="1812" w:type="pct"/>
            <w:shd w:val="clear" w:color="auto" w:fill="auto"/>
            <w:hideMark/>
          </w:tcPr>
          <w:p w14:paraId="3EAA94EC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Not working=0; For family=1 For others:2, Self-employed=3</w:t>
            </w:r>
          </w:p>
        </w:tc>
      </w:tr>
      <w:tr w:rsidR="00DE7E2D" w:rsidRPr="00C5168C" w14:paraId="726DF044" w14:textId="77777777" w:rsidTr="00C8021E">
        <w:trPr>
          <w:trHeight w:val="440"/>
        </w:trPr>
        <w:tc>
          <w:tcPr>
            <w:tcW w:w="372" w:type="pct"/>
            <w:vMerge/>
            <w:textDirection w:val="btLr"/>
            <w:vAlign w:val="center"/>
            <w:hideMark/>
          </w:tcPr>
          <w:p w14:paraId="312B9D49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/>
            <w:vAlign w:val="center"/>
            <w:hideMark/>
          </w:tcPr>
          <w:p w14:paraId="713DC438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699D9C37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Earning</w:t>
            </w:r>
          </w:p>
        </w:tc>
        <w:tc>
          <w:tcPr>
            <w:tcW w:w="1409" w:type="pct"/>
            <w:shd w:val="clear" w:color="auto" w:fill="auto"/>
            <w:hideMark/>
          </w:tcPr>
          <w:p w14:paraId="5E7EDE31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Type of earnings from respondent's work</w:t>
            </w:r>
          </w:p>
        </w:tc>
        <w:tc>
          <w:tcPr>
            <w:tcW w:w="1812" w:type="pct"/>
            <w:shd w:val="clear" w:color="auto" w:fill="auto"/>
          </w:tcPr>
          <w:p w14:paraId="441EF370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 xml:space="preserve">Not working=0, </w:t>
            </w:r>
            <w:proofErr w:type="gramStart"/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Not-paid</w:t>
            </w:r>
            <w:proofErr w:type="gramEnd"/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 xml:space="preserve">=1, In-kind only=2, Cash and in-kind only=3, Cash only=4 </w:t>
            </w:r>
          </w:p>
        </w:tc>
      </w:tr>
      <w:tr w:rsidR="00DE7E2D" w:rsidRPr="00C5168C" w14:paraId="444DCE6C" w14:textId="77777777" w:rsidTr="00C8021E">
        <w:trPr>
          <w:trHeight w:val="305"/>
        </w:trPr>
        <w:tc>
          <w:tcPr>
            <w:tcW w:w="372" w:type="pct"/>
            <w:vMerge/>
            <w:textDirection w:val="btLr"/>
            <w:vAlign w:val="center"/>
            <w:hideMark/>
          </w:tcPr>
          <w:p w14:paraId="7EA76612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/>
            <w:vAlign w:val="center"/>
            <w:hideMark/>
          </w:tcPr>
          <w:p w14:paraId="7703CD07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67DD758F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Seasonality</w:t>
            </w:r>
          </w:p>
        </w:tc>
        <w:tc>
          <w:tcPr>
            <w:tcW w:w="1409" w:type="pct"/>
            <w:shd w:val="clear" w:color="auto" w:fill="auto"/>
            <w:noWrap/>
            <w:hideMark/>
          </w:tcPr>
          <w:p w14:paraId="35F3DE12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Respondent employed all year/seasonal</w:t>
            </w:r>
          </w:p>
        </w:tc>
        <w:tc>
          <w:tcPr>
            <w:tcW w:w="1812" w:type="pct"/>
            <w:shd w:val="clear" w:color="auto" w:fill="auto"/>
            <w:noWrap/>
          </w:tcPr>
          <w:p w14:paraId="679B1A53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 xml:space="preserve">Not working=0, Occasional=1, Seasonal=2, All year=3 </w:t>
            </w:r>
          </w:p>
        </w:tc>
      </w:tr>
      <w:tr w:rsidR="00DE7E2D" w:rsidRPr="00C5168C" w14:paraId="5C6179FD" w14:textId="77777777" w:rsidTr="00C8021E">
        <w:trPr>
          <w:trHeight w:val="1298"/>
        </w:trPr>
        <w:tc>
          <w:tcPr>
            <w:tcW w:w="372" w:type="pct"/>
            <w:vMerge/>
            <w:textDirection w:val="btLr"/>
            <w:vAlign w:val="center"/>
            <w:hideMark/>
          </w:tcPr>
          <w:p w14:paraId="77F4F121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/>
            <w:shd w:val="clear" w:color="auto" w:fill="auto"/>
            <w:vAlign w:val="center"/>
            <w:hideMark/>
          </w:tcPr>
          <w:p w14:paraId="0AD36E69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6C3F6984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Income Ratio</w:t>
            </w:r>
          </w:p>
        </w:tc>
        <w:tc>
          <w:tcPr>
            <w:tcW w:w="1409" w:type="pct"/>
            <w:shd w:val="clear" w:color="auto" w:fill="auto"/>
            <w:hideMark/>
          </w:tcPr>
          <w:p w14:paraId="57BFCFB5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Respondent earns more than husband/partner</w:t>
            </w:r>
          </w:p>
        </w:tc>
        <w:tc>
          <w:tcPr>
            <w:tcW w:w="1812" w:type="pct"/>
            <w:shd w:val="clear" w:color="auto" w:fill="auto"/>
          </w:tcPr>
          <w:p w14:paraId="74903C2D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Not working=0, Husband/partner has no income/ don’t know/Less than him=1, About the same=</w:t>
            </w:r>
            <w:proofErr w:type="gramStart"/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2,  More</w:t>
            </w:r>
            <w:proofErr w:type="gramEnd"/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 xml:space="preserve"> than him=3</w:t>
            </w:r>
          </w:p>
        </w:tc>
      </w:tr>
      <w:tr w:rsidR="00DE7E2D" w:rsidRPr="00C5168C" w14:paraId="190FC3B2" w14:textId="77777777" w:rsidTr="00C8021E">
        <w:trPr>
          <w:trHeight w:val="713"/>
        </w:trPr>
        <w:tc>
          <w:tcPr>
            <w:tcW w:w="372" w:type="pct"/>
            <w:vMerge/>
            <w:textDirection w:val="btLr"/>
            <w:vAlign w:val="center"/>
          </w:tcPr>
          <w:p w14:paraId="2291D1A1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/>
            <w:shd w:val="clear" w:color="auto" w:fill="auto"/>
            <w:vAlign w:val="center"/>
          </w:tcPr>
          <w:p w14:paraId="4F23C47C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shd w:val="clear" w:color="auto" w:fill="auto"/>
            <w:noWrap/>
            <w:vAlign w:val="center"/>
          </w:tcPr>
          <w:p w14:paraId="2A35AF53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Work autonomy</w:t>
            </w:r>
          </w:p>
        </w:tc>
        <w:tc>
          <w:tcPr>
            <w:tcW w:w="1409" w:type="pct"/>
            <w:shd w:val="clear" w:color="auto" w:fill="auto"/>
          </w:tcPr>
          <w:p w14:paraId="6893DAAB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Who do you work for?</w:t>
            </w:r>
          </w:p>
        </w:tc>
        <w:tc>
          <w:tcPr>
            <w:tcW w:w="1812" w:type="pct"/>
            <w:shd w:val="clear" w:color="auto" w:fill="auto"/>
          </w:tcPr>
          <w:p w14:paraId="0B38B1F5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Not working=0, Family member=1, Someone else=2, Self-employed=3</w:t>
            </w:r>
          </w:p>
        </w:tc>
      </w:tr>
      <w:tr w:rsidR="00DE7E2D" w:rsidRPr="00C5168C" w14:paraId="188D3C70" w14:textId="77777777" w:rsidTr="00C8021E">
        <w:trPr>
          <w:trHeight w:val="800"/>
        </w:trPr>
        <w:tc>
          <w:tcPr>
            <w:tcW w:w="372" w:type="pct"/>
            <w:vMerge/>
            <w:textDirection w:val="btLr"/>
            <w:vAlign w:val="center"/>
          </w:tcPr>
          <w:p w14:paraId="0CD34647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 w:val="restart"/>
            <w:shd w:val="clear" w:color="auto" w:fill="auto"/>
            <w:textDirection w:val="btLr"/>
          </w:tcPr>
          <w:p w14:paraId="203BD7A1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Property-owning</w:t>
            </w:r>
          </w:p>
        </w:tc>
        <w:tc>
          <w:tcPr>
            <w:tcW w:w="921" w:type="pct"/>
            <w:shd w:val="clear" w:color="auto" w:fill="auto"/>
            <w:noWrap/>
            <w:vAlign w:val="center"/>
          </w:tcPr>
          <w:p w14:paraId="32CBFA0E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Land ownership</w:t>
            </w:r>
          </w:p>
        </w:tc>
        <w:tc>
          <w:tcPr>
            <w:tcW w:w="1409" w:type="pct"/>
            <w:shd w:val="clear" w:color="auto" w:fill="auto"/>
          </w:tcPr>
          <w:p w14:paraId="5644B843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Owns land alone or jointly</w:t>
            </w:r>
          </w:p>
        </w:tc>
        <w:tc>
          <w:tcPr>
            <w:tcW w:w="1812" w:type="pct"/>
            <w:shd w:val="clear" w:color="auto" w:fill="auto"/>
          </w:tcPr>
          <w:p w14:paraId="255DBFA1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Does not own=</w:t>
            </w:r>
            <w:proofErr w:type="gramStart"/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0,  Jointly</w:t>
            </w:r>
            <w:proofErr w:type="gramEnd"/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 xml:space="preserve"> only=1, Alone only=2, Both alone and jointly=3     </w:t>
            </w:r>
          </w:p>
        </w:tc>
      </w:tr>
      <w:tr w:rsidR="00DE7E2D" w:rsidRPr="00C5168C" w14:paraId="502241CA" w14:textId="77777777" w:rsidTr="00C8021E">
        <w:trPr>
          <w:trHeight w:val="800"/>
        </w:trPr>
        <w:tc>
          <w:tcPr>
            <w:tcW w:w="372" w:type="pct"/>
            <w:vMerge/>
            <w:textDirection w:val="btLr"/>
            <w:vAlign w:val="center"/>
          </w:tcPr>
          <w:p w14:paraId="7D5449F5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/>
            <w:textDirection w:val="btLr"/>
            <w:vAlign w:val="center"/>
          </w:tcPr>
          <w:p w14:paraId="25A641D4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shd w:val="clear" w:color="auto" w:fill="auto"/>
            <w:noWrap/>
            <w:vAlign w:val="center"/>
          </w:tcPr>
          <w:p w14:paraId="76382560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House ownership</w:t>
            </w:r>
          </w:p>
        </w:tc>
        <w:tc>
          <w:tcPr>
            <w:tcW w:w="1409" w:type="pct"/>
            <w:shd w:val="clear" w:color="auto" w:fill="auto"/>
          </w:tcPr>
          <w:p w14:paraId="62FEB907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Owns a house alone or jointly</w:t>
            </w:r>
          </w:p>
        </w:tc>
        <w:tc>
          <w:tcPr>
            <w:tcW w:w="1812" w:type="pct"/>
            <w:shd w:val="clear" w:color="auto" w:fill="auto"/>
          </w:tcPr>
          <w:p w14:paraId="610D23C6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Does not own=</w:t>
            </w:r>
            <w:proofErr w:type="gramStart"/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0,  Jointly</w:t>
            </w:r>
            <w:proofErr w:type="gramEnd"/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 xml:space="preserve"> only=1, Alone only=2, Both alone and jointly=3     </w:t>
            </w:r>
          </w:p>
        </w:tc>
      </w:tr>
      <w:tr w:rsidR="00DE7E2D" w:rsidRPr="00C5168C" w14:paraId="161BB0F2" w14:textId="77777777" w:rsidTr="00C8021E">
        <w:trPr>
          <w:trHeight w:val="300"/>
        </w:trPr>
        <w:tc>
          <w:tcPr>
            <w:tcW w:w="372" w:type="pct"/>
            <w:vMerge w:val="restart"/>
            <w:shd w:val="clear" w:color="auto" w:fill="auto"/>
            <w:noWrap/>
            <w:textDirection w:val="btLr"/>
            <w:vAlign w:val="center"/>
            <w:hideMark/>
          </w:tcPr>
          <w:p w14:paraId="4D42BA93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  <w:t>Socio-Cultural</w:t>
            </w:r>
          </w:p>
        </w:tc>
        <w:tc>
          <w:tcPr>
            <w:tcW w:w="486" w:type="pct"/>
            <w:vMerge w:val="restart"/>
            <w:shd w:val="clear" w:color="auto" w:fill="auto"/>
            <w:textDirection w:val="btLr"/>
            <w:vAlign w:val="center"/>
            <w:hideMark/>
          </w:tcPr>
          <w:p w14:paraId="13FC6B3A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Household Decision-making</w:t>
            </w: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55AA5108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Women's health</w:t>
            </w:r>
          </w:p>
        </w:tc>
        <w:tc>
          <w:tcPr>
            <w:tcW w:w="1409" w:type="pct"/>
            <w:shd w:val="clear" w:color="auto" w:fill="auto"/>
            <w:hideMark/>
          </w:tcPr>
          <w:p w14:paraId="01F38C42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Person who usually decides on respondent's healthcare</w:t>
            </w:r>
          </w:p>
        </w:tc>
        <w:tc>
          <w:tcPr>
            <w:tcW w:w="1812" w:type="pct"/>
            <w:vMerge w:val="restart"/>
            <w:shd w:val="clear" w:color="auto" w:fill="auto"/>
          </w:tcPr>
          <w:p w14:paraId="7758661D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Husband/partner alone/Someone else/Other=0, Respondent and husband/partner=1,</w:t>
            </w:r>
          </w:p>
          <w:p w14:paraId="155251D6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Respondent alone=2</w:t>
            </w:r>
          </w:p>
          <w:p w14:paraId="121A4D7F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</w:tr>
      <w:tr w:rsidR="00DE7E2D" w:rsidRPr="00C5168C" w14:paraId="39DF7F83" w14:textId="77777777" w:rsidTr="00C8021E">
        <w:trPr>
          <w:trHeight w:val="585"/>
        </w:trPr>
        <w:tc>
          <w:tcPr>
            <w:tcW w:w="372" w:type="pct"/>
            <w:vMerge/>
            <w:textDirection w:val="btLr"/>
            <w:vAlign w:val="center"/>
            <w:hideMark/>
          </w:tcPr>
          <w:p w14:paraId="3F5FE30B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/>
            <w:textDirection w:val="btLr"/>
            <w:vAlign w:val="center"/>
            <w:hideMark/>
          </w:tcPr>
          <w:p w14:paraId="5C960080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shd w:val="clear" w:color="auto" w:fill="auto"/>
            <w:vAlign w:val="center"/>
            <w:hideMark/>
          </w:tcPr>
          <w:p w14:paraId="019E10BC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Large household purchases</w:t>
            </w:r>
          </w:p>
        </w:tc>
        <w:tc>
          <w:tcPr>
            <w:tcW w:w="1409" w:type="pct"/>
            <w:shd w:val="clear" w:color="auto" w:fill="auto"/>
            <w:hideMark/>
          </w:tcPr>
          <w:p w14:paraId="27F4B4CB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Person who usually decides on large household purchases</w:t>
            </w:r>
          </w:p>
        </w:tc>
        <w:tc>
          <w:tcPr>
            <w:tcW w:w="1812" w:type="pct"/>
            <w:vMerge/>
          </w:tcPr>
          <w:p w14:paraId="71C8A7EF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</w:tr>
      <w:tr w:rsidR="00DE7E2D" w:rsidRPr="00C5168C" w14:paraId="58CD4774" w14:textId="77777777" w:rsidTr="00C8021E">
        <w:trPr>
          <w:trHeight w:val="602"/>
        </w:trPr>
        <w:tc>
          <w:tcPr>
            <w:tcW w:w="372" w:type="pct"/>
            <w:vMerge/>
            <w:textDirection w:val="btLr"/>
            <w:vAlign w:val="center"/>
            <w:hideMark/>
          </w:tcPr>
          <w:p w14:paraId="4E2B943D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/>
            <w:textDirection w:val="btLr"/>
            <w:vAlign w:val="center"/>
            <w:hideMark/>
          </w:tcPr>
          <w:p w14:paraId="78E2C538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shd w:val="clear" w:color="auto" w:fill="auto"/>
            <w:vAlign w:val="center"/>
            <w:hideMark/>
          </w:tcPr>
          <w:p w14:paraId="2EB4E61D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Visiting relatives/family</w:t>
            </w:r>
          </w:p>
        </w:tc>
        <w:tc>
          <w:tcPr>
            <w:tcW w:w="1409" w:type="pct"/>
            <w:shd w:val="clear" w:color="auto" w:fill="auto"/>
            <w:hideMark/>
          </w:tcPr>
          <w:p w14:paraId="6CECA83F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Person who usually decides on visits to family or relatives</w:t>
            </w:r>
          </w:p>
        </w:tc>
        <w:tc>
          <w:tcPr>
            <w:tcW w:w="1812" w:type="pct"/>
            <w:vMerge/>
          </w:tcPr>
          <w:p w14:paraId="4DFF5E30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</w:tr>
      <w:tr w:rsidR="00DE7E2D" w:rsidRPr="00C5168C" w14:paraId="4EC63E1B" w14:textId="77777777" w:rsidTr="00C8021E">
        <w:trPr>
          <w:trHeight w:val="600"/>
        </w:trPr>
        <w:tc>
          <w:tcPr>
            <w:tcW w:w="372" w:type="pct"/>
            <w:vMerge/>
            <w:textDirection w:val="btLr"/>
            <w:vAlign w:val="center"/>
            <w:hideMark/>
          </w:tcPr>
          <w:p w14:paraId="563B1C2F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 w:val="restart"/>
            <w:shd w:val="clear" w:color="auto" w:fill="auto"/>
            <w:textDirection w:val="btLr"/>
            <w:hideMark/>
          </w:tcPr>
          <w:p w14:paraId="34B51842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Attitudes towards violence</w:t>
            </w:r>
          </w:p>
        </w:tc>
        <w:tc>
          <w:tcPr>
            <w:tcW w:w="921" w:type="pct"/>
            <w:shd w:val="clear" w:color="auto" w:fill="auto"/>
            <w:vAlign w:val="center"/>
            <w:hideMark/>
          </w:tcPr>
          <w:p w14:paraId="22706602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Goes out without telling husband</w:t>
            </w:r>
          </w:p>
        </w:tc>
        <w:tc>
          <w:tcPr>
            <w:tcW w:w="1409" w:type="pct"/>
            <w:shd w:val="clear" w:color="auto" w:fill="auto"/>
            <w:hideMark/>
          </w:tcPr>
          <w:p w14:paraId="4D061FE3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Beating justified if wife goes out without telling husband</w:t>
            </w:r>
          </w:p>
        </w:tc>
        <w:tc>
          <w:tcPr>
            <w:tcW w:w="1812" w:type="pct"/>
            <w:vMerge w:val="restart"/>
            <w:shd w:val="clear" w:color="auto" w:fill="auto"/>
            <w:vAlign w:val="center"/>
          </w:tcPr>
          <w:p w14:paraId="7F02140A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05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No=1,</w:t>
            </w:r>
          </w:p>
          <w:p w14:paraId="0DC7B5E7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74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Yes=0,</w:t>
            </w:r>
          </w:p>
          <w:p w14:paraId="419A128B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74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Don't know=0</w:t>
            </w:r>
          </w:p>
        </w:tc>
      </w:tr>
      <w:tr w:rsidR="00DE7E2D" w:rsidRPr="00C5168C" w14:paraId="3CE0349D" w14:textId="77777777" w:rsidTr="00C8021E">
        <w:trPr>
          <w:trHeight w:val="300"/>
        </w:trPr>
        <w:tc>
          <w:tcPr>
            <w:tcW w:w="372" w:type="pct"/>
            <w:vMerge/>
            <w:textDirection w:val="btLr"/>
            <w:vAlign w:val="center"/>
            <w:hideMark/>
          </w:tcPr>
          <w:p w14:paraId="264962F5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/>
            <w:vAlign w:val="center"/>
            <w:hideMark/>
          </w:tcPr>
          <w:p w14:paraId="68661FFA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30E5A4E5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Neglects children</w:t>
            </w:r>
          </w:p>
        </w:tc>
        <w:tc>
          <w:tcPr>
            <w:tcW w:w="1409" w:type="pct"/>
            <w:shd w:val="clear" w:color="auto" w:fill="auto"/>
            <w:hideMark/>
          </w:tcPr>
          <w:p w14:paraId="74F3AE52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Beating justified if wife neglects the children</w:t>
            </w:r>
          </w:p>
        </w:tc>
        <w:tc>
          <w:tcPr>
            <w:tcW w:w="1812" w:type="pct"/>
            <w:vMerge/>
          </w:tcPr>
          <w:p w14:paraId="4373646B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</w:tr>
      <w:tr w:rsidR="00DE7E2D" w:rsidRPr="00C5168C" w14:paraId="7D478692" w14:textId="77777777" w:rsidTr="00C8021E">
        <w:trPr>
          <w:trHeight w:val="300"/>
        </w:trPr>
        <w:tc>
          <w:tcPr>
            <w:tcW w:w="372" w:type="pct"/>
            <w:vMerge/>
            <w:textDirection w:val="btLr"/>
            <w:vAlign w:val="center"/>
            <w:hideMark/>
          </w:tcPr>
          <w:p w14:paraId="004F396A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/>
            <w:vAlign w:val="center"/>
            <w:hideMark/>
          </w:tcPr>
          <w:p w14:paraId="7A5A4AD5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74F5B77A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Argues with husband</w:t>
            </w:r>
          </w:p>
        </w:tc>
        <w:tc>
          <w:tcPr>
            <w:tcW w:w="1409" w:type="pct"/>
            <w:shd w:val="clear" w:color="auto" w:fill="auto"/>
            <w:hideMark/>
          </w:tcPr>
          <w:p w14:paraId="118CB357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Beating justified if wife argues with husband</w:t>
            </w:r>
          </w:p>
        </w:tc>
        <w:tc>
          <w:tcPr>
            <w:tcW w:w="1812" w:type="pct"/>
            <w:vMerge/>
          </w:tcPr>
          <w:p w14:paraId="5DC8D95C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</w:tr>
      <w:tr w:rsidR="00DE7E2D" w:rsidRPr="00C5168C" w14:paraId="336F6BCF" w14:textId="77777777" w:rsidTr="00C8021E">
        <w:trPr>
          <w:trHeight w:val="300"/>
        </w:trPr>
        <w:tc>
          <w:tcPr>
            <w:tcW w:w="372" w:type="pct"/>
            <w:vMerge/>
            <w:textDirection w:val="btLr"/>
            <w:vAlign w:val="center"/>
            <w:hideMark/>
          </w:tcPr>
          <w:p w14:paraId="3C027B50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/>
            <w:vAlign w:val="center"/>
            <w:hideMark/>
          </w:tcPr>
          <w:p w14:paraId="464171AC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57B2A382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Refuses sex</w:t>
            </w:r>
          </w:p>
        </w:tc>
        <w:tc>
          <w:tcPr>
            <w:tcW w:w="1409" w:type="pct"/>
            <w:shd w:val="clear" w:color="auto" w:fill="auto"/>
            <w:hideMark/>
          </w:tcPr>
          <w:p w14:paraId="7B378BC3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Beating justified if wife refuses to have sex with husband</w:t>
            </w:r>
          </w:p>
        </w:tc>
        <w:tc>
          <w:tcPr>
            <w:tcW w:w="1812" w:type="pct"/>
            <w:vMerge/>
          </w:tcPr>
          <w:p w14:paraId="1CF9BA5E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</w:tr>
      <w:tr w:rsidR="00DE7E2D" w:rsidRPr="00C5168C" w14:paraId="1FC71C3C" w14:textId="77777777" w:rsidTr="00C8021E">
        <w:trPr>
          <w:trHeight w:val="300"/>
        </w:trPr>
        <w:tc>
          <w:tcPr>
            <w:tcW w:w="372" w:type="pct"/>
            <w:vMerge/>
            <w:textDirection w:val="btLr"/>
            <w:vAlign w:val="center"/>
            <w:hideMark/>
          </w:tcPr>
          <w:p w14:paraId="5487BEDD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/>
            <w:vAlign w:val="center"/>
            <w:hideMark/>
          </w:tcPr>
          <w:p w14:paraId="76B1F5E1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2432B186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Burns food</w:t>
            </w:r>
          </w:p>
        </w:tc>
        <w:tc>
          <w:tcPr>
            <w:tcW w:w="1409" w:type="pct"/>
            <w:shd w:val="clear" w:color="auto" w:fill="auto"/>
            <w:hideMark/>
          </w:tcPr>
          <w:p w14:paraId="47D13407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Beating justified if wife burns the food</w:t>
            </w:r>
          </w:p>
        </w:tc>
        <w:tc>
          <w:tcPr>
            <w:tcW w:w="1812" w:type="pct"/>
            <w:vMerge/>
          </w:tcPr>
          <w:p w14:paraId="3FC5BBEC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</w:tr>
      <w:tr w:rsidR="00DE7E2D" w:rsidRPr="00C5168C" w14:paraId="6ACF8728" w14:textId="77777777" w:rsidTr="00C8021E">
        <w:trPr>
          <w:trHeight w:val="780"/>
        </w:trPr>
        <w:tc>
          <w:tcPr>
            <w:tcW w:w="372" w:type="pct"/>
            <w:vMerge/>
            <w:textDirection w:val="btLr"/>
            <w:vAlign w:val="center"/>
            <w:hideMark/>
          </w:tcPr>
          <w:p w14:paraId="3492F8EC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 w:val="restart"/>
            <w:shd w:val="clear" w:color="auto" w:fill="auto"/>
            <w:textDirection w:val="btLr"/>
            <w:vAlign w:val="center"/>
          </w:tcPr>
          <w:p w14:paraId="05644862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 xml:space="preserve">Age at critical life event </w:t>
            </w: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7339987D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Age at first birth</w:t>
            </w:r>
          </w:p>
        </w:tc>
        <w:tc>
          <w:tcPr>
            <w:tcW w:w="1409" w:type="pct"/>
            <w:shd w:val="clear" w:color="auto" w:fill="auto"/>
            <w:noWrap/>
            <w:hideMark/>
          </w:tcPr>
          <w:p w14:paraId="039BD8CB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Age of respondent at first birth</w:t>
            </w:r>
          </w:p>
        </w:tc>
        <w:tc>
          <w:tcPr>
            <w:tcW w:w="1812" w:type="pct"/>
            <w:shd w:val="clear" w:color="auto" w:fill="auto"/>
            <w:noWrap/>
            <w:hideMark/>
          </w:tcPr>
          <w:p w14:paraId="0CD88E16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Age in years</w:t>
            </w:r>
          </w:p>
        </w:tc>
      </w:tr>
      <w:tr w:rsidR="00DE7E2D" w:rsidRPr="00C5168C" w14:paraId="3D0A7AB4" w14:textId="77777777" w:rsidTr="00C8021E">
        <w:trPr>
          <w:trHeight w:val="584"/>
        </w:trPr>
        <w:tc>
          <w:tcPr>
            <w:tcW w:w="372" w:type="pct"/>
            <w:vMerge/>
            <w:textDirection w:val="btLr"/>
            <w:vAlign w:val="center"/>
            <w:hideMark/>
          </w:tcPr>
          <w:p w14:paraId="3680E6F8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/>
            <w:textDirection w:val="btLr"/>
            <w:vAlign w:val="center"/>
            <w:hideMark/>
          </w:tcPr>
          <w:p w14:paraId="0A297F0E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74FBF015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Age at cohabitation</w:t>
            </w:r>
          </w:p>
        </w:tc>
        <w:tc>
          <w:tcPr>
            <w:tcW w:w="1409" w:type="pct"/>
            <w:shd w:val="clear" w:color="auto" w:fill="auto"/>
            <w:noWrap/>
            <w:hideMark/>
          </w:tcPr>
          <w:p w14:paraId="00365815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Age at first cohabitation</w:t>
            </w:r>
          </w:p>
        </w:tc>
        <w:tc>
          <w:tcPr>
            <w:tcW w:w="1812" w:type="pct"/>
            <w:shd w:val="clear" w:color="auto" w:fill="auto"/>
            <w:noWrap/>
            <w:hideMark/>
          </w:tcPr>
          <w:p w14:paraId="3FDDDA3F" w14:textId="77777777" w:rsidR="00DE7E2D" w:rsidRPr="00C5168C" w:rsidRDefault="00DE7E2D" w:rsidP="00C802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Age in years</w:t>
            </w:r>
          </w:p>
        </w:tc>
      </w:tr>
      <w:tr w:rsidR="00B0458D" w:rsidRPr="00C5168C" w14:paraId="7D544046" w14:textId="77777777" w:rsidTr="00B0458D">
        <w:trPr>
          <w:cantSplit/>
          <w:trHeight w:val="920"/>
        </w:trPr>
        <w:tc>
          <w:tcPr>
            <w:tcW w:w="372" w:type="pct"/>
            <w:vMerge w:val="restart"/>
            <w:shd w:val="clear" w:color="auto" w:fill="auto"/>
            <w:noWrap/>
            <w:textDirection w:val="btLr"/>
            <w:vAlign w:val="center"/>
            <w:hideMark/>
          </w:tcPr>
          <w:p w14:paraId="56122F1F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  <w:lastRenderedPageBreak/>
              <w:t>Education</w:t>
            </w:r>
          </w:p>
        </w:tc>
        <w:tc>
          <w:tcPr>
            <w:tcW w:w="486" w:type="pct"/>
            <w:vMerge w:val="restart"/>
            <w:shd w:val="clear" w:color="auto" w:fill="auto"/>
            <w:noWrap/>
            <w:textDirection w:val="btLr"/>
            <w:vAlign w:val="center"/>
            <w:hideMark/>
          </w:tcPr>
          <w:p w14:paraId="18F2DBC3" w14:textId="0150414B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Literacy</w:t>
            </w:r>
          </w:p>
          <w:p w14:paraId="12A6890A" w14:textId="7EE58759" w:rsidR="00B0458D" w:rsidRPr="00C5168C" w:rsidRDefault="00B0458D" w:rsidP="00CC1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vMerge w:val="restart"/>
            <w:shd w:val="clear" w:color="auto" w:fill="auto"/>
            <w:noWrap/>
          </w:tcPr>
          <w:p w14:paraId="19E3F0C5" w14:textId="451FEC71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 xml:space="preserve">Literacy </w:t>
            </w:r>
          </w:p>
        </w:tc>
        <w:tc>
          <w:tcPr>
            <w:tcW w:w="1409" w:type="pct"/>
            <w:shd w:val="clear" w:color="auto" w:fill="auto"/>
            <w:noWrap/>
          </w:tcPr>
          <w:p w14:paraId="58986884" w14:textId="2191959B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 xml:space="preserve">Reading ability </w:t>
            </w:r>
          </w:p>
        </w:tc>
        <w:tc>
          <w:tcPr>
            <w:tcW w:w="1812" w:type="pct"/>
            <w:shd w:val="clear" w:color="auto" w:fill="auto"/>
            <w:hideMark/>
          </w:tcPr>
          <w:p w14:paraId="69EE7D92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 xml:space="preserve">Cannot read at all=0, Able to read only parts of sentence=1, Able to read whole sentence=2 </w:t>
            </w:r>
          </w:p>
        </w:tc>
      </w:tr>
      <w:tr w:rsidR="00B0458D" w:rsidRPr="00C5168C" w14:paraId="746FAB20" w14:textId="77777777" w:rsidTr="00C8021E">
        <w:trPr>
          <w:cantSplit/>
          <w:trHeight w:val="566"/>
        </w:trPr>
        <w:tc>
          <w:tcPr>
            <w:tcW w:w="372" w:type="pct"/>
            <w:vMerge/>
            <w:shd w:val="clear" w:color="auto" w:fill="auto"/>
            <w:noWrap/>
            <w:textDirection w:val="btLr"/>
            <w:vAlign w:val="center"/>
          </w:tcPr>
          <w:p w14:paraId="2432AF66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/>
            <w:shd w:val="clear" w:color="auto" w:fill="auto"/>
            <w:noWrap/>
            <w:textDirection w:val="btLr"/>
            <w:vAlign w:val="center"/>
          </w:tcPr>
          <w:p w14:paraId="477F9A2C" w14:textId="0929857E" w:rsidR="00B0458D" w:rsidRPr="00C5168C" w:rsidRDefault="00B0458D" w:rsidP="00CC1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vMerge/>
            <w:shd w:val="clear" w:color="auto" w:fill="auto"/>
            <w:noWrap/>
          </w:tcPr>
          <w:p w14:paraId="054A53B8" w14:textId="689CFEDA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1409" w:type="pct"/>
            <w:shd w:val="clear" w:color="auto" w:fill="auto"/>
            <w:noWrap/>
          </w:tcPr>
          <w:p w14:paraId="0F7A6322" w14:textId="6925158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 xml:space="preserve">Frequency of reading newspaper </w:t>
            </w:r>
          </w:p>
        </w:tc>
        <w:tc>
          <w:tcPr>
            <w:tcW w:w="1812" w:type="pct"/>
            <w:shd w:val="clear" w:color="auto" w:fill="auto"/>
          </w:tcPr>
          <w:p w14:paraId="6539C60C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Not at all=0, Less than once a week=1, At least once a week=2</w:t>
            </w:r>
          </w:p>
        </w:tc>
      </w:tr>
      <w:tr w:rsidR="00B0458D" w:rsidRPr="00C5168C" w14:paraId="7B2D68FD" w14:textId="77777777" w:rsidTr="00C8021E">
        <w:trPr>
          <w:cantSplit/>
          <w:trHeight w:val="1043"/>
        </w:trPr>
        <w:tc>
          <w:tcPr>
            <w:tcW w:w="372" w:type="pct"/>
            <w:vMerge/>
            <w:tcBorders>
              <w:bottom w:val="single" w:sz="4" w:space="0" w:color="000000"/>
            </w:tcBorders>
            <w:textDirection w:val="btLr"/>
            <w:vAlign w:val="center"/>
            <w:hideMark/>
          </w:tcPr>
          <w:p w14:paraId="7B04D29F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/>
            <w:tcBorders>
              <w:bottom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14:paraId="03112277" w14:textId="7C937CEF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shd w:val="clear" w:color="auto" w:fill="auto"/>
            <w:noWrap/>
            <w:hideMark/>
          </w:tcPr>
          <w:p w14:paraId="4363D6B8" w14:textId="0277F31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Educationa</w:t>
            </w: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l</w:t>
            </w: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 xml:space="preserve"> level</w:t>
            </w:r>
          </w:p>
        </w:tc>
        <w:tc>
          <w:tcPr>
            <w:tcW w:w="1409" w:type="pct"/>
            <w:shd w:val="clear" w:color="auto" w:fill="auto"/>
            <w:hideMark/>
          </w:tcPr>
          <w:p w14:paraId="6831201E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Highest educational level</w:t>
            </w:r>
          </w:p>
        </w:tc>
        <w:tc>
          <w:tcPr>
            <w:tcW w:w="1812" w:type="pct"/>
            <w:shd w:val="clear" w:color="auto" w:fill="auto"/>
            <w:hideMark/>
          </w:tcPr>
          <w:p w14:paraId="3FAA167C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 xml:space="preserve">0 No education; 1 Primary; 2 Secondary; 3 Higher    </w:t>
            </w:r>
          </w:p>
        </w:tc>
      </w:tr>
      <w:tr w:rsidR="00B0458D" w:rsidRPr="00C5168C" w14:paraId="17FDEA37" w14:textId="77777777" w:rsidTr="00C8021E">
        <w:trPr>
          <w:trHeight w:val="300"/>
        </w:trPr>
        <w:tc>
          <w:tcPr>
            <w:tcW w:w="372" w:type="pct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14:paraId="182198DD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  <w:t>Health</w:t>
            </w:r>
          </w:p>
        </w:tc>
        <w:tc>
          <w:tcPr>
            <w:tcW w:w="4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BF21FF0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 xml:space="preserve">Negotiating sex 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C0293A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Can ask partner to use condom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A9D9D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Respondent can ask partner to use a condom</w:t>
            </w:r>
          </w:p>
        </w:tc>
        <w:tc>
          <w:tcPr>
            <w:tcW w:w="181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7D8081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No/ Don't know/not sure/depends=0</w:t>
            </w:r>
          </w:p>
          <w:p w14:paraId="1EB7A0FE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 xml:space="preserve">Yes=1 </w:t>
            </w:r>
          </w:p>
          <w:p w14:paraId="05A7F8BC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</w:tr>
      <w:tr w:rsidR="00B0458D" w:rsidRPr="00C5168C" w14:paraId="17943B10" w14:textId="77777777" w:rsidTr="00C8021E">
        <w:trPr>
          <w:trHeight w:val="530"/>
        </w:trPr>
        <w:tc>
          <w:tcPr>
            <w:tcW w:w="372" w:type="pct"/>
            <w:vMerge/>
            <w:textDirection w:val="btLr"/>
            <w:vAlign w:val="center"/>
          </w:tcPr>
          <w:p w14:paraId="030EF003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A671F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F30DC4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Can say no to sex</w:t>
            </w:r>
          </w:p>
        </w:tc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41290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Respondent can refuse sex</w:t>
            </w:r>
          </w:p>
        </w:tc>
        <w:tc>
          <w:tcPr>
            <w:tcW w:w="181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8E98B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</w:tr>
      <w:tr w:rsidR="00B0458D" w:rsidRPr="00C5168C" w14:paraId="0A6FD99A" w14:textId="77777777" w:rsidTr="00C8021E">
        <w:trPr>
          <w:trHeight w:val="300"/>
        </w:trPr>
        <w:tc>
          <w:tcPr>
            <w:tcW w:w="372" w:type="pct"/>
            <w:vMerge/>
            <w:textDirection w:val="btLr"/>
            <w:vAlign w:val="center"/>
            <w:hideMark/>
          </w:tcPr>
          <w:p w14:paraId="2CAA85D1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 w:val="restart"/>
            <w:tcBorders>
              <w:top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14:paraId="24DC74D3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3" w:right="113"/>
              <w:jc w:val="center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Access to Healthcare</w:t>
            </w: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387A8A96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Permission</w:t>
            </w:r>
          </w:p>
        </w:tc>
        <w:tc>
          <w:tcPr>
            <w:tcW w:w="1409" w:type="pct"/>
            <w:shd w:val="clear" w:color="auto" w:fill="auto"/>
            <w:hideMark/>
          </w:tcPr>
          <w:p w14:paraId="50235E5A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Getting permission to go</w:t>
            </w:r>
          </w:p>
        </w:tc>
        <w:tc>
          <w:tcPr>
            <w:tcW w:w="1812" w:type="pct"/>
            <w:vMerge w:val="restart"/>
            <w:shd w:val="clear" w:color="auto" w:fill="auto"/>
            <w:hideMark/>
          </w:tcPr>
          <w:p w14:paraId="77E795EF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Not a big problem=1; Big problem=2</w:t>
            </w:r>
          </w:p>
        </w:tc>
      </w:tr>
      <w:tr w:rsidR="00B0458D" w:rsidRPr="00C5168C" w14:paraId="714A555F" w14:textId="77777777" w:rsidTr="00C8021E">
        <w:trPr>
          <w:trHeight w:val="300"/>
        </w:trPr>
        <w:tc>
          <w:tcPr>
            <w:tcW w:w="372" w:type="pct"/>
            <w:vMerge/>
            <w:vAlign w:val="center"/>
            <w:hideMark/>
          </w:tcPr>
          <w:p w14:paraId="7FFBB272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/>
            <w:vAlign w:val="center"/>
            <w:hideMark/>
          </w:tcPr>
          <w:p w14:paraId="75F9C6E2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0A4FB587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Money</w:t>
            </w:r>
          </w:p>
        </w:tc>
        <w:tc>
          <w:tcPr>
            <w:tcW w:w="1409" w:type="pct"/>
            <w:shd w:val="clear" w:color="auto" w:fill="auto"/>
            <w:hideMark/>
          </w:tcPr>
          <w:p w14:paraId="2EF3C566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Getting money needed for treatment</w:t>
            </w:r>
          </w:p>
        </w:tc>
        <w:tc>
          <w:tcPr>
            <w:tcW w:w="1812" w:type="pct"/>
            <w:vMerge/>
            <w:hideMark/>
          </w:tcPr>
          <w:p w14:paraId="58E8AD39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</w:tr>
      <w:tr w:rsidR="00B0458D" w:rsidRPr="00C5168C" w14:paraId="7B9A5BE7" w14:textId="77777777" w:rsidTr="00C8021E">
        <w:trPr>
          <w:trHeight w:val="300"/>
        </w:trPr>
        <w:tc>
          <w:tcPr>
            <w:tcW w:w="372" w:type="pct"/>
            <w:vMerge/>
            <w:vAlign w:val="center"/>
            <w:hideMark/>
          </w:tcPr>
          <w:p w14:paraId="4BBA0C68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/>
            <w:vAlign w:val="center"/>
            <w:hideMark/>
          </w:tcPr>
          <w:p w14:paraId="3B7AC507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6FE56FD0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Distance</w:t>
            </w:r>
          </w:p>
        </w:tc>
        <w:tc>
          <w:tcPr>
            <w:tcW w:w="1409" w:type="pct"/>
            <w:shd w:val="clear" w:color="auto" w:fill="auto"/>
            <w:hideMark/>
          </w:tcPr>
          <w:p w14:paraId="4FFF6956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Distance to health facility</w:t>
            </w:r>
          </w:p>
        </w:tc>
        <w:tc>
          <w:tcPr>
            <w:tcW w:w="1812" w:type="pct"/>
            <w:vMerge/>
            <w:hideMark/>
          </w:tcPr>
          <w:p w14:paraId="1478DBF1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</w:tr>
      <w:tr w:rsidR="00B0458D" w:rsidRPr="00C5168C" w14:paraId="2A4D61E6" w14:textId="77777777" w:rsidTr="00C8021E">
        <w:trPr>
          <w:trHeight w:val="300"/>
        </w:trPr>
        <w:tc>
          <w:tcPr>
            <w:tcW w:w="372" w:type="pct"/>
            <w:vMerge/>
            <w:vAlign w:val="center"/>
            <w:hideMark/>
          </w:tcPr>
          <w:p w14:paraId="6BC4A553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pct"/>
            <w:vMerge/>
            <w:vAlign w:val="center"/>
            <w:hideMark/>
          </w:tcPr>
          <w:p w14:paraId="72075D75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1F993888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Going Alone</w:t>
            </w:r>
          </w:p>
        </w:tc>
        <w:tc>
          <w:tcPr>
            <w:tcW w:w="1409" w:type="pct"/>
            <w:shd w:val="clear" w:color="auto" w:fill="auto"/>
            <w:hideMark/>
          </w:tcPr>
          <w:p w14:paraId="541A89F4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C5168C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Not wanting to go alone</w:t>
            </w:r>
          </w:p>
        </w:tc>
        <w:tc>
          <w:tcPr>
            <w:tcW w:w="1812" w:type="pct"/>
            <w:vMerge/>
            <w:hideMark/>
          </w:tcPr>
          <w:p w14:paraId="192B3999" w14:textId="77777777" w:rsidR="00B0458D" w:rsidRPr="00C5168C" w:rsidRDefault="00B0458D" w:rsidP="00B04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</w:tr>
    </w:tbl>
    <w:p w14:paraId="69F13645" w14:textId="77777777" w:rsidR="00900E4A" w:rsidRDefault="00900E4A"/>
    <w:sectPr w:rsidR="00900E4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0F7E21" w14:textId="77777777" w:rsidR="00D65631" w:rsidRDefault="00D65631" w:rsidP="0043129C">
      <w:pPr>
        <w:spacing w:line="240" w:lineRule="auto"/>
      </w:pPr>
      <w:r>
        <w:separator/>
      </w:r>
    </w:p>
  </w:endnote>
  <w:endnote w:type="continuationSeparator" w:id="0">
    <w:p w14:paraId="0BEA7240" w14:textId="77777777" w:rsidR="00D65631" w:rsidRDefault="00D65631" w:rsidP="004312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23EBEF" w14:textId="77777777" w:rsidR="0043129C" w:rsidRDefault="0043129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4266D2" w14:textId="77777777" w:rsidR="0043129C" w:rsidRDefault="0043129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E629E2" w14:textId="77777777" w:rsidR="0043129C" w:rsidRDefault="004312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473FCD" w14:textId="77777777" w:rsidR="00D65631" w:rsidRDefault="00D65631" w:rsidP="0043129C">
      <w:pPr>
        <w:spacing w:line="240" w:lineRule="auto"/>
      </w:pPr>
      <w:r>
        <w:separator/>
      </w:r>
    </w:p>
  </w:footnote>
  <w:footnote w:type="continuationSeparator" w:id="0">
    <w:p w14:paraId="3925AC0B" w14:textId="77777777" w:rsidR="00D65631" w:rsidRDefault="00D65631" w:rsidP="0043129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BB7012" w14:textId="77777777" w:rsidR="0043129C" w:rsidRDefault="0043129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662D3B" w14:textId="681E0D85" w:rsidR="0043129C" w:rsidRPr="0043129C" w:rsidRDefault="0043129C">
    <w:pPr>
      <w:pStyle w:val="Header"/>
      <w:rPr>
        <w:rFonts w:asciiTheme="minorBidi" w:hAnsiTheme="minorBidi"/>
      </w:rPr>
    </w:pPr>
    <w:bookmarkStart w:id="0" w:name="_GoBack"/>
    <w:r w:rsidRPr="0043129C">
      <w:rPr>
        <w:rFonts w:asciiTheme="minorBidi" w:hAnsiTheme="minorBidi"/>
      </w:rPr>
      <w:t>Appendix 1</w:t>
    </w:r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51F47A" w14:textId="77777777" w:rsidR="0043129C" w:rsidRDefault="0043129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0MzUzNDI0MzcwMLVU0lEKTi0uzszPAykwrgUAlsR96iwAAAA="/>
  </w:docVars>
  <w:rsids>
    <w:rsidRoot w:val="00BB7252"/>
    <w:rsid w:val="000C68C8"/>
    <w:rsid w:val="0043129C"/>
    <w:rsid w:val="00587B5F"/>
    <w:rsid w:val="00610FBF"/>
    <w:rsid w:val="0062402D"/>
    <w:rsid w:val="00900E4A"/>
    <w:rsid w:val="00B0458D"/>
    <w:rsid w:val="00BB7252"/>
    <w:rsid w:val="00C8021E"/>
    <w:rsid w:val="00D65631"/>
    <w:rsid w:val="00DE7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4504B"/>
  <w15:chartTrackingRefBased/>
  <w15:docId w15:val="{8B3194DB-F76C-4C25-9C9B-53525ECE5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7E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129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129C"/>
  </w:style>
  <w:style w:type="paragraph" w:styleId="Footer">
    <w:name w:val="footer"/>
    <w:basedOn w:val="Normal"/>
    <w:link w:val="FooterChar"/>
    <w:uiPriority w:val="99"/>
    <w:unhideWhenUsed/>
    <w:rsid w:val="0043129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12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414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Omid Dadras</dc:creator>
  <cp:keywords/>
  <dc:description/>
  <cp:lastModifiedBy>Omid Dadras</cp:lastModifiedBy>
  <cp:revision>9</cp:revision>
  <dcterms:created xsi:type="dcterms:W3CDTF">2022-08-16T23:20:00Z</dcterms:created>
  <dcterms:modified xsi:type="dcterms:W3CDTF">2022-08-20T21:31:00Z</dcterms:modified>
</cp:coreProperties>
</file>