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D10F3" w14:textId="77777777" w:rsidR="006A089D" w:rsidRPr="00A51A02" w:rsidRDefault="006A089D" w:rsidP="006A089D">
      <w:pPr>
        <w:pStyle w:val="Heading1"/>
        <w:spacing w:line="480" w:lineRule="auto"/>
        <w:rPr>
          <w:b/>
          <w:bCs/>
          <w:color w:val="000000" w:themeColor="text1"/>
          <w:sz w:val="24"/>
          <w:szCs w:val="24"/>
        </w:rPr>
      </w:pPr>
      <w:r w:rsidRPr="00905953">
        <w:rPr>
          <w:b/>
          <w:bCs/>
          <w:color w:val="000000" w:themeColor="text1"/>
          <w:sz w:val="24"/>
          <w:szCs w:val="24"/>
        </w:rPr>
        <w:t xml:space="preserve">SUPPLEMENTARY MATERIALS </w:t>
      </w:r>
      <w:r>
        <w:rPr>
          <w:b/>
          <w:bCs/>
          <w:color w:val="000000" w:themeColor="text1"/>
          <w:sz w:val="24"/>
          <w:szCs w:val="24"/>
        </w:rPr>
        <w:t>– SUPPLEMENTARY FIGURES</w:t>
      </w:r>
    </w:p>
    <w:p w14:paraId="26B01B76" w14:textId="77777777" w:rsidR="006A089D" w:rsidRPr="00A51A02" w:rsidRDefault="006A089D" w:rsidP="006A089D">
      <w:pPr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A) Raw Cigarettes per Day:  </w:t>
      </w:r>
    </w:p>
    <w:p w14:paraId="4D1A47E5" w14:textId="77777777" w:rsidR="006A089D" w:rsidRDefault="006A089D" w:rsidP="006A089D">
      <w:pPr>
        <w:spacing w:line="480" w:lineRule="auto"/>
        <w:rPr>
          <w:color w:val="000000" w:themeColor="text1"/>
        </w:rPr>
      </w:pPr>
      <w:r w:rsidRPr="00905953">
        <w:rPr>
          <w:noProof/>
          <w:color w:val="000000" w:themeColor="text1"/>
          <w:shd w:val="clear" w:color="auto" w:fill="E6E6E6"/>
        </w:rPr>
        <w:drawing>
          <wp:inline distT="114300" distB="114300" distL="114300" distR="114300" wp14:anchorId="69B6E063" wp14:editId="27CB3199">
            <wp:extent cx="3346824" cy="2480235"/>
            <wp:effectExtent l="0" t="0" r="0" b="0"/>
            <wp:docPr id="29" name="image16.png" descr="Chart, histo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 descr="Chart, histogram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64660" cy="24934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44507B8" w14:textId="77777777" w:rsidR="006A089D" w:rsidRPr="00A51A02" w:rsidRDefault="006A089D" w:rsidP="006A089D">
      <w:pPr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B) Log10-transformed Cigarettes per Day:  </w:t>
      </w:r>
    </w:p>
    <w:p w14:paraId="6745C40E" w14:textId="77777777" w:rsidR="006A089D" w:rsidRPr="00905953" w:rsidRDefault="006A089D" w:rsidP="006A089D">
      <w:pPr>
        <w:spacing w:line="480" w:lineRule="auto"/>
        <w:rPr>
          <w:color w:val="000000" w:themeColor="text1"/>
        </w:rPr>
      </w:pPr>
      <w:r w:rsidRPr="00905953">
        <w:rPr>
          <w:noProof/>
          <w:color w:val="000000" w:themeColor="text1"/>
          <w:shd w:val="clear" w:color="auto" w:fill="E6E6E6"/>
        </w:rPr>
        <w:drawing>
          <wp:inline distT="114300" distB="114300" distL="114300" distR="114300" wp14:anchorId="393A892F" wp14:editId="15AD984F">
            <wp:extent cx="3179482" cy="2715768"/>
            <wp:effectExtent l="0" t="0" r="0" b="2540"/>
            <wp:docPr id="19" name="image1.png" descr="Chart, histo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 descr="Chart, histogram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79482" cy="27157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7F3F59" w14:textId="77777777" w:rsidR="006A089D" w:rsidRDefault="006A089D" w:rsidP="006A089D">
      <w:pPr>
        <w:spacing w:line="480" w:lineRule="auto"/>
        <w:rPr>
          <w:color w:val="000000" w:themeColor="text1"/>
        </w:rPr>
      </w:pPr>
      <w:r w:rsidRPr="0024713A">
        <w:rPr>
          <w:b/>
          <w:i/>
          <w:iCs/>
          <w:color w:val="000000" w:themeColor="text1"/>
        </w:rPr>
        <w:t>Figure S1</w:t>
      </w:r>
      <w:r w:rsidRPr="00905953">
        <w:rPr>
          <w:b/>
          <w:color w:val="000000" w:themeColor="text1"/>
        </w:rPr>
        <w:t xml:space="preserve">: </w:t>
      </w:r>
      <w:r>
        <w:rPr>
          <w:b/>
          <w:color w:val="000000" w:themeColor="text1"/>
        </w:rPr>
        <w:t xml:space="preserve">Histograms of our outcomes of interest: raw cigarettes per day and log10-transformed cigarettes per day. (A) </w:t>
      </w:r>
      <w:r w:rsidRPr="00905953">
        <w:rPr>
          <w:color w:val="000000" w:themeColor="text1"/>
        </w:rPr>
        <w:t xml:space="preserve">Histogram of raw cigarettes per day count shows our phenotype is right skewed. </w:t>
      </w:r>
      <w:r>
        <w:rPr>
          <w:color w:val="000000" w:themeColor="text1"/>
        </w:rPr>
        <w:t>(</w:t>
      </w:r>
      <w:r w:rsidRPr="00A51A02">
        <w:rPr>
          <w:b/>
          <w:bCs/>
          <w:color w:val="000000" w:themeColor="text1"/>
        </w:rPr>
        <w:t>B</w:t>
      </w:r>
      <w:r>
        <w:rPr>
          <w:color w:val="000000" w:themeColor="text1"/>
        </w:rPr>
        <w:t xml:space="preserve">) </w:t>
      </w:r>
      <w:r w:rsidRPr="00905953">
        <w:rPr>
          <w:color w:val="000000" w:themeColor="text1"/>
        </w:rPr>
        <w:t xml:space="preserve">Histogram of log-transformed cigarettes per day count shows ameliorates the violation of the normality assumption. </w:t>
      </w:r>
    </w:p>
    <w:p w14:paraId="7EAE399B" w14:textId="77777777" w:rsidR="006A089D" w:rsidRDefault="006A089D" w:rsidP="006A089D">
      <w:pPr>
        <w:spacing w:line="480" w:lineRule="auto"/>
        <w:rPr>
          <w:color w:val="000000" w:themeColor="text1"/>
        </w:rPr>
      </w:pPr>
    </w:p>
    <w:p w14:paraId="7CE4EE4F" w14:textId="77777777" w:rsidR="006A089D" w:rsidRDefault="006A089D" w:rsidP="006A089D">
      <w:pPr>
        <w:spacing w:line="480" w:lineRule="auto"/>
        <w:rPr>
          <w:color w:val="000000" w:themeColor="text1"/>
        </w:rPr>
      </w:pPr>
    </w:p>
    <w:p w14:paraId="75974867" w14:textId="77777777" w:rsidR="006A089D" w:rsidRPr="00905953" w:rsidRDefault="006A089D" w:rsidP="006A089D">
      <w:pPr>
        <w:spacing w:line="480" w:lineRule="auto"/>
        <w:rPr>
          <w:color w:val="000000" w:themeColor="text1"/>
        </w:rPr>
      </w:pPr>
      <w:r w:rsidRPr="00905953">
        <w:rPr>
          <w:noProof/>
          <w:color w:val="000000" w:themeColor="text1"/>
          <w:shd w:val="clear" w:color="auto" w:fill="E6E6E6"/>
        </w:rPr>
        <w:drawing>
          <wp:inline distT="114300" distB="114300" distL="114300" distR="114300" wp14:anchorId="3FB8C612" wp14:editId="2E93834C">
            <wp:extent cx="3807012" cy="1960282"/>
            <wp:effectExtent l="0" t="0" r="3175" b="0"/>
            <wp:docPr id="14" name="image2.png" descr="A picture containing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 descr="A picture containing chart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5004" cy="19746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05953">
        <w:rPr>
          <w:noProof/>
          <w:color w:val="000000" w:themeColor="text1"/>
          <w:shd w:val="clear" w:color="auto" w:fill="E6E6E6"/>
        </w:rPr>
        <w:drawing>
          <wp:inline distT="114300" distB="114300" distL="114300" distR="114300" wp14:anchorId="6C20BD85" wp14:editId="3F137906">
            <wp:extent cx="2037976" cy="1846729"/>
            <wp:effectExtent l="0" t="0" r="0" b="0"/>
            <wp:docPr id="43" name="image12.png" descr="Chart, line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2.png" descr="Chart, line chart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3112" cy="1860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A753D2" w14:textId="538DE8C8" w:rsidR="006A089D" w:rsidRDefault="006A089D" w:rsidP="006A089D">
      <w:pPr>
        <w:spacing w:line="480" w:lineRule="auto"/>
        <w:rPr>
          <w:b/>
          <w:bCs/>
          <w:color w:val="000000" w:themeColor="text1"/>
        </w:rPr>
      </w:pPr>
      <w:r w:rsidRPr="0024713A">
        <w:rPr>
          <w:b/>
          <w:i/>
          <w:iCs/>
          <w:color w:val="000000" w:themeColor="text1"/>
        </w:rPr>
        <w:t>Figure S</w:t>
      </w:r>
      <w:r>
        <w:rPr>
          <w:b/>
          <w:i/>
          <w:iCs/>
          <w:color w:val="000000" w:themeColor="text1"/>
        </w:rPr>
        <w:t>2</w:t>
      </w:r>
      <w:r w:rsidRPr="00905953">
        <w:rPr>
          <w:color w:val="000000" w:themeColor="text1"/>
        </w:rPr>
        <w:t xml:space="preserve">: </w:t>
      </w:r>
      <w:r w:rsidRPr="00A16B19">
        <w:rPr>
          <w:b/>
          <w:bCs/>
          <w:color w:val="000000" w:themeColor="text1"/>
        </w:rPr>
        <w:t>Manhattan and Q-Q plot</w:t>
      </w:r>
      <w:r>
        <w:rPr>
          <w:b/>
          <w:bCs/>
          <w:color w:val="000000" w:themeColor="text1"/>
        </w:rPr>
        <w:t>s</w:t>
      </w:r>
      <w:r w:rsidRPr="00A16B19">
        <w:rPr>
          <w:b/>
          <w:bCs/>
          <w:color w:val="000000" w:themeColor="text1"/>
        </w:rPr>
        <w:t xml:space="preserve"> of rs16969968 interacting with </w:t>
      </w:r>
      <w:r>
        <w:rPr>
          <w:b/>
          <w:bCs/>
          <w:color w:val="000000" w:themeColor="text1"/>
        </w:rPr>
        <w:t>genome-wide loci</w:t>
      </w:r>
      <w:r w:rsidRPr="00A16B19">
        <w:rPr>
          <w:b/>
          <w:bCs/>
          <w:color w:val="000000" w:themeColor="text1"/>
        </w:rPr>
        <w:t xml:space="preserve"> to influence </w:t>
      </w:r>
      <w:r>
        <w:rPr>
          <w:b/>
          <w:bCs/>
          <w:color w:val="000000" w:themeColor="text1"/>
        </w:rPr>
        <w:t xml:space="preserve">log10-transformed </w:t>
      </w:r>
      <w:r w:rsidRPr="00A16B19">
        <w:rPr>
          <w:b/>
          <w:bCs/>
          <w:color w:val="000000" w:themeColor="text1"/>
        </w:rPr>
        <w:t>cigarettes per day in the UK Biobank</w:t>
      </w:r>
      <w:r>
        <w:rPr>
          <w:b/>
          <w:bCs/>
          <w:color w:val="000000" w:themeColor="text1"/>
        </w:rPr>
        <w:t xml:space="preserve">. </w:t>
      </w:r>
      <w:r>
        <w:rPr>
          <w:color w:val="000000" w:themeColor="text1"/>
        </w:rPr>
        <w:t>On the right, M</w:t>
      </w:r>
      <w:r w:rsidRPr="00905953">
        <w:rPr>
          <w:color w:val="000000" w:themeColor="text1"/>
        </w:rPr>
        <w:t>anhattan</w:t>
      </w:r>
      <w:r w:rsidRPr="00905953">
        <w:rPr>
          <w:color w:val="000000" w:themeColor="text1"/>
        </w:rPr>
        <w:t xml:space="preserve"> plot of rs16969968 interacting with genome-wide loci to influence log-transformed cigarettes per day in the UK Biobank. Blue line denotes nominal significance (</w:t>
      </w:r>
      <w:r w:rsidRPr="00E0497C">
        <w:rPr>
          <w:i/>
          <w:iCs/>
          <w:color w:val="000000" w:themeColor="text1"/>
        </w:rPr>
        <w:t>p</w:t>
      </w:r>
      <w:r>
        <w:rPr>
          <w:color w:val="000000" w:themeColor="text1"/>
        </w:rPr>
        <w:t xml:space="preserve"> </w:t>
      </w:r>
      <w:r w:rsidRPr="00905953">
        <w:rPr>
          <w:color w:val="000000" w:themeColor="text1"/>
        </w:rPr>
        <w:t>&lt;1x10</w:t>
      </w:r>
      <w:r w:rsidRPr="00850E96">
        <w:rPr>
          <w:color w:val="000000" w:themeColor="text1"/>
          <w:vertAlign w:val="superscript"/>
        </w:rPr>
        <w:t>-5</w:t>
      </w:r>
      <w:r w:rsidRPr="00905953">
        <w:rPr>
          <w:color w:val="000000" w:themeColor="text1"/>
        </w:rPr>
        <w:t>).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On the left, </w:t>
      </w:r>
      <w:r w:rsidRPr="00905953">
        <w:rPr>
          <w:color w:val="000000" w:themeColor="text1"/>
        </w:rPr>
        <w:t>QQ plot of rs16969968 interacting with genome-wide loci to influence log-transformed cigarettes per day in the UK Biobank.</w:t>
      </w:r>
    </w:p>
    <w:p w14:paraId="3D96E678" w14:textId="61145BDD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6515180E" w14:textId="7548CB11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04A3404B" w14:textId="05E62D21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6A5E0116" w14:textId="335C8861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7FE8AD7A" w14:textId="1C542306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62D060D7" w14:textId="6F1FF2C4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37B1412A" w14:textId="261DBAC1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5D92576D" w14:textId="5230DE38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37C9DA38" w14:textId="77777777" w:rsidR="006A089D" w:rsidRP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14424BD1" w14:textId="6C59B5FB" w:rsidR="006A089D" w:rsidRPr="00B91FA6" w:rsidRDefault="006A089D" w:rsidP="006A089D">
      <w:pPr>
        <w:pStyle w:val="ListParagraph"/>
        <w:numPr>
          <w:ilvl w:val="0"/>
          <w:numId w:val="2"/>
        </w:numPr>
        <w:spacing w:line="480" w:lineRule="auto"/>
        <w:rPr>
          <w:b/>
          <w:bCs/>
          <w:color w:val="000000" w:themeColor="text1"/>
        </w:rPr>
      </w:pPr>
      <w:r w:rsidRPr="00A4405C">
        <w:rPr>
          <w:b/>
          <w:bCs/>
          <w:color w:val="000000" w:themeColor="text1"/>
        </w:rPr>
        <w:lastRenderedPageBreak/>
        <w:t xml:space="preserve">Average number of cigarettes per day across genotypes for rs16969968 and rs73586411 </w:t>
      </w:r>
    </w:p>
    <w:p w14:paraId="4E634107" w14:textId="77777777" w:rsidR="006A089D" w:rsidRDefault="006A089D" w:rsidP="006A089D">
      <w:pPr>
        <w:spacing w:line="480" w:lineRule="auto"/>
        <w:rPr>
          <w:color w:val="000000" w:themeColor="text1"/>
        </w:rPr>
      </w:pPr>
      <w:r>
        <w:rPr>
          <w:noProof/>
        </w:rPr>
        <w:drawing>
          <wp:inline distT="0" distB="0" distL="0" distR="0" wp14:anchorId="6916AF9F" wp14:editId="15C0DAD0">
            <wp:extent cx="4913376" cy="3032014"/>
            <wp:effectExtent l="0" t="0" r="1905" b="381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5297" cy="303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DAFAA" w14:textId="55C561F2" w:rsidR="006A089D" w:rsidRPr="00A322B4" w:rsidRDefault="006A089D" w:rsidP="006A089D">
      <w:pPr>
        <w:spacing w:line="480" w:lineRule="auto"/>
        <w:rPr>
          <w:b/>
          <w:bCs/>
          <w:color w:val="000000" w:themeColor="text1"/>
        </w:rPr>
      </w:pPr>
      <w:r w:rsidRPr="00A322B4">
        <w:rPr>
          <w:b/>
          <w:bCs/>
          <w:color w:val="000000" w:themeColor="text1"/>
        </w:rPr>
        <w:t>B) Genotypes across rs16969968 and rs73586411</w:t>
      </w:r>
    </w:p>
    <w:p w14:paraId="0C08F07E" w14:textId="77777777" w:rsidR="006A089D" w:rsidRPr="00905953" w:rsidRDefault="006A089D" w:rsidP="006A089D">
      <w:pPr>
        <w:spacing w:line="480" w:lineRule="auto"/>
        <w:rPr>
          <w:color w:val="000000" w:themeColor="text1"/>
        </w:rPr>
      </w:pPr>
      <w:r w:rsidRPr="00982A56">
        <w:rPr>
          <w:noProof/>
          <w:color w:val="000000" w:themeColor="text1"/>
        </w:rPr>
        <w:drawing>
          <wp:inline distT="0" distB="0" distL="0" distR="0" wp14:anchorId="403A96AC" wp14:editId="22B31E1A">
            <wp:extent cx="5469308" cy="1591071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8408" cy="1596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EBC2F" w14:textId="77777777" w:rsidR="006A089D" w:rsidRDefault="006A089D" w:rsidP="006A089D">
      <w:pPr>
        <w:spacing w:line="480" w:lineRule="auto"/>
        <w:rPr>
          <w:color w:val="000000" w:themeColor="text1"/>
        </w:rPr>
      </w:pPr>
      <w:commentRangeStart w:id="0"/>
      <w:r w:rsidRPr="411049C9">
        <w:rPr>
          <w:b/>
          <w:bCs/>
          <w:i/>
          <w:iCs/>
          <w:color w:val="000000" w:themeColor="text1"/>
        </w:rPr>
        <w:t xml:space="preserve">Figure </w:t>
      </w:r>
      <w:r>
        <w:rPr>
          <w:b/>
          <w:bCs/>
          <w:i/>
          <w:iCs/>
          <w:color w:val="000000" w:themeColor="text1"/>
        </w:rPr>
        <w:t>S3</w:t>
      </w:r>
      <w:commentRangeEnd w:id="0"/>
      <w:r>
        <w:rPr>
          <w:rStyle w:val="CommentReference"/>
          <w:rFonts w:ascii="Arial" w:eastAsia="Arial" w:hAnsi="Arial" w:cs="Arial"/>
          <w:lang w:val="en"/>
        </w:rPr>
        <w:commentReference w:id="0"/>
      </w:r>
      <w:r w:rsidRPr="411049C9">
        <w:rPr>
          <w:color w:val="000000" w:themeColor="text1"/>
        </w:rPr>
        <w:t xml:space="preserve">: </w:t>
      </w:r>
      <w:r>
        <w:rPr>
          <w:color w:val="000000" w:themeColor="text1"/>
        </w:rPr>
        <w:t>(</w:t>
      </w:r>
      <w:r w:rsidRPr="00A322B4">
        <w:rPr>
          <w:b/>
          <w:bCs/>
          <w:color w:val="000000" w:themeColor="text1"/>
        </w:rPr>
        <w:t>A</w:t>
      </w:r>
      <w:r>
        <w:rPr>
          <w:color w:val="000000" w:themeColor="text1"/>
        </w:rPr>
        <w:t xml:space="preserve">) </w:t>
      </w:r>
      <w:r w:rsidRPr="411049C9">
        <w:rPr>
          <w:b/>
          <w:bCs/>
          <w:color w:val="000000" w:themeColor="text1"/>
        </w:rPr>
        <w:t xml:space="preserve">Plot of the average number of cigarettes consumed (with 99% confidence interval) across genotypes for rs16969968 and rs73586411, our top SNP hit within the </w:t>
      </w:r>
      <w:r w:rsidRPr="411049C9">
        <w:rPr>
          <w:b/>
          <w:bCs/>
          <w:i/>
          <w:iCs/>
          <w:color w:val="000000" w:themeColor="text1"/>
        </w:rPr>
        <w:t>PCNA</w:t>
      </w:r>
      <w:r w:rsidRPr="411049C9">
        <w:rPr>
          <w:b/>
          <w:bCs/>
          <w:color w:val="000000" w:themeColor="text1"/>
        </w:rPr>
        <w:t xml:space="preserve"> gene, which was significant in our rs16969968</w:t>
      </w:r>
      <w:r w:rsidRPr="41C11985">
        <w:rPr>
          <w:color w:val="000000" w:themeColor="text1"/>
        </w:rPr>
        <w:t>×</w:t>
      </w:r>
      <w:r w:rsidRPr="411049C9">
        <w:rPr>
          <w:b/>
          <w:bCs/>
          <w:color w:val="000000" w:themeColor="text1"/>
        </w:rPr>
        <w:t>Gene MAGMA analyses</w:t>
      </w:r>
      <w:r w:rsidRPr="411049C9">
        <w:rPr>
          <w:color w:val="000000" w:themeColor="text1"/>
        </w:rPr>
        <w:t xml:space="preserve">. We collapsed across the TC and TT genotypes due to </w:t>
      </w:r>
      <w:r>
        <w:rPr>
          <w:color w:val="000000" w:themeColor="text1"/>
        </w:rPr>
        <w:t>modest</w:t>
      </w:r>
      <w:r w:rsidRPr="411049C9">
        <w:rPr>
          <w:color w:val="000000" w:themeColor="text1"/>
        </w:rPr>
        <w:t xml:space="preserve"> sample size in the smallest cell</w:t>
      </w:r>
      <w:r>
        <w:rPr>
          <w:color w:val="000000" w:themeColor="text1"/>
        </w:rPr>
        <w:t xml:space="preserve"> </w:t>
      </w:r>
      <w:r w:rsidRPr="411049C9">
        <w:rPr>
          <w:color w:val="000000" w:themeColor="text1"/>
        </w:rPr>
        <w:t>(</w:t>
      </w:r>
      <w:r>
        <w:rPr>
          <w:color w:val="000000" w:themeColor="text1"/>
        </w:rPr>
        <w:t>~2,000 combined</w:t>
      </w:r>
      <w:r w:rsidRPr="411049C9">
        <w:rPr>
          <w:color w:val="000000" w:themeColor="text1"/>
        </w:rPr>
        <w:t>)</w:t>
      </w:r>
      <w:r>
        <w:rPr>
          <w:color w:val="000000" w:themeColor="text1"/>
        </w:rPr>
        <w:t xml:space="preserve"> since the T allele is rare (MAF = 0.092)</w:t>
      </w:r>
      <w:r w:rsidRPr="411049C9">
        <w:rPr>
          <w:color w:val="000000" w:themeColor="text1"/>
        </w:rPr>
        <w:t xml:space="preserve">. These trends suggest that the T allele in </w:t>
      </w:r>
      <w:r w:rsidRPr="411049C9">
        <w:rPr>
          <w:color w:val="000000" w:themeColor="text1"/>
        </w:rPr>
        <w:lastRenderedPageBreak/>
        <w:t xml:space="preserve">rs73586411 ameliorates the smoking-increase effect of the A allele of rs16969968. </w:t>
      </w:r>
      <w:r>
        <w:rPr>
          <w:color w:val="000000" w:themeColor="text1"/>
        </w:rPr>
        <w:t>(</w:t>
      </w:r>
      <w:r w:rsidRPr="00EF269B">
        <w:rPr>
          <w:b/>
          <w:bCs/>
          <w:color w:val="000000" w:themeColor="text1"/>
        </w:rPr>
        <w:t>B</w:t>
      </w:r>
      <w:r>
        <w:rPr>
          <w:color w:val="000000" w:themeColor="text1"/>
        </w:rPr>
        <w:t xml:space="preserve">) Genotypes across </w:t>
      </w:r>
      <w:r w:rsidRPr="00A322B4">
        <w:rPr>
          <w:color w:val="000000" w:themeColor="text1"/>
        </w:rPr>
        <w:t>rs16969968 and rs73586411</w:t>
      </w:r>
    </w:p>
    <w:p w14:paraId="40862992" w14:textId="77777777" w:rsidR="006A089D" w:rsidRDefault="006A089D" w:rsidP="006A089D">
      <w:pPr>
        <w:spacing w:line="480" w:lineRule="auto"/>
        <w:rPr>
          <w:color w:val="000000" w:themeColor="text1"/>
        </w:rPr>
      </w:pPr>
    </w:p>
    <w:p w14:paraId="75F59F5A" w14:textId="77777777" w:rsidR="006A089D" w:rsidRPr="00905953" w:rsidRDefault="006A089D" w:rsidP="006A089D">
      <w:pPr>
        <w:spacing w:line="480" w:lineRule="auto"/>
        <w:rPr>
          <w:color w:val="000000" w:themeColor="text1"/>
        </w:rPr>
      </w:pPr>
      <w:r>
        <w:rPr>
          <w:noProof/>
          <w:color w:val="000000" w:themeColor="text1"/>
          <w:shd w:val="clear" w:color="auto" w:fill="E6E6E6"/>
        </w:rPr>
        <w:drawing>
          <wp:inline distT="0" distB="0" distL="0" distR="0" wp14:anchorId="4C968836" wp14:editId="45F4655F">
            <wp:extent cx="5622324" cy="3178775"/>
            <wp:effectExtent l="0" t="0" r="3810" b="0"/>
            <wp:docPr id="12" name="Picture 12" descr="A picture containing text, crossword puzzle, measuring sti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ext, crossword puzzle, measuring stick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43392" cy="319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F2D50" w14:textId="77777777" w:rsidR="006A089D" w:rsidRPr="00905953" w:rsidRDefault="006A089D" w:rsidP="006A089D">
      <w:pPr>
        <w:spacing w:line="480" w:lineRule="auto"/>
        <w:rPr>
          <w:color w:val="000000" w:themeColor="text1"/>
        </w:rPr>
      </w:pPr>
      <w:r w:rsidRPr="411049C9">
        <w:rPr>
          <w:b/>
          <w:bCs/>
          <w:i/>
          <w:iCs/>
          <w:color w:val="000000" w:themeColor="text1"/>
        </w:rPr>
        <w:t xml:space="preserve">Figure </w:t>
      </w:r>
      <w:r>
        <w:rPr>
          <w:b/>
          <w:bCs/>
          <w:i/>
          <w:iCs/>
          <w:color w:val="000000" w:themeColor="text1"/>
        </w:rPr>
        <w:t>S4</w:t>
      </w:r>
      <w:r w:rsidRPr="411049C9">
        <w:rPr>
          <w:color w:val="000000" w:themeColor="text1"/>
        </w:rPr>
        <w:t xml:space="preserve">: </w:t>
      </w:r>
      <w:r w:rsidRPr="411049C9">
        <w:rPr>
          <w:b/>
          <w:bCs/>
          <w:color w:val="000000" w:themeColor="text1"/>
        </w:rPr>
        <w:t xml:space="preserve">Linkage disequilibrium plot of the SNPs in the </w:t>
      </w:r>
      <w:r w:rsidRPr="411049C9">
        <w:rPr>
          <w:b/>
          <w:bCs/>
          <w:i/>
          <w:iCs/>
          <w:color w:val="000000" w:themeColor="text1"/>
        </w:rPr>
        <w:t>PCNA</w:t>
      </w:r>
      <w:r w:rsidRPr="411049C9">
        <w:rPr>
          <w:b/>
          <w:bCs/>
          <w:color w:val="000000" w:themeColor="text1"/>
        </w:rPr>
        <w:t xml:space="preserve"> gene</w:t>
      </w:r>
      <w:r w:rsidRPr="411049C9">
        <w:rPr>
          <w:color w:val="000000" w:themeColor="text1"/>
        </w:rPr>
        <w:t>. All our nominally significant (</w:t>
      </w:r>
      <w:r w:rsidRPr="411049C9">
        <w:rPr>
          <w:i/>
          <w:iCs/>
          <w:color w:val="000000" w:themeColor="text1"/>
        </w:rPr>
        <w:t>p</w:t>
      </w:r>
      <w:r w:rsidRPr="411049C9">
        <w:rPr>
          <w:color w:val="000000" w:themeColor="text1"/>
        </w:rPr>
        <w:t xml:space="preserve"> &lt; 1x10e-5) SNPs from the </w:t>
      </w:r>
      <w:r>
        <w:rPr>
          <w:color w:val="000000" w:themeColor="text1"/>
        </w:rPr>
        <w:t>rs16969968</w:t>
      </w:r>
      <w:r w:rsidRPr="411049C9">
        <w:rPr>
          <w:color w:val="000000" w:themeColor="text1"/>
        </w:rPr>
        <w:t xml:space="preserve">xSNP analyses are found in </w:t>
      </w:r>
      <w:r>
        <w:rPr>
          <w:color w:val="000000" w:themeColor="text1"/>
        </w:rPr>
        <w:t>the third rightmost block</w:t>
      </w:r>
      <w:r w:rsidRPr="411049C9">
        <w:rPr>
          <w:color w:val="000000" w:themeColor="text1"/>
        </w:rPr>
        <w:t xml:space="preserve">. </w:t>
      </w:r>
    </w:p>
    <w:p w14:paraId="74AA4C5F" w14:textId="77777777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4440D185" w14:textId="104B6552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377ABD8D" w14:textId="7AC69DFD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30A7F5F6" w14:textId="3693AC5E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5A486F5C" w14:textId="27E4F4C4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158EBC9A" w14:textId="1FE618AB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594D1EDA" w14:textId="7EA57D03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2DB9EAE8" w14:textId="77777777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05B2C2A5" w14:textId="77777777" w:rsidR="006A089D" w:rsidRPr="00CF5093" w:rsidRDefault="006A089D" w:rsidP="006A089D">
      <w:pPr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A) SNP-wise Mean:  </w:t>
      </w:r>
    </w:p>
    <w:p w14:paraId="35E1F9ED" w14:textId="77777777" w:rsidR="006A089D" w:rsidRDefault="006A089D" w:rsidP="006A089D">
      <w:pPr>
        <w:spacing w:line="480" w:lineRule="auto"/>
        <w:rPr>
          <w:b/>
          <w:color w:val="000000" w:themeColor="text1"/>
        </w:rPr>
      </w:pPr>
      <w:r w:rsidRPr="00905953">
        <w:rPr>
          <w:b/>
          <w:noProof/>
          <w:color w:val="000000" w:themeColor="text1"/>
          <w:shd w:val="clear" w:color="auto" w:fill="E6E6E6"/>
        </w:rPr>
        <w:drawing>
          <wp:inline distT="114300" distB="114300" distL="114300" distR="114300" wp14:anchorId="4BE1BA9D" wp14:editId="2DC0EF5B">
            <wp:extent cx="3807012" cy="1947545"/>
            <wp:effectExtent l="0" t="0" r="3175" b="0"/>
            <wp:docPr id="1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 rotWithShape="1">
                    <a:blip r:embed="rId16"/>
                    <a:srcRect r="2631"/>
                    <a:stretch/>
                  </pic:blipFill>
                  <pic:spPr bwMode="auto">
                    <a:xfrm>
                      <a:off x="0" y="0"/>
                      <a:ext cx="3846928" cy="1967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05953">
        <w:rPr>
          <w:b/>
          <w:noProof/>
          <w:color w:val="000000" w:themeColor="text1"/>
          <w:shd w:val="clear" w:color="auto" w:fill="E6E6E6"/>
        </w:rPr>
        <w:drawing>
          <wp:inline distT="114300" distB="114300" distL="114300" distR="114300" wp14:anchorId="5DAB3320" wp14:editId="458D3F3A">
            <wp:extent cx="2121916" cy="1952666"/>
            <wp:effectExtent l="0" t="0" r="0" b="3175"/>
            <wp:docPr id="31" name="image24.png" descr="Chart, line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4.png" descr="Chart, line chart&#10;&#10;Description automatically generated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2153" cy="19896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3DC59A" w14:textId="77777777" w:rsidR="006A089D" w:rsidRPr="00CE3158" w:rsidRDefault="006A089D" w:rsidP="006A089D">
      <w:pPr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A) SNP-wise Top:  </w:t>
      </w:r>
    </w:p>
    <w:p w14:paraId="11D269E2" w14:textId="77777777" w:rsidR="006A089D" w:rsidRDefault="006A089D" w:rsidP="006A089D">
      <w:pPr>
        <w:spacing w:line="480" w:lineRule="auto"/>
        <w:rPr>
          <w:color w:val="000000" w:themeColor="text1"/>
        </w:rPr>
      </w:pPr>
      <w:r w:rsidRPr="00905953">
        <w:rPr>
          <w:noProof/>
          <w:color w:val="000000" w:themeColor="text1"/>
          <w:shd w:val="clear" w:color="auto" w:fill="E6E6E6"/>
        </w:rPr>
        <w:drawing>
          <wp:inline distT="114300" distB="114300" distL="114300" distR="114300" wp14:anchorId="0C4E4073" wp14:editId="310B2D3B">
            <wp:extent cx="3842871" cy="1990090"/>
            <wp:effectExtent l="0" t="0" r="5715" b="3810"/>
            <wp:docPr id="1" name="image6.png" descr="Chart, scatt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6.png" descr="Chart, scatter chart&#10;&#10;Description automatically generated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0328" cy="19991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05953">
        <w:rPr>
          <w:noProof/>
          <w:color w:val="000000" w:themeColor="text1"/>
          <w:shd w:val="clear" w:color="auto" w:fill="E6E6E6"/>
        </w:rPr>
        <w:drawing>
          <wp:inline distT="114300" distB="114300" distL="114300" distR="114300" wp14:anchorId="14D305C8" wp14:editId="14312BEE">
            <wp:extent cx="2085340" cy="1983105"/>
            <wp:effectExtent l="0" t="0" r="0" b="0"/>
            <wp:docPr id="24" name="image15.png" descr="Chart, line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5.png" descr="Chart, line chart&#10;&#10;Description automatically generated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9855" cy="20159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34BAC6" w14:textId="77777777" w:rsidR="006A089D" w:rsidRDefault="006A089D" w:rsidP="006A089D">
      <w:pPr>
        <w:spacing w:line="480" w:lineRule="auto"/>
        <w:rPr>
          <w:color w:val="000000" w:themeColor="text1"/>
        </w:rPr>
      </w:pPr>
      <w:r w:rsidRPr="0084202E">
        <w:rPr>
          <w:b/>
          <w:i/>
          <w:iCs/>
          <w:color w:val="000000" w:themeColor="text1"/>
        </w:rPr>
        <w:t>Figure S</w:t>
      </w:r>
      <w:r>
        <w:rPr>
          <w:b/>
          <w:i/>
          <w:iCs/>
          <w:color w:val="000000" w:themeColor="text1"/>
        </w:rPr>
        <w:t>5</w:t>
      </w:r>
      <w:r w:rsidRPr="00905953">
        <w:rPr>
          <w:color w:val="000000" w:themeColor="text1"/>
        </w:rPr>
        <w:t xml:space="preserve">: </w:t>
      </w:r>
      <w:r w:rsidRPr="00A16B19">
        <w:rPr>
          <w:b/>
          <w:bCs/>
          <w:color w:val="000000" w:themeColor="text1"/>
        </w:rPr>
        <w:t>Manhattan and Q-Q plot</w:t>
      </w:r>
      <w:r>
        <w:rPr>
          <w:b/>
          <w:bCs/>
          <w:color w:val="000000" w:themeColor="text1"/>
        </w:rPr>
        <w:t>s</w:t>
      </w:r>
      <w:r w:rsidRPr="00A16B19">
        <w:rPr>
          <w:b/>
          <w:bCs/>
          <w:color w:val="000000" w:themeColor="text1"/>
        </w:rPr>
        <w:t xml:space="preserve"> of rs16969968 interacting with </w:t>
      </w:r>
      <w:r>
        <w:rPr>
          <w:b/>
          <w:bCs/>
          <w:color w:val="000000" w:themeColor="text1"/>
        </w:rPr>
        <w:t>genes</w:t>
      </w:r>
      <w:r w:rsidRPr="00A16B19">
        <w:rPr>
          <w:b/>
          <w:bCs/>
          <w:color w:val="000000" w:themeColor="text1"/>
        </w:rPr>
        <w:t xml:space="preserve"> to influence </w:t>
      </w:r>
      <w:r>
        <w:rPr>
          <w:b/>
          <w:bCs/>
          <w:color w:val="000000" w:themeColor="text1"/>
        </w:rPr>
        <w:t xml:space="preserve">log10-transformed </w:t>
      </w:r>
      <w:r w:rsidRPr="00A16B19">
        <w:rPr>
          <w:b/>
          <w:bCs/>
          <w:color w:val="000000" w:themeColor="text1"/>
        </w:rPr>
        <w:t>cigarettes per day in the UK Biobank</w:t>
      </w:r>
      <w:r>
        <w:rPr>
          <w:b/>
          <w:bCs/>
          <w:color w:val="000000" w:themeColor="text1"/>
        </w:rPr>
        <w:t xml:space="preserve">. </w:t>
      </w:r>
      <w:r w:rsidRPr="003015D5">
        <w:rPr>
          <w:b/>
          <w:bCs/>
          <w:color w:val="000000" w:themeColor="text1"/>
        </w:rPr>
        <w:t>(A)</w:t>
      </w:r>
      <w:r>
        <w:rPr>
          <w:color w:val="000000" w:themeColor="text1"/>
        </w:rPr>
        <w:t xml:space="preserve"> </w:t>
      </w:r>
      <w:r w:rsidRPr="00905953">
        <w:rPr>
          <w:color w:val="000000" w:themeColor="text1"/>
        </w:rPr>
        <w:t>No gene reached significance for interacting with rs16969968 to influence log10-transformed CPD after adjusting for multiple testing</w:t>
      </w:r>
      <w:r>
        <w:rPr>
          <w:color w:val="000000" w:themeColor="text1"/>
        </w:rPr>
        <w:t xml:space="preserve"> when </w:t>
      </w:r>
      <w:r w:rsidRPr="00905953">
        <w:rPr>
          <w:color w:val="000000" w:themeColor="text1"/>
        </w:rPr>
        <w:t xml:space="preserve">using the SNP-wise Mean model in MAGMA. </w:t>
      </w:r>
      <w:r>
        <w:rPr>
          <w:color w:val="000000" w:themeColor="text1"/>
        </w:rPr>
        <w:t>(</w:t>
      </w:r>
      <w:r w:rsidRPr="003015D5">
        <w:rPr>
          <w:b/>
          <w:bCs/>
          <w:color w:val="000000" w:themeColor="text1"/>
        </w:rPr>
        <w:t>B</w:t>
      </w:r>
      <w:r>
        <w:rPr>
          <w:color w:val="000000" w:themeColor="text1"/>
        </w:rPr>
        <w:t xml:space="preserve">) </w:t>
      </w:r>
      <w:r w:rsidRPr="00905953">
        <w:rPr>
          <w:color w:val="000000" w:themeColor="text1"/>
        </w:rPr>
        <w:t>No gene reached significance for interacting with rs16969968 to influence log10-transformed CPD after adjusting for multiple testing</w:t>
      </w:r>
      <w:r>
        <w:rPr>
          <w:color w:val="000000" w:themeColor="text1"/>
        </w:rPr>
        <w:t xml:space="preserve"> when</w:t>
      </w:r>
      <w:r w:rsidRPr="00905953">
        <w:rPr>
          <w:color w:val="000000" w:themeColor="text1"/>
        </w:rPr>
        <w:t xml:space="preserve"> using the SNP-wise Top model in MAGMA. </w:t>
      </w:r>
    </w:p>
    <w:p w14:paraId="11EE1633" w14:textId="77777777" w:rsidR="006A089D" w:rsidRDefault="006A089D" w:rsidP="006A089D">
      <w:pPr>
        <w:spacing w:line="480" w:lineRule="auto"/>
        <w:rPr>
          <w:color w:val="000000" w:themeColor="text1"/>
        </w:rPr>
      </w:pPr>
    </w:p>
    <w:p w14:paraId="75D654F3" w14:textId="77777777" w:rsidR="006A089D" w:rsidRDefault="006A089D" w:rsidP="006A089D">
      <w:pPr>
        <w:spacing w:line="480" w:lineRule="auto"/>
        <w:rPr>
          <w:b/>
          <w:color w:val="000000" w:themeColor="text1"/>
        </w:rPr>
      </w:pPr>
      <w:r>
        <w:rPr>
          <w:b/>
          <w:noProof/>
          <w:color w:val="000000" w:themeColor="text1"/>
          <w:shd w:val="clear" w:color="auto" w:fill="E6E6E6"/>
        </w:rPr>
        <w:lastRenderedPageBreak/>
        <w:drawing>
          <wp:inline distT="0" distB="0" distL="0" distR="0" wp14:anchorId="2DD67A65" wp14:editId="182252E1">
            <wp:extent cx="3219450" cy="3219450"/>
            <wp:effectExtent l="0" t="0" r="6350" b="6350"/>
            <wp:docPr id="20" name="Picture 20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histogram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28359" cy="322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5F7D9" w14:textId="77777777" w:rsidR="006A089D" w:rsidRPr="004A4431" w:rsidRDefault="006A089D" w:rsidP="006A089D">
      <w:pPr>
        <w:spacing w:line="480" w:lineRule="auto"/>
        <w:rPr>
          <w:bCs/>
          <w:color w:val="000000" w:themeColor="text1"/>
        </w:rPr>
      </w:pPr>
      <w:r w:rsidRPr="00727545">
        <w:rPr>
          <w:b/>
          <w:i/>
          <w:iCs/>
          <w:color w:val="000000" w:themeColor="text1"/>
        </w:rPr>
        <w:t>Figure S</w:t>
      </w:r>
      <w:r>
        <w:rPr>
          <w:b/>
          <w:i/>
          <w:iCs/>
          <w:color w:val="000000" w:themeColor="text1"/>
        </w:rPr>
        <w:t>6</w:t>
      </w:r>
      <w:r>
        <w:rPr>
          <w:b/>
          <w:color w:val="000000" w:themeColor="text1"/>
        </w:rPr>
        <w:t xml:space="preserve">: LD decay for variants within PCNA for Finnish is like that of British European ancestry, suggesting the Finnish samples are suitable replication sample for our present study. </w:t>
      </w:r>
      <w:r>
        <w:rPr>
          <w:bCs/>
          <w:color w:val="000000" w:themeColor="text1"/>
        </w:rPr>
        <w:t xml:space="preserve">We combined Central European (CEU) and British in England and Scotland (GBR) populations in the 1,000 Genomes reference as a proxy for European ancestry in the United Kingdom. For Finnish, we used the Finnish population in the 1,000 Genomes repository. We then plotted the decay of linkage disequilibrium as a function of distance to compare their LD decay patterns within our region of interest of the </w:t>
      </w:r>
      <w:r w:rsidRPr="00BA379E">
        <w:rPr>
          <w:bCs/>
          <w:i/>
          <w:iCs/>
          <w:color w:val="000000" w:themeColor="text1"/>
        </w:rPr>
        <w:t>PCNA</w:t>
      </w:r>
      <w:r>
        <w:rPr>
          <w:bCs/>
          <w:color w:val="000000" w:themeColor="text1"/>
        </w:rPr>
        <w:t xml:space="preserve"> gene.</w:t>
      </w:r>
    </w:p>
    <w:p w14:paraId="40820631" w14:textId="77777777" w:rsidR="006A089D" w:rsidRPr="00905953" w:rsidRDefault="006A089D" w:rsidP="006A089D">
      <w:pPr>
        <w:spacing w:line="480" w:lineRule="auto"/>
        <w:rPr>
          <w:color w:val="000000" w:themeColor="text1"/>
        </w:rPr>
      </w:pPr>
    </w:p>
    <w:p w14:paraId="57344EC8" w14:textId="77777777" w:rsidR="006A089D" w:rsidRPr="00905953" w:rsidRDefault="006A089D" w:rsidP="006A089D">
      <w:pPr>
        <w:spacing w:line="480" w:lineRule="auto"/>
        <w:rPr>
          <w:color w:val="000000" w:themeColor="text1"/>
        </w:rPr>
      </w:pPr>
    </w:p>
    <w:p w14:paraId="0CBF255A" w14:textId="4F5B95A7" w:rsidR="006A089D" w:rsidRPr="00C562D8" w:rsidRDefault="006A089D" w:rsidP="006A089D">
      <w:pPr>
        <w:spacing w:line="48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1C08A73E" w14:textId="77777777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1304BC2F" w14:textId="77777777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37B41591" w14:textId="77777777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12AC21E3" w14:textId="77777777" w:rsidR="006A089D" w:rsidRDefault="006A089D" w:rsidP="006A089D">
      <w:pPr>
        <w:spacing w:line="480" w:lineRule="auto"/>
        <w:rPr>
          <w:b/>
          <w:bCs/>
          <w:color w:val="000000" w:themeColor="text1"/>
        </w:rPr>
      </w:pPr>
    </w:p>
    <w:p w14:paraId="709CBC81" w14:textId="77777777" w:rsidR="006A089D" w:rsidRDefault="006A089D" w:rsidP="006A089D">
      <w:pPr>
        <w:pStyle w:val="ListParagraph"/>
        <w:numPr>
          <w:ilvl w:val="0"/>
          <w:numId w:val="1"/>
        </w:numPr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SNP-level SNP</w:t>
      </w:r>
      <w:r w:rsidRPr="41C11985">
        <w:rPr>
          <w:color w:val="000000" w:themeColor="text1"/>
        </w:rPr>
        <w:t>×</w:t>
      </w:r>
      <w:r>
        <w:rPr>
          <w:b/>
          <w:bCs/>
          <w:color w:val="000000" w:themeColor="text1"/>
        </w:rPr>
        <w:t xml:space="preserve">rs16969968: </w:t>
      </w:r>
    </w:p>
    <w:p w14:paraId="47F8A629" w14:textId="77777777" w:rsidR="006A089D" w:rsidRPr="006F63F4" w:rsidRDefault="006A089D" w:rsidP="006A089D">
      <w:pPr>
        <w:spacing w:line="480" w:lineRule="auto"/>
        <w:ind w:left="360"/>
        <w:rPr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75953017" wp14:editId="7762CF00">
            <wp:extent cx="3924151" cy="1526059"/>
            <wp:effectExtent l="0" t="0" r="635" b="0"/>
            <wp:docPr id="39" name="Picture 39" descr="Timeli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Timeline&#10;&#10;Description automatically generated with low confidence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86151" cy="158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AC1B87" wp14:editId="79A8CC80">
            <wp:extent cx="1661984" cy="1661984"/>
            <wp:effectExtent l="0" t="0" r="1905" b="1905"/>
            <wp:docPr id="40" name="Picture 4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Chart, line chart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80014" cy="1680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B5221" w14:textId="77777777" w:rsidR="006A089D" w:rsidRDefault="006A089D" w:rsidP="006A089D">
      <w:pPr>
        <w:pStyle w:val="ListParagraph"/>
        <w:numPr>
          <w:ilvl w:val="0"/>
          <w:numId w:val="1"/>
        </w:numPr>
        <w:spacing w:line="480" w:lineRule="auto"/>
        <w:rPr>
          <w:b/>
          <w:bCs/>
          <w:color w:val="000000" w:themeColor="text1"/>
        </w:rPr>
      </w:pPr>
      <w:r w:rsidRPr="00A05196">
        <w:rPr>
          <w:b/>
          <w:bCs/>
          <w:color w:val="000000" w:themeColor="text1"/>
        </w:rPr>
        <w:t xml:space="preserve">SNP-wise Mean:  </w:t>
      </w:r>
    </w:p>
    <w:p w14:paraId="325A90A9" w14:textId="77777777" w:rsidR="006A089D" w:rsidRPr="002821D4" w:rsidRDefault="006A089D" w:rsidP="006A089D">
      <w:pPr>
        <w:spacing w:line="480" w:lineRule="auto"/>
        <w:ind w:left="360"/>
        <w:rPr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5BBA4F1F" wp14:editId="157A4596">
            <wp:extent cx="3917225" cy="1523365"/>
            <wp:effectExtent l="0" t="0" r="0" b="635"/>
            <wp:docPr id="26" name="Picture 26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7225" cy="152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CC3F7F" wp14:editId="4CACA0DC">
            <wp:extent cx="1791730" cy="1791730"/>
            <wp:effectExtent l="0" t="0" r="0" b="0"/>
            <wp:docPr id="25" name="Picture 2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1730" cy="179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C609C" w14:textId="77777777" w:rsidR="006A089D" w:rsidRPr="009F3C61" w:rsidRDefault="006A089D" w:rsidP="006A089D">
      <w:pPr>
        <w:pStyle w:val="ListParagraph"/>
        <w:numPr>
          <w:ilvl w:val="0"/>
          <w:numId w:val="1"/>
        </w:numPr>
        <w:spacing w:line="480" w:lineRule="auto"/>
        <w:rPr>
          <w:b/>
          <w:bCs/>
          <w:color w:val="000000" w:themeColor="text1"/>
        </w:rPr>
      </w:pPr>
      <w:r w:rsidRPr="009F3C61">
        <w:rPr>
          <w:b/>
          <w:bCs/>
          <w:color w:val="000000" w:themeColor="text1"/>
        </w:rPr>
        <w:t xml:space="preserve">SNP-wise Top:  </w:t>
      </w:r>
    </w:p>
    <w:p w14:paraId="73C329DE" w14:textId="77777777" w:rsidR="006A089D" w:rsidRPr="006613AE" w:rsidRDefault="006A089D" w:rsidP="006A089D">
      <w:pPr>
        <w:spacing w:line="480" w:lineRule="auto"/>
        <w:rPr>
          <w:b/>
          <w:bCs/>
          <w:color w:val="000000" w:themeColor="text1"/>
        </w:rPr>
      </w:pPr>
      <w:r>
        <w:rPr>
          <w:b/>
          <w:bCs/>
          <w:noProof/>
          <w:color w:val="000000" w:themeColor="text1"/>
        </w:rPr>
        <w:drawing>
          <wp:inline distT="0" distB="0" distL="0" distR="0" wp14:anchorId="15A3FAD5" wp14:editId="4EDA67DD">
            <wp:extent cx="4022090" cy="1564147"/>
            <wp:effectExtent l="0" t="0" r="3810" b="0"/>
            <wp:docPr id="30" name="Picture 3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Chart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54615" cy="161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0000" w:themeColor="text1"/>
        </w:rPr>
        <w:drawing>
          <wp:inline distT="0" distB="0" distL="0" distR="0" wp14:anchorId="2BCF62C0" wp14:editId="4E0C34F1">
            <wp:extent cx="1851300" cy="1851300"/>
            <wp:effectExtent l="0" t="0" r="3175" b="3175"/>
            <wp:docPr id="38" name="Picture 3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Chart, line chart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82349" cy="1882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A2AC1" w14:textId="77777777" w:rsidR="006A089D" w:rsidRDefault="006A089D" w:rsidP="006A089D">
      <w:pPr>
        <w:spacing w:line="480" w:lineRule="auto"/>
        <w:rPr>
          <w:color w:val="000000" w:themeColor="text1"/>
        </w:rPr>
      </w:pPr>
      <w:r w:rsidRPr="07BAD4D7">
        <w:rPr>
          <w:b/>
          <w:bCs/>
          <w:i/>
          <w:iCs/>
          <w:color w:val="000000" w:themeColor="text1"/>
        </w:rPr>
        <w:t>Figure S</w:t>
      </w:r>
      <w:r>
        <w:rPr>
          <w:b/>
          <w:bCs/>
          <w:i/>
          <w:iCs/>
          <w:color w:val="000000" w:themeColor="text1"/>
        </w:rPr>
        <w:t>7</w:t>
      </w:r>
      <w:r w:rsidRPr="07BAD4D7">
        <w:rPr>
          <w:color w:val="000000" w:themeColor="text1"/>
        </w:rPr>
        <w:t xml:space="preserve">: </w:t>
      </w:r>
      <w:r w:rsidRPr="07BAD4D7">
        <w:rPr>
          <w:b/>
          <w:bCs/>
          <w:color w:val="000000" w:themeColor="text1"/>
        </w:rPr>
        <w:t xml:space="preserve">Manhattan and QQ plots for specificity analyses of MAGMA’s SNP-wise Mean and SNP-wise Top Models. </w:t>
      </w:r>
      <w:r w:rsidRPr="07BAD4D7">
        <w:rPr>
          <w:color w:val="000000" w:themeColor="text1"/>
        </w:rPr>
        <w:t>(</w:t>
      </w:r>
      <w:r w:rsidRPr="07BAD4D7">
        <w:rPr>
          <w:b/>
          <w:bCs/>
          <w:color w:val="000000" w:themeColor="text1"/>
        </w:rPr>
        <w:t>A</w:t>
      </w:r>
      <w:r w:rsidRPr="07BAD4D7">
        <w:rPr>
          <w:color w:val="000000" w:themeColor="text1"/>
        </w:rPr>
        <w:t xml:space="preserve">) PLINK results of the SNPxrs16969968 interactions used as input for MAGMA’s mean and top models. Blue line denotes suggestive significance of </w:t>
      </w:r>
      <w:r w:rsidRPr="07BAD4D7">
        <w:rPr>
          <w:i/>
          <w:iCs/>
          <w:color w:val="000000" w:themeColor="text1"/>
        </w:rPr>
        <w:t>p</w:t>
      </w:r>
      <w:r w:rsidRPr="07BAD4D7">
        <w:rPr>
          <w:color w:val="000000" w:themeColor="text1"/>
        </w:rPr>
        <w:t xml:space="preserve"> &lt; 1x10</w:t>
      </w:r>
      <w:r w:rsidRPr="07BAD4D7">
        <w:rPr>
          <w:color w:val="000000" w:themeColor="text1"/>
          <w:vertAlign w:val="superscript"/>
        </w:rPr>
        <w:t>-5</w:t>
      </w:r>
      <w:r w:rsidRPr="07BAD4D7">
        <w:rPr>
          <w:color w:val="000000" w:themeColor="text1"/>
        </w:rPr>
        <w:t xml:space="preserve">, red line denotes genome-wide significance </w:t>
      </w:r>
      <w:r w:rsidRPr="07BAD4D7">
        <w:rPr>
          <w:i/>
          <w:iCs/>
          <w:color w:val="000000" w:themeColor="text1"/>
        </w:rPr>
        <w:t>p</w:t>
      </w:r>
      <w:r w:rsidRPr="07BAD4D7">
        <w:rPr>
          <w:color w:val="000000" w:themeColor="text1"/>
        </w:rPr>
        <w:t xml:space="preserve"> &lt; 5x10</w:t>
      </w:r>
      <w:r w:rsidRPr="07BAD4D7">
        <w:rPr>
          <w:color w:val="000000" w:themeColor="text1"/>
          <w:vertAlign w:val="superscript"/>
        </w:rPr>
        <w:t>-8</w:t>
      </w:r>
      <w:r w:rsidRPr="07BAD4D7">
        <w:rPr>
          <w:color w:val="000000" w:themeColor="text1"/>
        </w:rPr>
        <w:t xml:space="preserve"> (</w:t>
      </w:r>
      <w:r w:rsidRPr="07BAD4D7">
        <w:rPr>
          <w:b/>
          <w:bCs/>
          <w:color w:val="000000" w:themeColor="text1"/>
        </w:rPr>
        <w:t>B</w:t>
      </w:r>
      <w:r w:rsidRPr="07BAD4D7">
        <w:rPr>
          <w:color w:val="000000" w:themeColor="text1"/>
        </w:rPr>
        <w:t xml:space="preserve">) Type I error was properly </w:t>
      </w:r>
      <w:r w:rsidRPr="07BAD4D7">
        <w:rPr>
          <w:color w:val="000000" w:themeColor="text1"/>
        </w:rPr>
        <w:lastRenderedPageBreak/>
        <w:t>controlled for using the SNP-wise Mean model when the true interaction effect was set to 0 when using a Bonferroni correction. (</w:t>
      </w:r>
      <w:r w:rsidRPr="07BAD4D7">
        <w:rPr>
          <w:b/>
          <w:bCs/>
          <w:color w:val="000000" w:themeColor="text1"/>
        </w:rPr>
        <w:t>C</w:t>
      </w:r>
      <w:r w:rsidRPr="07BAD4D7">
        <w:rPr>
          <w:color w:val="000000" w:themeColor="text1"/>
        </w:rPr>
        <w:t xml:space="preserve">) The SNP-wise Top model showed some signs of improperly controlling for false positives; however, after controlling for multiple testing, no gene was significant. </w:t>
      </w:r>
    </w:p>
    <w:p w14:paraId="11764B8D" w14:textId="77777777" w:rsidR="00B400E9" w:rsidRDefault="00B400E9"/>
    <w:sectPr w:rsidR="00B400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Pamela Romero Villela" w:date="2022-07-04T19:06:00Z" w:initials="PRV">
    <w:p w14:paraId="598D9A36" w14:textId="77777777" w:rsidR="006A089D" w:rsidRDefault="006A089D" w:rsidP="006A089D">
      <w:r>
        <w:rPr>
          <w:rStyle w:val="CommentReference"/>
        </w:rPr>
        <w:annotationRef/>
      </w:r>
      <w:r>
        <w:rPr>
          <w:rFonts w:ascii="Arial" w:eastAsia="Arial" w:hAnsi="Arial" w:cs="Arial"/>
          <w:sz w:val="20"/>
          <w:szCs w:val="20"/>
          <w:lang w:val="en"/>
        </w:rPr>
        <w:t>Figure 3: Could you provide the actual data and sample sizes by the two genotypes either in the Figure or as a supplementary table? This would be useful for future meta-analyses and/or replication efforts. — Jaako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98D9A36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7BF032" w16cex:dateUtc="2022-07-05T01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98D9A36" w16cid:durableId="267BF03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323997"/>
    <w:multiLevelType w:val="hybridMultilevel"/>
    <w:tmpl w:val="290E5E3C"/>
    <w:lvl w:ilvl="0" w:tplc="8BC0C2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6C13DA"/>
    <w:multiLevelType w:val="hybridMultilevel"/>
    <w:tmpl w:val="472AA15E"/>
    <w:lvl w:ilvl="0" w:tplc="875A238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7465830">
    <w:abstractNumId w:val="1"/>
  </w:num>
  <w:num w:numId="2" w16cid:durableId="19851935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Pamela Romero Villela">
    <w15:presenceInfo w15:providerId="AD" w15:userId="S::paro1093@colorado.edu::15d19c12-45ab-43c9-b22b-498068197db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9D"/>
    <w:rsid w:val="00002AE1"/>
    <w:rsid w:val="00022FB4"/>
    <w:rsid w:val="0003082B"/>
    <w:rsid w:val="00033E2E"/>
    <w:rsid w:val="00044C39"/>
    <w:rsid w:val="00047308"/>
    <w:rsid w:val="0009061D"/>
    <w:rsid w:val="000A2774"/>
    <w:rsid w:val="000D32B6"/>
    <w:rsid w:val="000E48FA"/>
    <w:rsid w:val="00107808"/>
    <w:rsid w:val="00115BE5"/>
    <w:rsid w:val="00123A5D"/>
    <w:rsid w:val="0017781A"/>
    <w:rsid w:val="00180759"/>
    <w:rsid w:val="001E7B46"/>
    <w:rsid w:val="001F2E13"/>
    <w:rsid w:val="00204EFC"/>
    <w:rsid w:val="00207673"/>
    <w:rsid w:val="00276052"/>
    <w:rsid w:val="00285DAF"/>
    <w:rsid w:val="002E7BC9"/>
    <w:rsid w:val="003121C5"/>
    <w:rsid w:val="003329D2"/>
    <w:rsid w:val="00347611"/>
    <w:rsid w:val="003803A5"/>
    <w:rsid w:val="003B2413"/>
    <w:rsid w:val="003E3377"/>
    <w:rsid w:val="003F6CBC"/>
    <w:rsid w:val="004249FB"/>
    <w:rsid w:val="00431769"/>
    <w:rsid w:val="00442C19"/>
    <w:rsid w:val="00444486"/>
    <w:rsid w:val="00447CF7"/>
    <w:rsid w:val="004512FF"/>
    <w:rsid w:val="004B59AD"/>
    <w:rsid w:val="004C012D"/>
    <w:rsid w:val="004C1FA8"/>
    <w:rsid w:val="004C6956"/>
    <w:rsid w:val="004E4854"/>
    <w:rsid w:val="004F2786"/>
    <w:rsid w:val="004F6832"/>
    <w:rsid w:val="0053036E"/>
    <w:rsid w:val="005346C3"/>
    <w:rsid w:val="00535131"/>
    <w:rsid w:val="00555839"/>
    <w:rsid w:val="00566D4D"/>
    <w:rsid w:val="00577CB9"/>
    <w:rsid w:val="005D64EF"/>
    <w:rsid w:val="005E57CE"/>
    <w:rsid w:val="005E7E36"/>
    <w:rsid w:val="005F6530"/>
    <w:rsid w:val="00626568"/>
    <w:rsid w:val="00632C1C"/>
    <w:rsid w:val="006462CE"/>
    <w:rsid w:val="00671F47"/>
    <w:rsid w:val="00694A8F"/>
    <w:rsid w:val="006A089D"/>
    <w:rsid w:val="0071096A"/>
    <w:rsid w:val="00773482"/>
    <w:rsid w:val="00790676"/>
    <w:rsid w:val="007A267C"/>
    <w:rsid w:val="007D799C"/>
    <w:rsid w:val="007E02E1"/>
    <w:rsid w:val="007F4E5E"/>
    <w:rsid w:val="00803F55"/>
    <w:rsid w:val="00806923"/>
    <w:rsid w:val="00807B96"/>
    <w:rsid w:val="00820086"/>
    <w:rsid w:val="00826B8B"/>
    <w:rsid w:val="00841A2B"/>
    <w:rsid w:val="00852188"/>
    <w:rsid w:val="00864BE1"/>
    <w:rsid w:val="00875208"/>
    <w:rsid w:val="008753E4"/>
    <w:rsid w:val="008C341B"/>
    <w:rsid w:val="008C7721"/>
    <w:rsid w:val="008D3165"/>
    <w:rsid w:val="008E04D3"/>
    <w:rsid w:val="008E4710"/>
    <w:rsid w:val="00903C22"/>
    <w:rsid w:val="00905467"/>
    <w:rsid w:val="00906CC2"/>
    <w:rsid w:val="009278B6"/>
    <w:rsid w:val="00956270"/>
    <w:rsid w:val="00976312"/>
    <w:rsid w:val="0098008C"/>
    <w:rsid w:val="009B1A12"/>
    <w:rsid w:val="009E2B23"/>
    <w:rsid w:val="009E7C9A"/>
    <w:rsid w:val="00A256BE"/>
    <w:rsid w:val="00A63EE3"/>
    <w:rsid w:val="00A717E9"/>
    <w:rsid w:val="00AA5FDE"/>
    <w:rsid w:val="00B124CE"/>
    <w:rsid w:val="00B400E9"/>
    <w:rsid w:val="00B577E1"/>
    <w:rsid w:val="00BA6B0D"/>
    <w:rsid w:val="00BC4D5D"/>
    <w:rsid w:val="00BC74CD"/>
    <w:rsid w:val="00BE33CA"/>
    <w:rsid w:val="00BE7CDB"/>
    <w:rsid w:val="00C13BE4"/>
    <w:rsid w:val="00C92E33"/>
    <w:rsid w:val="00CA0DCD"/>
    <w:rsid w:val="00CA3E57"/>
    <w:rsid w:val="00CA75B6"/>
    <w:rsid w:val="00CB2128"/>
    <w:rsid w:val="00CE7B5A"/>
    <w:rsid w:val="00D225C9"/>
    <w:rsid w:val="00D228D8"/>
    <w:rsid w:val="00D52374"/>
    <w:rsid w:val="00D60770"/>
    <w:rsid w:val="00D61030"/>
    <w:rsid w:val="00D6425D"/>
    <w:rsid w:val="00D94107"/>
    <w:rsid w:val="00DB0BAD"/>
    <w:rsid w:val="00DB5D85"/>
    <w:rsid w:val="00DF364A"/>
    <w:rsid w:val="00E05CE7"/>
    <w:rsid w:val="00E074E0"/>
    <w:rsid w:val="00E07A5F"/>
    <w:rsid w:val="00E61A80"/>
    <w:rsid w:val="00E746CB"/>
    <w:rsid w:val="00E7545F"/>
    <w:rsid w:val="00E85A36"/>
    <w:rsid w:val="00E942A7"/>
    <w:rsid w:val="00EB0F64"/>
    <w:rsid w:val="00ED19F1"/>
    <w:rsid w:val="00EE6966"/>
    <w:rsid w:val="00EF1AC7"/>
    <w:rsid w:val="00F0340F"/>
    <w:rsid w:val="00F3598D"/>
    <w:rsid w:val="00F571AA"/>
    <w:rsid w:val="00F944C7"/>
    <w:rsid w:val="00FA311C"/>
    <w:rsid w:val="00FB439C"/>
    <w:rsid w:val="00FB5E7C"/>
    <w:rsid w:val="00FD72D1"/>
    <w:rsid w:val="00FE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1B57DA"/>
  <w15:chartTrackingRefBased/>
  <w15:docId w15:val="{7A14175F-A5B8-E743-98FB-5AB8EAD8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89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089D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089D"/>
    <w:rPr>
      <w:rFonts w:ascii="Arial" w:eastAsia="Arial" w:hAnsi="Arial" w:cs="Arial"/>
      <w:sz w:val="40"/>
      <w:szCs w:val="40"/>
      <w:lang w:val="en"/>
    </w:rPr>
  </w:style>
  <w:style w:type="paragraph" w:styleId="CommentText">
    <w:name w:val="annotation text"/>
    <w:basedOn w:val="Normal"/>
    <w:link w:val="CommentTextChar"/>
    <w:uiPriority w:val="99"/>
    <w:unhideWhenUsed/>
    <w:rsid w:val="006A089D"/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089D"/>
    <w:rPr>
      <w:rFonts w:ascii="Arial" w:eastAsia="Arial" w:hAnsi="Arial" w:cs="Arial"/>
      <w:sz w:val="20"/>
      <w:szCs w:val="20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6A089D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A089D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microsoft.com/office/2016/09/relationships/commentsIds" Target="commentsIds.xml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3.png"/><Relationship Id="rId12" Type="http://schemas.microsoft.com/office/2011/relationships/commentsExtended" Target="commentsExtended.xml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jp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omments" Target="comments.xml"/><Relationship Id="rId24" Type="http://schemas.openxmlformats.org/officeDocument/2006/relationships/image" Target="media/image16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microsoft.com/office/2011/relationships/people" Target="people.xml"/><Relationship Id="rId10" Type="http://schemas.openxmlformats.org/officeDocument/2006/relationships/image" Target="media/image6.emf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microsoft.com/office/2018/08/relationships/commentsExtensible" Target="commentsExtensible.xml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555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Romero Villela</dc:creator>
  <cp:keywords/>
  <dc:description/>
  <cp:lastModifiedBy>Pamela Romero Villela</cp:lastModifiedBy>
  <cp:revision>1</cp:revision>
  <dcterms:created xsi:type="dcterms:W3CDTF">2022-08-17T02:17:00Z</dcterms:created>
  <dcterms:modified xsi:type="dcterms:W3CDTF">2022-08-17T02:22:00Z</dcterms:modified>
</cp:coreProperties>
</file>