
<file path=[Content_Types].xml><?xml version="1.0" encoding="utf-8"?>
<Types xmlns="http://schemas.openxmlformats.org/package/2006/content-types">
  <Default Extension="bin" ContentType="application/vnd.ms-word.attachedToolbars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0CA681" w14:textId="77777777" w:rsidR="00D13C75" w:rsidRPr="00D66545" w:rsidRDefault="00D54189">
      <w:pPr>
        <w:rPr>
          <w:rFonts w:ascii="Times New Roman" w:eastAsia="宋体" w:hAnsi="Times New Roman" w:cs="Times New Roman"/>
          <w:sz w:val="24"/>
        </w:rPr>
      </w:pPr>
      <w:r w:rsidRPr="00D66545">
        <w:rPr>
          <w:rFonts w:ascii="Times New Roman" w:hAnsi="Times New Roman" w:cs="Times New Roman"/>
          <w:sz w:val="24"/>
        </w:rPr>
        <w:t xml:space="preserve">Appendix </w:t>
      </w:r>
      <w:r w:rsidRPr="00D66545">
        <w:rPr>
          <w:rFonts w:ascii="Times New Roman" w:eastAsia="宋体" w:hAnsi="Times New Roman" w:cs="Times New Roman"/>
          <w:sz w:val="24"/>
        </w:rPr>
        <w:t>Ⅴ</w:t>
      </w:r>
      <w:r w:rsidR="00082527" w:rsidRPr="00D66545">
        <w:rPr>
          <w:rFonts w:ascii="Times New Roman" w:eastAsia="宋体" w:hAnsi="Times New Roman" w:cs="Times New Roman"/>
          <w:sz w:val="24"/>
        </w:rPr>
        <w:t>:</w:t>
      </w:r>
      <w:r w:rsidR="00082527" w:rsidRPr="00D66545">
        <w:rPr>
          <w:rFonts w:ascii="Times New Roman" w:eastAsia="微软雅黑" w:hAnsi="Times New Roman" w:cs="Times New Roman"/>
          <w:szCs w:val="21"/>
        </w:rPr>
        <w:t xml:space="preserve"> Results of meta-synthesis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4643"/>
        <w:gridCol w:w="4647"/>
        <w:gridCol w:w="4658"/>
      </w:tblGrid>
      <w:tr w:rsidR="009F5471" w:rsidRPr="00D66545" w14:paraId="1446DC17" w14:textId="77777777" w:rsidTr="003A70DA">
        <w:trPr>
          <w:jc w:val="center"/>
        </w:trPr>
        <w:tc>
          <w:tcPr>
            <w:tcW w:w="4643" w:type="dxa"/>
          </w:tcPr>
          <w:p w14:paraId="5F5C8B16" w14:textId="77777777" w:rsidR="009F5471" w:rsidRPr="00D66545" w:rsidRDefault="009F5471" w:rsidP="00BA268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D66545">
              <w:rPr>
                <w:rFonts w:ascii="Times New Roman" w:hAnsi="Times New Roman" w:cs="Times New Roman"/>
                <w:b/>
                <w:sz w:val="24"/>
              </w:rPr>
              <w:t>Finding</w:t>
            </w:r>
          </w:p>
        </w:tc>
        <w:tc>
          <w:tcPr>
            <w:tcW w:w="4647" w:type="dxa"/>
          </w:tcPr>
          <w:p w14:paraId="7C50BE4E" w14:textId="77777777" w:rsidR="009F5471" w:rsidRPr="00D66545" w:rsidRDefault="009F5471" w:rsidP="00BA268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D66545">
              <w:rPr>
                <w:rFonts w:ascii="Times New Roman" w:hAnsi="Times New Roman" w:cs="Times New Roman"/>
                <w:b/>
                <w:sz w:val="24"/>
              </w:rPr>
              <w:t>Category</w:t>
            </w:r>
          </w:p>
        </w:tc>
        <w:tc>
          <w:tcPr>
            <w:tcW w:w="4658" w:type="dxa"/>
          </w:tcPr>
          <w:p w14:paraId="40A1A515" w14:textId="77777777" w:rsidR="009F5471" w:rsidRPr="00D66545" w:rsidRDefault="00032DC5" w:rsidP="00BA268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D66545">
              <w:rPr>
                <w:rFonts w:ascii="Times New Roman" w:hAnsi="Times New Roman" w:cs="Times New Roman"/>
                <w:b/>
                <w:sz w:val="24"/>
              </w:rPr>
              <w:t xml:space="preserve">Synthesized </w:t>
            </w:r>
            <w:r w:rsidR="00F7082F" w:rsidRPr="00D66545">
              <w:rPr>
                <w:rFonts w:ascii="Times New Roman" w:hAnsi="Times New Roman" w:cs="Times New Roman"/>
                <w:b/>
                <w:sz w:val="24"/>
              </w:rPr>
              <w:t>findings</w:t>
            </w:r>
          </w:p>
        </w:tc>
      </w:tr>
      <w:tr w:rsidR="001A06FC" w:rsidRPr="00D66545" w14:paraId="238E00B9" w14:textId="77777777" w:rsidTr="0032500F">
        <w:trPr>
          <w:jc w:val="center"/>
        </w:trPr>
        <w:tc>
          <w:tcPr>
            <w:tcW w:w="4643" w:type="dxa"/>
          </w:tcPr>
          <w:p w14:paraId="37BEEF4F" w14:textId="4D776D12" w:rsidR="001A06FC" w:rsidRPr="00D66545" w:rsidRDefault="001A06FC">
            <w:pPr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>29.Caring communication(U)</w:t>
            </w:r>
          </w:p>
        </w:tc>
        <w:tc>
          <w:tcPr>
            <w:tcW w:w="4647" w:type="dxa"/>
            <w:vMerge w:val="restart"/>
            <w:vAlign w:val="center"/>
          </w:tcPr>
          <w:p w14:paraId="32EF7C59" w14:textId="7CECAEED" w:rsidR="001A06FC" w:rsidRPr="00D66545" w:rsidRDefault="001A06FC" w:rsidP="0032500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>Lack of person-centered communication skill</w:t>
            </w:r>
          </w:p>
        </w:tc>
        <w:tc>
          <w:tcPr>
            <w:tcW w:w="4658" w:type="dxa"/>
            <w:vMerge w:val="restart"/>
          </w:tcPr>
          <w:p w14:paraId="34C3DAD4" w14:textId="38948730" w:rsidR="00030CEB" w:rsidRPr="00D66545" w:rsidRDefault="00030CEB" w:rsidP="00030CEB">
            <w:pPr>
              <w:rPr>
                <w:rFonts w:ascii="Times New Roman" w:eastAsia="微软雅黑" w:hAnsi="Times New Roman" w:cs="Times New Roman"/>
                <w:szCs w:val="21"/>
              </w:rPr>
            </w:pPr>
            <w:r w:rsidRPr="00D66545">
              <w:rPr>
                <w:rFonts w:ascii="Times New Roman" w:eastAsia="微软雅黑" w:hAnsi="Times New Roman" w:cs="Times New Roman"/>
                <w:szCs w:val="21"/>
              </w:rPr>
              <w:t xml:space="preserve">Synthesized findings 1: </w:t>
            </w:r>
            <w:r w:rsidR="00135239" w:rsidRPr="00D66545">
              <w:rPr>
                <w:rFonts w:ascii="Times New Roman" w:eastAsia="微软雅黑" w:hAnsi="Times New Roman" w:cs="Times New Roman"/>
                <w:szCs w:val="21"/>
              </w:rPr>
              <w:t>S</w:t>
            </w:r>
            <w:r w:rsidR="00782B31" w:rsidRPr="00D66545">
              <w:rPr>
                <w:rFonts w:ascii="Times New Roman" w:eastAsia="微软雅黑" w:hAnsi="Times New Roman" w:cs="Times New Roman"/>
                <w:szCs w:val="21"/>
              </w:rPr>
              <w:t>takeholder</w:t>
            </w:r>
            <w:r w:rsidRPr="00D66545">
              <w:rPr>
                <w:rFonts w:ascii="Times New Roman" w:eastAsia="微软雅黑" w:hAnsi="Times New Roman" w:cs="Times New Roman"/>
                <w:szCs w:val="21"/>
              </w:rPr>
              <w:t xml:space="preserve"> capability</w:t>
            </w:r>
          </w:p>
          <w:p w14:paraId="28822339" w14:textId="03DC116A" w:rsidR="001A06FC" w:rsidRPr="00D66545" w:rsidRDefault="000944CA" w:rsidP="00031861">
            <w:pPr>
              <w:rPr>
                <w:rFonts w:ascii="Times New Roman" w:eastAsia="微软雅黑" w:hAnsi="Times New Roman" w:cs="Times New Roman"/>
                <w:szCs w:val="21"/>
              </w:rPr>
            </w:pPr>
            <w:r w:rsidRPr="00D66545">
              <w:rPr>
                <w:rFonts w:ascii="Times New Roman" w:eastAsia="微软雅黑" w:hAnsi="Times New Roman" w:cs="Times New Roman"/>
                <w:szCs w:val="21"/>
              </w:rPr>
              <w:t xml:space="preserve">It is crucial to recognize that stakeholder capability affects the implementation of </w:t>
            </w:r>
            <w:r w:rsidR="001852F7">
              <w:rPr>
                <w:rFonts w:ascii="Times New Roman" w:eastAsia="微软雅黑" w:hAnsi="Times New Roman" w:cs="Times New Roman"/>
                <w:szCs w:val="21"/>
              </w:rPr>
              <w:t>person-</w:t>
            </w:r>
            <w:proofErr w:type="spellStart"/>
            <w:r w:rsidR="001852F7">
              <w:rPr>
                <w:rFonts w:ascii="Times New Roman" w:eastAsia="微软雅黑" w:hAnsi="Times New Roman" w:cs="Times New Roman"/>
                <w:szCs w:val="21"/>
              </w:rPr>
              <w:t>centred</w:t>
            </w:r>
            <w:proofErr w:type="spellEnd"/>
            <w:r w:rsidR="001852F7">
              <w:rPr>
                <w:rFonts w:ascii="Times New Roman" w:eastAsia="微软雅黑" w:hAnsi="Times New Roman" w:cs="Times New Roman"/>
                <w:szCs w:val="21"/>
              </w:rPr>
              <w:t xml:space="preserve"> care</w:t>
            </w:r>
            <w:r w:rsidRPr="00D66545">
              <w:rPr>
                <w:rFonts w:ascii="Times New Roman" w:eastAsia="微软雅黑" w:hAnsi="Times New Roman" w:cs="Times New Roman"/>
                <w:szCs w:val="21"/>
              </w:rPr>
              <w:t xml:space="preserve">. Communication skills and professional competence can be improved through a person-centered workplace and training education. Furthermore, older people and their caregivers should be encouraged in decision-making. </w:t>
            </w:r>
          </w:p>
        </w:tc>
      </w:tr>
      <w:tr w:rsidR="001A06FC" w:rsidRPr="00D66545" w14:paraId="6700F1E4" w14:textId="77777777" w:rsidTr="003A70DA">
        <w:trPr>
          <w:jc w:val="center"/>
        </w:trPr>
        <w:tc>
          <w:tcPr>
            <w:tcW w:w="4643" w:type="dxa"/>
          </w:tcPr>
          <w:p w14:paraId="19BE89D5" w14:textId="4A8ADF5B" w:rsidR="001A06FC" w:rsidRPr="00D66545" w:rsidRDefault="001A06FC">
            <w:pPr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>43.Relational communication involves two-way information sharing(U)</w:t>
            </w:r>
          </w:p>
        </w:tc>
        <w:tc>
          <w:tcPr>
            <w:tcW w:w="4647" w:type="dxa"/>
            <w:vMerge/>
          </w:tcPr>
          <w:p w14:paraId="3DBA74F0" w14:textId="77777777" w:rsidR="001A06FC" w:rsidRPr="00D66545" w:rsidRDefault="001A06F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58" w:type="dxa"/>
            <w:vMerge/>
          </w:tcPr>
          <w:p w14:paraId="3524FCBF" w14:textId="77777777" w:rsidR="001A06FC" w:rsidRPr="00D66545" w:rsidRDefault="001A06F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06FC" w:rsidRPr="00D66545" w14:paraId="03265BD6" w14:textId="77777777" w:rsidTr="003A70DA">
        <w:trPr>
          <w:jc w:val="center"/>
        </w:trPr>
        <w:tc>
          <w:tcPr>
            <w:tcW w:w="4643" w:type="dxa"/>
          </w:tcPr>
          <w:p w14:paraId="5B9B4A0C" w14:textId="5C027890" w:rsidR="001A06FC" w:rsidRPr="00D66545" w:rsidRDefault="001A06FC">
            <w:pPr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>44.Use a personal biography sheet to record and share information(U)</w:t>
            </w:r>
          </w:p>
        </w:tc>
        <w:tc>
          <w:tcPr>
            <w:tcW w:w="4647" w:type="dxa"/>
            <w:vMerge/>
          </w:tcPr>
          <w:p w14:paraId="6F74A3C5" w14:textId="77777777" w:rsidR="001A06FC" w:rsidRPr="00D66545" w:rsidRDefault="001A06F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58" w:type="dxa"/>
            <w:vMerge/>
          </w:tcPr>
          <w:p w14:paraId="68BBAE9B" w14:textId="77777777" w:rsidR="001A06FC" w:rsidRPr="00D66545" w:rsidRDefault="001A06F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06FC" w:rsidRPr="00D66545" w14:paraId="3B4BACA8" w14:textId="77777777" w:rsidTr="003A70DA">
        <w:trPr>
          <w:jc w:val="center"/>
        </w:trPr>
        <w:tc>
          <w:tcPr>
            <w:tcW w:w="4643" w:type="dxa"/>
          </w:tcPr>
          <w:p w14:paraId="21E5251A" w14:textId="59373BE2" w:rsidR="001A06FC" w:rsidRPr="00D66545" w:rsidRDefault="001A06FC">
            <w:pPr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color w:val="000000"/>
                <w:szCs w:val="21"/>
              </w:rPr>
              <w:t>56.Sharing sufficient information(U)</w:t>
            </w:r>
          </w:p>
        </w:tc>
        <w:tc>
          <w:tcPr>
            <w:tcW w:w="4647" w:type="dxa"/>
            <w:vMerge/>
          </w:tcPr>
          <w:p w14:paraId="6ECD2C89" w14:textId="77777777" w:rsidR="001A06FC" w:rsidRPr="00D66545" w:rsidRDefault="001A06F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58" w:type="dxa"/>
            <w:vMerge/>
          </w:tcPr>
          <w:p w14:paraId="503278A8" w14:textId="77777777" w:rsidR="001A06FC" w:rsidRPr="00D66545" w:rsidRDefault="001A06F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06FC" w:rsidRPr="00D66545" w14:paraId="5C7F2198" w14:textId="77777777" w:rsidTr="003A70DA">
        <w:trPr>
          <w:jc w:val="center"/>
        </w:trPr>
        <w:tc>
          <w:tcPr>
            <w:tcW w:w="4643" w:type="dxa"/>
          </w:tcPr>
          <w:p w14:paraId="544918E2" w14:textId="4D4F29DC" w:rsidR="001A06FC" w:rsidRPr="00D66545" w:rsidRDefault="001A06FC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>75.Communication(U)</w:t>
            </w:r>
          </w:p>
        </w:tc>
        <w:tc>
          <w:tcPr>
            <w:tcW w:w="4647" w:type="dxa"/>
            <w:vMerge/>
          </w:tcPr>
          <w:p w14:paraId="134C6D8C" w14:textId="77777777" w:rsidR="001A06FC" w:rsidRPr="00D66545" w:rsidRDefault="001A06F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58" w:type="dxa"/>
            <w:vMerge/>
          </w:tcPr>
          <w:p w14:paraId="7613465C" w14:textId="77777777" w:rsidR="001A06FC" w:rsidRPr="00D66545" w:rsidRDefault="001A06F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B43533" w:rsidRPr="00D66545" w14:paraId="276ADBDA" w14:textId="77777777" w:rsidTr="0032500F">
        <w:trPr>
          <w:jc w:val="center"/>
        </w:trPr>
        <w:tc>
          <w:tcPr>
            <w:tcW w:w="4643" w:type="dxa"/>
          </w:tcPr>
          <w:p w14:paraId="2A4CB51C" w14:textId="49ECB84B" w:rsidR="00B43533" w:rsidRPr="00D66545" w:rsidRDefault="00B43533" w:rsidP="00454995">
            <w:pPr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>10.Survive the health- care system on clients' own(U)</w:t>
            </w:r>
          </w:p>
        </w:tc>
        <w:tc>
          <w:tcPr>
            <w:tcW w:w="4647" w:type="dxa"/>
            <w:vMerge w:val="restart"/>
            <w:vAlign w:val="center"/>
          </w:tcPr>
          <w:p w14:paraId="5BCCC19F" w14:textId="42CA7E9B" w:rsidR="00B43533" w:rsidRPr="00D66545" w:rsidRDefault="00B43533" w:rsidP="0032500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 xml:space="preserve">Lack of decision-making capabilities </w:t>
            </w:r>
          </w:p>
        </w:tc>
        <w:tc>
          <w:tcPr>
            <w:tcW w:w="4658" w:type="dxa"/>
            <w:vMerge/>
          </w:tcPr>
          <w:p w14:paraId="592CD16B" w14:textId="77777777" w:rsidR="00B43533" w:rsidRPr="00D66545" w:rsidRDefault="00B43533" w:rsidP="00454995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B43533" w:rsidRPr="00D66545" w14:paraId="53DE4BE7" w14:textId="77777777" w:rsidTr="003A70DA">
        <w:trPr>
          <w:jc w:val="center"/>
        </w:trPr>
        <w:tc>
          <w:tcPr>
            <w:tcW w:w="4643" w:type="dxa"/>
          </w:tcPr>
          <w:p w14:paraId="146CA812" w14:textId="19820857" w:rsidR="00B43533" w:rsidRPr="00D66545" w:rsidRDefault="00B43533" w:rsidP="00454995">
            <w:pPr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 xml:space="preserve">16.Individual </w:t>
            </w:r>
            <w:proofErr w:type="spellStart"/>
            <w:r w:rsidRPr="00D66545">
              <w:rPr>
                <w:rFonts w:ascii="Times New Roman" w:hAnsi="Times New Roman" w:cs="Times New Roman"/>
                <w:szCs w:val="21"/>
              </w:rPr>
              <w:t>programme</w:t>
            </w:r>
            <w:proofErr w:type="spellEnd"/>
            <w:r w:rsidRPr="00D66545">
              <w:rPr>
                <w:rFonts w:ascii="Times New Roman" w:hAnsi="Times New Roman" w:cs="Times New Roman"/>
                <w:szCs w:val="21"/>
              </w:rPr>
              <w:t xml:space="preserve"> plans (IPPs) (U)</w:t>
            </w:r>
          </w:p>
        </w:tc>
        <w:tc>
          <w:tcPr>
            <w:tcW w:w="4647" w:type="dxa"/>
            <w:vMerge/>
          </w:tcPr>
          <w:p w14:paraId="27786E17" w14:textId="77777777" w:rsidR="00B43533" w:rsidRPr="00D66545" w:rsidRDefault="00B43533" w:rsidP="0045499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58" w:type="dxa"/>
            <w:vMerge/>
          </w:tcPr>
          <w:p w14:paraId="522440FF" w14:textId="77777777" w:rsidR="00B43533" w:rsidRPr="00D66545" w:rsidRDefault="00B43533" w:rsidP="00454995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B43533" w:rsidRPr="00D66545" w14:paraId="5BA26636" w14:textId="77777777" w:rsidTr="003A70DA">
        <w:trPr>
          <w:jc w:val="center"/>
        </w:trPr>
        <w:tc>
          <w:tcPr>
            <w:tcW w:w="4643" w:type="dxa"/>
          </w:tcPr>
          <w:p w14:paraId="4980F5D7" w14:textId="07952D4B" w:rsidR="00B43533" w:rsidRPr="00D66545" w:rsidRDefault="00B43533" w:rsidP="00454995">
            <w:pPr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>21.The bio-psycho-social educational model of care from a holistic perspective(U)</w:t>
            </w:r>
          </w:p>
        </w:tc>
        <w:tc>
          <w:tcPr>
            <w:tcW w:w="4647" w:type="dxa"/>
            <w:vMerge/>
          </w:tcPr>
          <w:p w14:paraId="7364030F" w14:textId="77777777" w:rsidR="00B43533" w:rsidRPr="00D66545" w:rsidRDefault="00B43533" w:rsidP="0045499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58" w:type="dxa"/>
            <w:vMerge/>
          </w:tcPr>
          <w:p w14:paraId="5ED63B00" w14:textId="77777777" w:rsidR="00B43533" w:rsidRPr="00D66545" w:rsidRDefault="00B43533" w:rsidP="00454995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B43533" w:rsidRPr="00D66545" w14:paraId="22BDEB9E" w14:textId="77777777" w:rsidTr="003A70DA">
        <w:trPr>
          <w:jc w:val="center"/>
        </w:trPr>
        <w:tc>
          <w:tcPr>
            <w:tcW w:w="4643" w:type="dxa"/>
          </w:tcPr>
          <w:p w14:paraId="0B6AFB56" w14:textId="5FB612F1" w:rsidR="00B43533" w:rsidRPr="00D66545" w:rsidRDefault="00B43533" w:rsidP="00454995">
            <w:pPr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>46.Doing ‘with’ instead of doing ‘for’ promotes participation(U)</w:t>
            </w:r>
          </w:p>
        </w:tc>
        <w:tc>
          <w:tcPr>
            <w:tcW w:w="4647" w:type="dxa"/>
            <w:vMerge/>
          </w:tcPr>
          <w:p w14:paraId="2238D12F" w14:textId="77777777" w:rsidR="00B43533" w:rsidRPr="00D66545" w:rsidRDefault="00B43533" w:rsidP="0045499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58" w:type="dxa"/>
            <w:vMerge/>
          </w:tcPr>
          <w:p w14:paraId="78BDC1BA" w14:textId="77777777" w:rsidR="00B43533" w:rsidRPr="00D66545" w:rsidRDefault="00B43533" w:rsidP="00454995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B43533" w:rsidRPr="00D66545" w14:paraId="321F9544" w14:textId="77777777" w:rsidTr="003A70DA">
        <w:trPr>
          <w:jc w:val="center"/>
        </w:trPr>
        <w:tc>
          <w:tcPr>
            <w:tcW w:w="4643" w:type="dxa"/>
          </w:tcPr>
          <w:p w14:paraId="0878285B" w14:textId="70C368F1" w:rsidR="00B43533" w:rsidRPr="00D66545" w:rsidRDefault="00B43533" w:rsidP="00085F67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>49.Shared decision-making(U)</w:t>
            </w:r>
          </w:p>
        </w:tc>
        <w:tc>
          <w:tcPr>
            <w:tcW w:w="4647" w:type="dxa"/>
            <w:vMerge/>
          </w:tcPr>
          <w:p w14:paraId="04B0F338" w14:textId="77777777" w:rsidR="00B43533" w:rsidRPr="00D66545" w:rsidRDefault="00B43533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58" w:type="dxa"/>
            <w:vMerge/>
          </w:tcPr>
          <w:p w14:paraId="136F5BC0" w14:textId="77777777" w:rsidR="00B43533" w:rsidRPr="00D66545" w:rsidRDefault="00B43533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B43533" w:rsidRPr="00D66545" w14:paraId="3B11B910" w14:textId="77777777" w:rsidTr="003A70DA">
        <w:trPr>
          <w:jc w:val="center"/>
        </w:trPr>
        <w:tc>
          <w:tcPr>
            <w:tcW w:w="4643" w:type="dxa"/>
          </w:tcPr>
          <w:p w14:paraId="2E3FED7D" w14:textId="3F2F5723" w:rsidR="00B43533" w:rsidRPr="00D66545" w:rsidRDefault="00B43533" w:rsidP="00085F67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>50.Tailor care activities(U)</w:t>
            </w:r>
          </w:p>
        </w:tc>
        <w:tc>
          <w:tcPr>
            <w:tcW w:w="4647" w:type="dxa"/>
            <w:vMerge/>
          </w:tcPr>
          <w:p w14:paraId="6586AB8D" w14:textId="77777777" w:rsidR="00B43533" w:rsidRPr="00D66545" w:rsidRDefault="00B43533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58" w:type="dxa"/>
            <w:vMerge/>
          </w:tcPr>
          <w:p w14:paraId="7A702393" w14:textId="77777777" w:rsidR="00B43533" w:rsidRPr="00D66545" w:rsidRDefault="00B43533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B43533" w:rsidRPr="00D66545" w14:paraId="7CD63DDA" w14:textId="77777777" w:rsidTr="003A70DA">
        <w:trPr>
          <w:jc w:val="center"/>
        </w:trPr>
        <w:tc>
          <w:tcPr>
            <w:tcW w:w="4643" w:type="dxa"/>
          </w:tcPr>
          <w:p w14:paraId="750EBF82" w14:textId="31FDB66D" w:rsidR="00B43533" w:rsidRPr="00D66545" w:rsidRDefault="00B43533" w:rsidP="00085F67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66545">
              <w:rPr>
                <w:rFonts w:ascii="Times New Roman" w:hAnsi="Times New Roman" w:cs="Times New Roman"/>
                <w:color w:val="000000"/>
                <w:szCs w:val="21"/>
              </w:rPr>
              <w:t>57.Patient and caregiver engagement(U)</w:t>
            </w:r>
          </w:p>
        </w:tc>
        <w:tc>
          <w:tcPr>
            <w:tcW w:w="4647" w:type="dxa"/>
            <w:vMerge/>
          </w:tcPr>
          <w:p w14:paraId="51D5CED8" w14:textId="77777777" w:rsidR="00B43533" w:rsidRPr="00D66545" w:rsidRDefault="00B43533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58" w:type="dxa"/>
            <w:vMerge/>
          </w:tcPr>
          <w:p w14:paraId="126D0E9C" w14:textId="77777777" w:rsidR="00B43533" w:rsidRPr="00D66545" w:rsidRDefault="00B43533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B43533" w:rsidRPr="00D66545" w14:paraId="103B5E0F" w14:textId="77777777" w:rsidTr="003A70DA">
        <w:trPr>
          <w:jc w:val="center"/>
        </w:trPr>
        <w:tc>
          <w:tcPr>
            <w:tcW w:w="4643" w:type="dxa"/>
          </w:tcPr>
          <w:p w14:paraId="3ED25DB9" w14:textId="0C0EBCA7" w:rsidR="00B43533" w:rsidRPr="00D66545" w:rsidRDefault="00B43533" w:rsidP="00085F67">
            <w:pPr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color w:val="000000"/>
                <w:szCs w:val="21"/>
              </w:rPr>
              <w:t>61.Informed consent(U)</w:t>
            </w:r>
          </w:p>
        </w:tc>
        <w:tc>
          <w:tcPr>
            <w:tcW w:w="4647" w:type="dxa"/>
            <w:vMerge/>
          </w:tcPr>
          <w:p w14:paraId="27624D23" w14:textId="77777777" w:rsidR="00B43533" w:rsidRPr="00D66545" w:rsidRDefault="00B43533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58" w:type="dxa"/>
            <w:vMerge/>
          </w:tcPr>
          <w:p w14:paraId="013603C5" w14:textId="77777777" w:rsidR="00B43533" w:rsidRPr="00D66545" w:rsidRDefault="00B43533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B43533" w:rsidRPr="00D66545" w14:paraId="1D02EF40" w14:textId="77777777" w:rsidTr="003A70DA">
        <w:trPr>
          <w:jc w:val="center"/>
        </w:trPr>
        <w:tc>
          <w:tcPr>
            <w:tcW w:w="4643" w:type="dxa"/>
          </w:tcPr>
          <w:p w14:paraId="6E34FF50" w14:textId="2C680D7D" w:rsidR="00B43533" w:rsidRPr="00D66545" w:rsidRDefault="00B43533" w:rsidP="005B1F7B">
            <w:pPr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>70.Self-care(U)</w:t>
            </w:r>
          </w:p>
        </w:tc>
        <w:tc>
          <w:tcPr>
            <w:tcW w:w="4647" w:type="dxa"/>
            <w:vMerge/>
          </w:tcPr>
          <w:p w14:paraId="02338419" w14:textId="77777777" w:rsidR="00B43533" w:rsidRPr="00D66545" w:rsidRDefault="00B43533" w:rsidP="005B1F7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58" w:type="dxa"/>
            <w:vMerge/>
          </w:tcPr>
          <w:p w14:paraId="0D5F5314" w14:textId="77777777" w:rsidR="00B43533" w:rsidRPr="00D66545" w:rsidRDefault="00B43533" w:rsidP="005B1F7B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06FC" w:rsidRPr="00D66545" w14:paraId="079EFDB4" w14:textId="77777777" w:rsidTr="00287713">
        <w:trPr>
          <w:jc w:val="center"/>
        </w:trPr>
        <w:tc>
          <w:tcPr>
            <w:tcW w:w="4643" w:type="dxa"/>
          </w:tcPr>
          <w:p w14:paraId="35503EB5" w14:textId="65E1E99B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>22.Best practice(U)</w:t>
            </w:r>
          </w:p>
        </w:tc>
        <w:tc>
          <w:tcPr>
            <w:tcW w:w="4647" w:type="dxa"/>
            <w:vMerge w:val="restart"/>
            <w:vAlign w:val="center"/>
          </w:tcPr>
          <w:p w14:paraId="62827C85" w14:textId="3C011106" w:rsidR="001A06FC" w:rsidRPr="00D66545" w:rsidRDefault="002A3794" w:rsidP="004F39E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Training and education</w:t>
            </w:r>
          </w:p>
        </w:tc>
        <w:tc>
          <w:tcPr>
            <w:tcW w:w="4658" w:type="dxa"/>
            <w:vMerge/>
          </w:tcPr>
          <w:p w14:paraId="42EFE131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06FC" w:rsidRPr="00D66545" w14:paraId="05E7F794" w14:textId="77777777" w:rsidTr="003A70DA">
        <w:trPr>
          <w:jc w:val="center"/>
        </w:trPr>
        <w:tc>
          <w:tcPr>
            <w:tcW w:w="4643" w:type="dxa"/>
          </w:tcPr>
          <w:p w14:paraId="7977A141" w14:textId="2A5B57F3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  <w:bookmarkStart w:id="0" w:name="OLE_LINK12"/>
            <w:r w:rsidRPr="00D66545">
              <w:rPr>
                <w:rFonts w:ascii="Times New Roman" w:hAnsi="Times New Roman" w:cs="Times New Roman"/>
                <w:szCs w:val="21"/>
              </w:rPr>
              <w:t>23.Combine the experiences with education and research literature</w:t>
            </w:r>
            <w:bookmarkEnd w:id="0"/>
            <w:r w:rsidRPr="00D66545">
              <w:rPr>
                <w:rFonts w:ascii="Times New Roman" w:hAnsi="Times New Roman" w:cs="Times New Roman" w:hint="eastAsia"/>
                <w:szCs w:val="21"/>
              </w:rPr>
              <w:t>（</w:t>
            </w:r>
            <w:r w:rsidRPr="00D66545">
              <w:rPr>
                <w:rFonts w:ascii="Times New Roman" w:hAnsi="Times New Roman" w:cs="Times New Roman" w:hint="eastAsia"/>
                <w:szCs w:val="21"/>
              </w:rPr>
              <w:t>U</w:t>
            </w:r>
            <w:r w:rsidRPr="00D66545"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4647" w:type="dxa"/>
            <w:vMerge/>
          </w:tcPr>
          <w:p w14:paraId="7D7223A9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58" w:type="dxa"/>
            <w:vMerge/>
          </w:tcPr>
          <w:p w14:paraId="1ECEFDB6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06FC" w:rsidRPr="00D66545" w14:paraId="5DBB041C" w14:textId="77777777" w:rsidTr="003A70DA">
        <w:trPr>
          <w:jc w:val="center"/>
        </w:trPr>
        <w:tc>
          <w:tcPr>
            <w:tcW w:w="4643" w:type="dxa"/>
          </w:tcPr>
          <w:p w14:paraId="2F118EAE" w14:textId="761ED38A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>24.More training targeted to the nurses(U)</w:t>
            </w:r>
          </w:p>
        </w:tc>
        <w:tc>
          <w:tcPr>
            <w:tcW w:w="4647" w:type="dxa"/>
            <w:vMerge/>
          </w:tcPr>
          <w:p w14:paraId="4F9B7F9A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58" w:type="dxa"/>
            <w:vMerge/>
          </w:tcPr>
          <w:p w14:paraId="1B7B2159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06FC" w:rsidRPr="00D66545" w14:paraId="41AD4C3B" w14:textId="77777777" w:rsidTr="003A70DA">
        <w:trPr>
          <w:jc w:val="center"/>
        </w:trPr>
        <w:tc>
          <w:tcPr>
            <w:tcW w:w="4643" w:type="dxa"/>
          </w:tcPr>
          <w:p w14:paraId="2083DD6A" w14:textId="0F0CD751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>37.Knowledge and experience(U)</w:t>
            </w:r>
          </w:p>
        </w:tc>
        <w:tc>
          <w:tcPr>
            <w:tcW w:w="4647" w:type="dxa"/>
            <w:vMerge/>
          </w:tcPr>
          <w:p w14:paraId="7DD1DE02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58" w:type="dxa"/>
            <w:vMerge/>
          </w:tcPr>
          <w:p w14:paraId="773EDCE6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06FC" w:rsidRPr="00D66545" w14:paraId="6D49F46B" w14:textId="77777777" w:rsidTr="003A70DA">
        <w:trPr>
          <w:jc w:val="center"/>
        </w:trPr>
        <w:tc>
          <w:tcPr>
            <w:tcW w:w="4643" w:type="dxa"/>
          </w:tcPr>
          <w:p w14:paraId="305243D5" w14:textId="36F57234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lastRenderedPageBreak/>
              <w:t>40.Differences in professional background</w:t>
            </w:r>
            <w:r w:rsidRPr="00D66545">
              <w:rPr>
                <w:rFonts w:ascii="Times New Roman" w:hAnsi="Times New Roman" w:cs="Times New Roman" w:hint="eastAsia"/>
                <w:szCs w:val="21"/>
              </w:rPr>
              <w:t>（</w:t>
            </w:r>
            <w:r w:rsidRPr="00D66545">
              <w:rPr>
                <w:rFonts w:ascii="Times New Roman" w:hAnsi="Times New Roman" w:cs="Times New Roman" w:hint="eastAsia"/>
                <w:szCs w:val="21"/>
              </w:rPr>
              <w:t>U</w:t>
            </w:r>
            <w:r w:rsidRPr="00D66545"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4647" w:type="dxa"/>
            <w:vMerge/>
          </w:tcPr>
          <w:p w14:paraId="5F011865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58" w:type="dxa"/>
            <w:vMerge/>
          </w:tcPr>
          <w:p w14:paraId="4811C89C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06FC" w:rsidRPr="00D66545" w14:paraId="0C186BBB" w14:textId="77777777" w:rsidTr="003A70DA">
        <w:trPr>
          <w:jc w:val="center"/>
        </w:trPr>
        <w:tc>
          <w:tcPr>
            <w:tcW w:w="4643" w:type="dxa"/>
          </w:tcPr>
          <w:p w14:paraId="49328E5A" w14:textId="05141DC4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>78.Life experiences(U)</w:t>
            </w:r>
          </w:p>
        </w:tc>
        <w:tc>
          <w:tcPr>
            <w:tcW w:w="4647" w:type="dxa"/>
            <w:vMerge/>
          </w:tcPr>
          <w:p w14:paraId="338BF8AC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58" w:type="dxa"/>
            <w:vMerge/>
          </w:tcPr>
          <w:p w14:paraId="1BCFC07E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06FC" w:rsidRPr="00D66545" w14:paraId="309C90AA" w14:textId="77777777" w:rsidTr="003A70DA">
        <w:trPr>
          <w:jc w:val="center"/>
        </w:trPr>
        <w:tc>
          <w:tcPr>
            <w:tcW w:w="4643" w:type="dxa"/>
          </w:tcPr>
          <w:p w14:paraId="56FB0AA5" w14:textId="4A7323CD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>79.Professional experiences(U)</w:t>
            </w:r>
          </w:p>
        </w:tc>
        <w:tc>
          <w:tcPr>
            <w:tcW w:w="4647" w:type="dxa"/>
            <w:vMerge/>
          </w:tcPr>
          <w:p w14:paraId="77D4492F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58" w:type="dxa"/>
            <w:vMerge/>
          </w:tcPr>
          <w:p w14:paraId="260889D6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06FC" w:rsidRPr="00D66545" w14:paraId="28C6139E" w14:textId="77777777" w:rsidTr="003A70DA">
        <w:trPr>
          <w:jc w:val="center"/>
        </w:trPr>
        <w:tc>
          <w:tcPr>
            <w:tcW w:w="4643" w:type="dxa"/>
          </w:tcPr>
          <w:p w14:paraId="01668CE6" w14:textId="79F80FE6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>81.Inadequate education in nursing school(U)</w:t>
            </w:r>
          </w:p>
        </w:tc>
        <w:tc>
          <w:tcPr>
            <w:tcW w:w="4647" w:type="dxa"/>
            <w:vMerge/>
          </w:tcPr>
          <w:p w14:paraId="5637FD70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58" w:type="dxa"/>
            <w:vMerge/>
          </w:tcPr>
          <w:p w14:paraId="3D02A022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06FC" w:rsidRPr="00D66545" w14:paraId="0FEADBB7" w14:textId="77777777" w:rsidTr="003A70DA">
        <w:trPr>
          <w:jc w:val="center"/>
        </w:trPr>
        <w:tc>
          <w:tcPr>
            <w:tcW w:w="4643" w:type="dxa"/>
          </w:tcPr>
          <w:p w14:paraId="51EB5104" w14:textId="152AD0CC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>82.The need of preceptorships in home health agencies(U)</w:t>
            </w:r>
          </w:p>
        </w:tc>
        <w:tc>
          <w:tcPr>
            <w:tcW w:w="4647" w:type="dxa"/>
            <w:vMerge/>
          </w:tcPr>
          <w:p w14:paraId="4B8FDE45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58" w:type="dxa"/>
            <w:vMerge/>
          </w:tcPr>
          <w:p w14:paraId="694ED268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06FC" w:rsidRPr="00D66545" w14:paraId="6243A0DB" w14:textId="77777777" w:rsidTr="004F39EF">
        <w:trPr>
          <w:jc w:val="center"/>
        </w:trPr>
        <w:tc>
          <w:tcPr>
            <w:tcW w:w="4643" w:type="dxa"/>
          </w:tcPr>
          <w:p w14:paraId="1E5BD60E" w14:textId="14EC2F75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>3.On the importance of client’s home environment(U)</w:t>
            </w:r>
          </w:p>
        </w:tc>
        <w:tc>
          <w:tcPr>
            <w:tcW w:w="4647" w:type="dxa"/>
            <w:vMerge w:val="restart"/>
            <w:vAlign w:val="center"/>
          </w:tcPr>
          <w:p w14:paraId="442FA815" w14:textId="713BB029" w:rsidR="001A06FC" w:rsidRPr="00D66545" w:rsidRDefault="001A06FC" w:rsidP="004F39E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1" w:name="OLE_LINK11"/>
            <w:r w:rsidRPr="00D66545">
              <w:rPr>
                <w:rFonts w:ascii="Times New Roman" w:hAnsi="Times New Roman" w:cs="Times New Roman"/>
                <w:szCs w:val="21"/>
              </w:rPr>
              <w:t>workplace support</w:t>
            </w:r>
            <w:bookmarkEnd w:id="1"/>
          </w:p>
        </w:tc>
        <w:tc>
          <w:tcPr>
            <w:tcW w:w="4658" w:type="dxa"/>
            <w:vMerge w:val="restart"/>
          </w:tcPr>
          <w:p w14:paraId="754E53FD" w14:textId="643C75DE" w:rsidR="008F61E8" w:rsidRPr="00D66545" w:rsidRDefault="008F61E8" w:rsidP="008F61E8">
            <w:pPr>
              <w:rPr>
                <w:rFonts w:ascii="Times New Roman" w:eastAsia="微软雅黑" w:hAnsi="Times New Roman" w:cs="Times New Roman"/>
                <w:szCs w:val="21"/>
              </w:rPr>
            </w:pPr>
            <w:r w:rsidRPr="00D66545">
              <w:rPr>
                <w:rFonts w:ascii="Times New Roman" w:eastAsia="微软雅黑" w:hAnsi="Times New Roman" w:cs="Times New Roman"/>
                <w:szCs w:val="21"/>
              </w:rPr>
              <w:t xml:space="preserve">Synthesized findings 2: Opportunities in the </w:t>
            </w:r>
            <w:r w:rsidR="00F64964" w:rsidRPr="00D66545">
              <w:rPr>
                <w:rFonts w:ascii="Times New Roman" w:eastAsia="微软雅黑" w:hAnsi="Times New Roman" w:cs="Times New Roman"/>
                <w:szCs w:val="21"/>
              </w:rPr>
              <w:t xml:space="preserve">implementation of </w:t>
            </w:r>
            <w:r w:rsidR="001852F7">
              <w:rPr>
                <w:rFonts w:ascii="Times New Roman" w:eastAsia="微软雅黑" w:hAnsi="Times New Roman" w:cs="Times New Roman"/>
                <w:szCs w:val="21"/>
              </w:rPr>
              <w:t>person-</w:t>
            </w:r>
            <w:proofErr w:type="spellStart"/>
            <w:r w:rsidR="001852F7">
              <w:rPr>
                <w:rFonts w:ascii="Times New Roman" w:eastAsia="微软雅黑" w:hAnsi="Times New Roman" w:cs="Times New Roman"/>
                <w:szCs w:val="21"/>
              </w:rPr>
              <w:t>centred</w:t>
            </w:r>
            <w:proofErr w:type="spellEnd"/>
            <w:r w:rsidR="001852F7">
              <w:rPr>
                <w:rFonts w:ascii="Times New Roman" w:eastAsia="微软雅黑" w:hAnsi="Times New Roman" w:cs="Times New Roman"/>
                <w:szCs w:val="21"/>
              </w:rPr>
              <w:t xml:space="preserve"> care</w:t>
            </w:r>
            <w:r w:rsidR="00DC6CD0" w:rsidRPr="00D66545">
              <w:rPr>
                <w:rFonts w:ascii="Times New Roman" w:eastAsia="微软雅黑" w:hAnsi="Times New Roman" w:cs="Times New Roman"/>
                <w:szCs w:val="21"/>
              </w:rPr>
              <w:t>.</w:t>
            </w:r>
          </w:p>
          <w:p w14:paraId="73501507" w14:textId="53D8C20A" w:rsidR="00B60EFC" w:rsidRPr="00D66545" w:rsidRDefault="008F61E8" w:rsidP="008F61E8">
            <w:pPr>
              <w:rPr>
                <w:rFonts w:cstheme="minorHAnsi"/>
                <w:szCs w:val="21"/>
              </w:rPr>
            </w:pPr>
            <w:bookmarkStart w:id="2" w:name="_Hlk108443155"/>
            <w:r w:rsidRPr="00D66545">
              <w:rPr>
                <w:rFonts w:ascii="Times New Roman" w:hAnsi="Times New Roman" w:cs="Times New Roman"/>
                <w:szCs w:val="21"/>
              </w:rPr>
              <w:t xml:space="preserve">It is </w:t>
            </w:r>
            <w:r w:rsidR="00B60EFC" w:rsidRPr="00D66545">
              <w:rPr>
                <w:rFonts w:ascii="Times New Roman" w:hAnsi="Times New Roman" w:cs="Times New Roman"/>
                <w:szCs w:val="21"/>
              </w:rPr>
              <w:t>essential</w:t>
            </w:r>
            <w:r w:rsidRPr="00D66545">
              <w:rPr>
                <w:rFonts w:ascii="Times New Roman" w:hAnsi="Times New Roman" w:cs="Times New Roman"/>
                <w:szCs w:val="21"/>
              </w:rPr>
              <w:t xml:space="preserve"> to note that </w:t>
            </w:r>
            <w:r w:rsidR="000944CA" w:rsidRPr="00D66545">
              <w:rPr>
                <w:rFonts w:ascii="Times New Roman" w:hAnsi="Times New Roman" w:cs="Times New Roman"/>
                <w:szCs w:val="21"/>
              </w:rPr>
              <w:t>opportunit</w:t>
            </w:r>
            <w:r w:rsidR="001C16D8" w:rsidRPr="00D66545">
              <w:rPr>
                <w:rFonts w:ascii="Times New Roman" w:hAnsi="Times New Roman" w:cs="Times New Roman"/>
                <w:szCs w:val="21"/>
              </w:rPr>
              <w:t>ies</w:t>
            </w:r>
            <w:r w:rsidR="000944CA" w:rsidRPr="00D66545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B60EFC" w:rsidRPr="00D66545">
              <w:rPr>
                <w:rFonts w:ascii="Times New Roman" w:hAnsi="Times New Roman" w:cs="Times New Roman"/>
                <w:szCs w:val="21"/>
              </w:rPr>
              <w:t>are</w:t>
            </w:r>
            <w:r w:rsidR="000944CA" w:rsidRPr="00D66545">
              <w:rPr>
                <w:rFonts w:ascii="Times New Roman" w:hAnsi="Times New Roman" w:cs="Times New Roman"/>
                <w:szCs w:val="21"/>
              </w:rPr>
              <w:t xml:space="preserve"> important factor</w:t>
            </w:r>
            <w:r w:rsidR="00B60EFC" w:rsidRPr="00D66545">
              <w:rPr>
                <w:rFonts w:ascii="Times New Roman" w:hAnsi="Times New Roman" w:cs="Times New Roman"/>
                <w:szCs w:val="21"/>
              </w:rPr>
              <w:t>s</w:t>
            </w:r>
            <w:r w:rsidR="000944CA" w:rsidRPr="00D66545">
              <w:rPr>
                <w:rFonts w:ascii="Times New Roman" w:hAnsi="Times New Roman" w:cs="Times New Roman"/>
                <w:szCs w:val="21"/>
              </w:rPr>
              <w:t xml:space="preserve"> influencing the implementation of </w:t>
            </w:r>
            <w:r w:rsidR="001852F7">
              <w:rPr>
                <w:rFonts w:ascii="Times New Roman" w:hAnsi="Times New Roman" w:cs="Times New Roman"/>
                <w:szCs w:val="21"/>
              </w:rPr>
              <w:t>person-</w:t>
            </w:r>
            <w:proofErr w:type="spellStart"/>
            <w:r w:rsidR="001852F7">
              <w:rPr>
                <w:rFonts w:ascii="Times New Roman" w:hAnsi="Times New Roman" w:cs="Times New Roman"/>
                <w:szCs w:val="21"/>
              </w:rPr>
              <w:t>centred</w:t>
            </w:r>
            <w:proofErr w:type="spellEnd"/>
            <w:r w:rsidR="001852F7">
              <w:rPr>
                <w:rFonts w:ascii="Times New Roman" w:hAnsi="Times New Roman" w:cs="Times New Roman"/>
                <w:szCs w:val="21"/>
              </w:rPr>
              <w:t xml:space="preserve"> care</w:t>
            </w:r>
            <w:r w:rsidR="00B60EFC" w:rsidRPr="00D66545">
              <w:rPr>
                <w:rFonts w:ascii="Times New Roman" w:hAnsi="Times New Roman" w:cs="Times New Roman"/>
                <w:szCs w:val="21"/>
              </w:rPr>
              <w:t>, including support from work environment resources</w:t>
            </w:r>
            <w:r w:rsidR="0098428C" w:rsidRPr="00D66545">
              <w:rPr>
                <w:rFonts w:ascii="Times New Roman" w:hAnsi="Times New Roman" w:cs="Times New Roman"/>
                <w:szCs w:val="21"/>
              </w:rPr>
              <w:t>,</w:t>
            </w:r>
            <w:r w:rsidR="00B60EFC" w:rsidRPr="00D66545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98428C" w:rsidRPr="00D66545">
              <w:rPr>
                <w:rFonts w:ascii="Times New Roman" w:hAnsi="Times New Roman" w:cs="Times New Roman"/>
                <w:szCs w:val="21"/>
              </w:rPr>
              <w:t>t</w:t>
            </w:r>
            <w:r w:rsidR="00B60EFC" w:rsidRPr="00D66545">
              <w:rPr>
                <w:rFonts w:ascii="Times New Roman" w:hAnsi="Times New Roman" w:cs="Times New Roman"/>
                <w:szCs w:val="21"/>
              </w:rPr>
              <w:t xml:space="preserve">he collaboration and multidisciplinary teamwork. </w:t>
            </w:r>
            <w:r w:rsidR="0098428C" w:rsidRPr="00D66545">
              <w:rPr>
                <w:rFonts w:ascii="Times New Roman" w:hAnsi="Times New Roman" w:cs="Times New Roman"/>
                <w:szCs w:val="21"/>
              </w:rPr>
              <w:t xml:space="preserve">Communication helps to establish a climate of trust and respect and facilitates making </w:t>
            </w:r>
            <w:r w:rsidR="008774A9" w:rsidRPr="00D66545">
              <w:rPr>
                <w:rFonts w:ascii="Times New Roman" w:hAnsi="Times New Roman" w:cs="Times New Roman"/>
                <w:szCs w:val="21"/>
              </w:rPr>
              <w:t>shared</w:t>
            </w:r>
            <w:r w:rsidR="0098428C" w:rsidRPr="00D66545">
              <w:rPr>
                <w:rFonts w:ascii="Times New Roman" w:hAnsi="Times New Roman" w:cs="Times New Roman"/>
                <w:szCs w:val="21"/>
              </w:rPr>
              <w:t xml:space="preserve"> decisions. Financial and time constraints posed barriers to conducting the </w:t>
            </w:r>
            <w:r w:rsidR="001852F7">
              <w:rPr>
                <w:rFonts w:ascii="Times New Roman" w:hAnsi="Times New Roman" w:cs="Times New Roman"/>
                <w:szCs w:val="21"/>
              </w:rPr>
              <w:t>person-</w:t>
            </w:r>
            <w:proofErr w:type="spellStart"/>
            <w:r w:rsidR="001852F7">
              <w:rPr>
                <w:rFonts w:ascii="Times New Roman" w:hAnsi="Times New Roman" w:cs="Times New Roman"/>
                <w:szCs w:val="21"/>
              </w:rPr>
              <w:t>centred</w:t>
            </w:r>
            <w:proofErr w:type="spellEnd"/>
            <w:r w:rsidR="001852F7">
              <w:rPr>
                <w:rFonts w:ascii="Times New Roman" w:hAnsi="Times New Roman" w:cs="Times New Roman"/>
                <w:szCs w:val="21"/>
              </w:rPr>
              <w:t xml:space="preserve"> care</w:t>
            </w:r>
            <w:r w:rsidR="0098428C" w:rsidRPr="00D66545">
              <w:rPr>
                <w:rFonts w:ascii="Times New Roman" w:hAnsi="Times New Roman" w:cs="Times New Roman"/>
                <w:szCs w:val="21"/>
              </w:rPr>
              <w:t>.</w:t>
            </w:r>
            <w:bookmarkEnd w:id="2"/>
          </w:p>
        </w:tc>
      </w:tr>
      <w:tr w:rsidR="001A06FC" w:rsidRPr="00D66545" w14:paraId="23189D5E" w14:textId="77777777" w:rsidTr="003A70DA">
        <w:trPr>
          <w:jc w:val="center"/>
        </w:trPr>
        <w:tc>
          <w:tcPr>
            <w:tcW w:w="4643" w:type="dxa"/>
          </w:tcPr>
          <w:p w14:paraId="577EE060" w14:textId="15FA4909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>7.Resources(U)</w:t>
            </w:r>
          </w:p>
        </w:tc>
        <w:tc>
          <w:tcPr>
            <w:tcW w:w="4647" w:type="dxa"/>
            <w:vMerge/>
          </w:tcPr>
          <w:p w14:paraId="3972B584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58" w:type="dxa"/>
            <w:vMerge/>
          </w:tcPr>
          <w:p w14:paraId="00AA5F5A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06FC" w:rsidRPr="00D66545" w14:paraId="38A957F7" w14:textId="77777777" w:rsidTr="003A70DA">
        <w:trPr>
          <w:jc w:val="center"/>
        </w:trPr>
        <w:tc>
          <w:tcPr>
            <w:tcW w:w="4643" w:type="dxa"/>
          </w:tcPr>
          <w:p w14:paraId="662A6820" w14:textId="203EAA81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 xml:space="preserve">9.On encountering disempowering on the personal level (remuneration, workload and working conditions) (U) </w:t>
            </w:r>
            <w:proofErr w:type="spellStart"/>
            <w:r w:rsidRPr="00D66545">
              <w:rPr>
                <w:rFonts w:ascii="Times New Roman" w:hAnsi="Times New Roman" w:cs="Times New Roman"/>
                <w:szCs w:val="21"/>
              </w:rPr>
              <w:t>ects</w:t>
            </w:r>
            <w:proofErr w:type="spellEnd"/>
          </w:p>
        </w:tc>
        <w:tc>
          <w:tcPr>
            <w:tcW w:w="4647" w:type="dxa"/>
            <w:vMerge/>
          </w:tcPr>
          <w:p w14:paraId="03E971D0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58" w:type="dxa"/>
            <w:vMerge/>
          </w:tcPr>
          <w:p w14:paraId="2DBFF867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5B1F7B" w:rsidRPr="00D66545" w14:paraId="4B36A076" w14:textId="77777777" w:rsidTr="003A70DA">
        <w:trPr>
          <w:jc w:val="center"/>
        </w:trPr>
        <w:tc>
          <w:tcPr>
            <w:tcW w:w="4643" w:type="dxa"/>
          </w:tcPr>
          <w:p w14:paraId="128C398D" w14:textId="09B6A8A3" w:rsidR="005B1F7B" w:rsidRPr="00D66545" w:rsidRDefault="005B1F7B" w:rsidP="00085F67">
            <w:pPr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>12.The orchestrater of resources(U)</w:t>
            </w:r>
          </w:p>
        </w:tc>
        <w:tc>
          <w:tcPr>
            <w:tcW w:w="4647" w:type="dxa"/>
            <w:vMerge/>
          </w:tcPr>
          <w:p w14:paraId="2888A307" w14:textId="77777777" w:rsidR="005B1F7B" w:rsidRPr="00D66545" w:rsidRDefault="005B1F7B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58" w:type="dxa"/>
            <w:vMerge/>
          </w:tcPr>
          <w:p w14:paraId="1CE2FDFD" w14:textId="77777777" w:rsidR="005B1F7B" w:rsidRPr="00D66545" w:rsidRDefault="005B1F7B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06FC" w:rsidRPr="00D66545" w14:paraId="2A0BF8B6" w14:textId="77777777" w:rsidTr="003A70DA">
        <w:trPr>
          <w:jc w:val="center"/>
        </w:trPr>
        <w:tc>
          <w:tcPr>
            <w:tcW w:w="4643" w:type="dxa"/>
          </w:tcPr>
          <w:p w14:paraId="2FB29529" w14:textId="1F1FDC53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>15.Individualized service provision and environmental asp</w:t>
            </w:r>
          </w:p>
        </w:tc>
        <w:tc>
          <w:tcPr>
            <w:tcW w:w="4647" w:type="dxa"/>
            <w:vMerge/>
          </w:tcPr>
          <w:p w14:paraId="71111A43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58" w:type="dxa"/>
            <w:vMerge/>
          </w:tcPr>
          <w:p w14:paraId="382978CC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06FC" w:rsidRPr="00D66545" w14:paraId="6B752ADF" w14:textId="77777777" w:rsidTr="003A70DA">
        <w:trPr>
          <w:jc w:val="center"/>
        </w:trPr>
        <w:tc>
          <w:tcPr>
            <w:tcW w:w="4643" w:type="dxa"/>
          </w:tcPr>
          <w:p w14:paraId="275C1BBD" w14:textId="67B2B8C2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>48.Older adults and caregivers can direct the care environment(U)</w:t>
            </w:r>
          </w:p>
        </w:tc>
        <w:tc>
          <w:tcPr>
            <w:tcW w:w="4647" w:type="dxa"/>
            <w:vMerge/>
          </w:tcPr>
          <w:p w14:paraId="13A0DD02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58" w:type="dxa"/>
            <w:vMerge/>
          </w:tcPr>
          <w:p w14:paraId="1D4B43CF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06FC" w:rsidRPr="00D66545" w14:paraId="0D814F98" w14:textId="77777777" w:rsidTr="003A70DA">
        <w:trPr>
          <w:jc w:val="center"/>
        </w:trPr>
        <w:tc>
          <w:tcPr>
            <w:tcW w:w="4643" w:type="dxa"/>
          </w:tcPr>
          <w:p w14:paraId="4CAC82C6" w14:textId="0F9D1D38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  <w:bookmarkStart w:id="3" w:name="OLE_LINK9"/>
            <w:r w:rsidRPr="00D66545">
              <w:rPr>
                <w:rFonts w:ascii="Times New Roman" w:hAnsi="Times New Roman" w:cs="Times New Roman"/>
                <w:color w:val="000000"/>
                <w:szCs w:val="21"/>
              </w:rPr>
              <w:t>54.Insurance, coverage and benefits</w:t>
            </w:r>
            <w:bookmarkEnd w:id="3"/>
            <w:r w:rsidRPr="00D66545">
              <w:rPr>
                <w:rFonts w:ascii="Times New Roman" w:hAnsi="Times New Roman" w:cs="Times New Roman"/>
                <w:color w:val="000000"/>
                <w:szCs w:val="21"/>
              </w:rPr>
              <w:t>(U)</w:t>
            </w:r>
          </w:p>
        </w:tc>
        <w:tc>
          <w:tcPr>
            <w:tcW w:w="4647" w:type="dxa"/>
            <w:vMerge/>
          </w:tcPr>
          <w:p w14:paraId="1121B369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58" w:type="dxa"/>
            <w:vMerge/>
          </w:tcPr>
          <w:p w14:paraId="54EC6F93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06FC" w:rsidRPr="00D66545" w14:paraId="42018086" w14:textId="77777777" w:rsidTr="003A70DA">
        <w:trPr>
          <w:jc w:val="center"/>
        </w:trPr>
        <w:tc>
          <w:tcPr>
            <w:tcW w:w="4643" w:type="dxa"/>
          </w:tcPr>
          <w:p w14:paraId="7792EEDF" w14:textId="609251EF" w:rsidR="001A06FC" w:rsidRPr="00D66545" w:rsidRDefault="001A06FC" w:rsidP="00085F67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>83.Agency support for patient-centered care(U)</w:t>
            </w:r>
          </w:p>
        </w:tc>
        <w:tc>
          <w:tcPr>
            <w:tcW w:w="4647" w:type="dxa"/>
            <w:vMerge/>
          </w:tcPr>
          <w:p w14:paraId="5AE2CC28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58" w:type="dxa"/>
            <w:vMerge/>
          </w:tcPr>
          <w:p w14:paraId="49BF1124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06FC" w:rsidRPr="00D66545" w14:paraId="69790E6C" w14:textId="77777777" w:rsidTr="001F28DB">
        <w:trPr>
          <w:jc w:val="center"/>
        </w:trPr>
        <w:tc>
          <w:tcPr>
            <w:tcW w:w="4643" w:type="dxa"/>
          </w:tcPr>
          <w:p w14:paraId="0259F64C" w14:textId="729C30E9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>8.Lack of coordination and communication regarding clients' care(U)</w:t>
            </w:r>
          </w:p>
        </w:tc>
        <w:tc>
          <w:tcPr>
            <w:tcW w:w="4647" w:type="dxa"/>
            <w:vMerge w:val="restart"/>
            <w:vAlign w:val="center"/>
          </w:tcPr>
          <w:p w14:paraId="504A63BD" w14:textId="1742192B" w:rsidR="001A06FC" w:rsidRPr="00D66545" w:rsidRDefault="001A06FC" w:rsidP="001F28D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4" w:name="OLE_LINK13"/>
            <w:r w:rsidRPr="00D66545">
              <w:rPr>
                <w:rFonts w:ascii="Times New Roman" w:hAnsi="Times New Roman" w:cs="Times New Roman"/>
                <w:szCs w:val="21"/>
              </w:rPr>
              <w:t>Multidisciplinary teamwork and</w:t>
            </w:r>
            <w:bookmarkStart w:id="5" w:name="_Hlk108447744"/>
            <w:r w:rsidRPr="00D66545">
              <w:rPr>
                <w:rFonts w:ascii="Times New Roman" w:hAnsi="Times New Roman" w:cs="Times New Roman"/>
                <w:szCs w:val="21"/>
              </w:rPr>
              <w:t xml:space="preserve"> collaboration</w:t>
            </w:r>
            <w:bookmarkEnd w:id="4"/>
            <w:bookmarkEnd w:id="5"/>
          </w:p>
        </w:tc>
        <w:tc>
          <w:tcPr>
            <w:tcW w:w="4658" w:type="dxa"/>
            <w:vMerge/>
          </w:tcPr>
          <w:p w14:paraId="50E12C9B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06FC" w:rsidRPr="00D66545" w14:paraId="00F66E3D" w14:textId="77777777" w:rsidTr="003A70DA">
        <w:trPr>
          <w:jc w:val="center"/>
        </w:trPr>
        <w:tc>
          <w:tcPr>
            <w:tcW w:w="4643" w:type="dxa"/>
          </w:tcPr>
          <w:p w14:paraId="642B3673" w14:textId="7EF062A9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>18.Organizational teamwork(U)</w:t>
            </w:r>
          </w:p>
        </w:tc>
        <w:tc>
          <w:tcPr>
            <w:tcW w:w="4647" w:type="dxa"/>
            <w:vMerge/>
          </w:tcPr>
          <w:p w14:paraId="68D4C539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58" w:type="dxa"/>
            <w:vMerge/>
          </w:tcPr>
          <w:p w14:paraId="459F07AE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06FC" w:rsidRPr="00D66545" w14:paraId="62056753" w14:textId="77777777" w:rsidTr="003A70DA">
        <w:trPr>
          <w:jc w:val="center"/>
        </w:trPr>
        <w:tc>
          <w:tcPr>
            <w:tcW w:w="4643" w:type="dxa"/>
          </w:tcPr>
          <w:p w14:paraId="54E71771" w14:textId="33C15F18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>35.Self-management support(U)</w:t>
            </w:r>
          </w:p>
        </w:tc>
        <w:tc>
          <w:tcPr>
            <w:tcW w:w="4647" w:type="dxa"/>
            <w:vMerge/>
          </w:tcPr>
          <w:p w14:paraId="407B2397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58" w:type="dxa"/>
            <w:vMerge/>
          </w:tcPr>
          <w:p w14:paraId="4F113404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06FC" w:rsidRPr="00D66545" w14:paraId="33E81892" w14:textId="77777777" w:rsidTr="003A70DA">
        <w:trPr>
          <w:jc w:val="center"/>
        </w:trPr>
        <w:tc>
          <w:tcPr>
            <w:tcW w:w="4643" w:type="dxa"/>
          </w:tcPr>
          <w:p w14:paraId="590AFCA5" w14:textId="4D553762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>38.Competencies of case managers(U)</w:t>
            </w:r>
          </w:p>
        </w:tc>
        <w:tc>
          <w:tcPr>
            <w:tcW w:w="4647" w:type="dxa"/>
            <w:vMerge/>
          </w:tcPr>
          <w:p w14:paraId="158B2DB8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58" w:type="dxa"/>
            <w:vMerge/>
          </w:tcPr>
          <w:p w14:paraId="1765B547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06FC" w:rsidRPr="00D66545" w14:paraId="20373F82" w14:textId="77777777" w:rsidTr="003A70DA">
        <w:trPr>
          <w:jc w:val="center"/>
        </w:trPr>
        <w:tc>
          <w:tcPr>
            <w:tcW w:w="4643" w:type="dxa"/>
          </w:tcPr>
          <w:p w14:paraId="6A036038" w14:textId="7E44E535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>39.Preconditions for case managers(U)</w:t>
            </w:r>
          </w:p>
        </w:tc>
        <w:tc>
          <w:tcPr>
            <w:tcW w:w="4647" w:type="dxa"/>
            <w:vMerge/>
          </w:tcPr>
          <w:p w14:paraId="1E8F339D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58" w:type="dxa"/>
            <w:vMerge/>
          </w:tcPr>
          <w:p w14:paraId="76BBDDC1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06FC" w:rsidRPr="00D66545" w14:paraId="17393E38" w14:textId="77777777" w:rsidTr="003A70DA">
        <w:trPr>
          <w:jc w:val="center"/>
        </w:trPr>
        <w:tc>
          <w:tcPr>
            <w:tcW w:w="4643" w:type="dxa"/>
          </w:tcPr>
          <w:p w14:paraId="028C2497" w14:textId="7F37C1EA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lastRenderedPageBreak/>
              <w:t>47.Collaboration is easier when older adults and caregivers lead the way(U)</w:t>
            </w:r>
          </w:p>
        </w:tc>
        <w:tc>
          <w:tcPr>
            <w:tcW w:w="4647" w:type="dxa"/>
            <w:vMerge/>
          </w:tcPr>
          <w:p w14:paraId="55645779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58" w:type="dxa"/>
            <w:vMerge/>
          </w:tcPr>
          <w:p w14:paraId="057C93A8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06FC" w:rsidRPr="00D66545" w14:paraId="0CA655C3" w14:textId="77777777" w:rsidTr="003A70DA">
        <w:trPr>
          <w:jc w:val="center"/>
        </w:trPr>
        <w:tc>
          <w:tcPr>
            <w:tcW w:w="4643" w:type="dxa"/>
          </w:tcPr>
          <w:p w14:paraId="16A06E27" w14:textId="298276D4" w:rsidR="001A06FC" w:rsidRPr="00D66545" w:rsidRDefault="001A06FC" w:rsidP="00085F67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>60.Integrated models of care(U)</w:t>
            </w:r>
          </w:p>
        </w:tc>
        <w:tc>
          <w:tcPr>
            <w:tcW w:w="4647" w:type="dxa"/>
            <w:vMerge/>
          </w:tcPr>
          <w:p w14:paraId="23AE8FCF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58" w:type="dxa"/>
            <w:vMerge/>
          </w:tcPr>
          <w:p w14:paraId="7ACFB02B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06FC" w:rsidRPr="00D66545" w14:paraId="7164933B" w14:textId="77777777" w:rsidTr="003A70DA">
        <w:trPr>
          <w:jc w:val="center"/>
        </w:trPr>
        <w:tc>
          <w:tcPr>
            <w:tcW w:w="4643" w:type="dxa"/>
          </w:tcPr>
          <w:p w14:paraId="08EFCD57" w14:textId="31B566AD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>4.On shifting from a providing care expert model to one empowering partnering relationship(U)</w:t>
            </w:r>
          </w:p>
        </w:tc>
        <w:tc>
          <w:tcPr>
            <w:tcW w:w="4647" w:type="dxa"/>
            <w:vMerge w:val="restart"/>
            <w:vAlign w:val="center"/>
          </w:tcPr>
          <w:p w14:paraId="72A53867" w14:textId="7C757050" w:rsidR="001A06FC" w:rsidRPr="00D66545" w:rsidRDefault="001A06FC" w:rsidP="001F28D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 xml:space="preserve">Trustful </w:t>
            </w:r>
            <w:r w:rsidRPr="00D66545">
              <w:rPr>
                <w:rFonts w:ascii="Times New Roman" w:hAnsi="Times New Roman" w:cs="Times New Roman" w:hint="eastAsia"/>
                <w:szCs w:val="21"/>
              </w:rPr>
              <w:t>a</w:t>
            </w:r>
            <w:r w:rsidRPr="00D66545">
              <w:rPr>
                <w:rFonts w:ascii="Times New Roman" w:hAnsi="Times New Roman" w:cs="Times New Roman"/>
                <w:szCs w:val="21"/>
              </w:rPr>
              <w:t>nd</w:t>
            </w:r>
            <w:bookmarkStart w:id="6" w:name="_Hlk108473224"/>
            <w:r w:rsidRPr="00D66545">
              <w:rPr>
                <w:rFonts w:ascii="Times New Roman" w:hAnsi="Times New Roman" w:cs="Times New Roman"/>
                <w:szCs w:val="21"/>
              </w:rPr>
              <w:t xml:space="preserve"> respectful </w:t>
            </w:r>
            <w:bookmarkEnd w:id="6"/>
            <w:r w:rsidRPr="00D66545">
              <w:rPr>
                <w:rFonts w:ascii="Times New Roman" w:hAnsi="Times New Roman" w:cs="Times New Roman"/>
                <w:szCs w:val="21"/>
              </w:rPr>
              <w:t>relationship</w:t>
            </w:r>
          </w:p>
        </w:tc>
        <w:tc>
          <w:tcPr>
            <w:tcW w:w="4658" w:type="dxa"/>
            <w:vMerge/>
          </w:tcPr>
          <w:p w14:paraId="4771BCCB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06FC" w:rsidRPr="00D66545" w14:paraId="72CE6553" w14:textId="77777777" w:rsidTr="003A70DA">
        <w:trPr>
          <w:jc w:val="center"/>
        </w:trPr>
        <w:tc>
          <w:tcPr>
            <w:tcW w:w="4643" w:type="dxa"/>
          </w:tcPr>
          <w:p w14:paraId="47E35738" w14:textId="03E9597B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>26.Engaged participants by forming relationships(U)</w:t>
            </w:r>
          </w:p>
        </w:tc>
        <w:tc>
          <w:tcPr>
            <w:tcW w:w="4647" w:type="dxa"/>
            <w:vMerge/>
          </w:tcPr>
          <w:p w14:paraId="7795C7B9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58" w:type="dxa"/>
            <w:vMerge/>
          </w:tcPr>
          <w:p w14:paraId="481BEFE1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06FC" w:rsidRPr="00D66545" w14:paraId="64174116" w14:textId="77777777" w:rsidTr="003A70DA">
        <w:trPr>
          <w:jc w:val="center"/>
        </w:trPr>
        <w:tc>
          <w:tcPr>
            <w:tcW w:w="4643" w:type="dxa"/>
          </w:tcPr>
          <w:p w14:paraId="73121224" w14:textId="643ECD08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>28.Constrained caring relationships</w:t>
            </w:r>
            <w:r w:rsidRPr="00D66545">
              <w:rPr>
                <w:rFonts w:ascii="Times New Roman" w:hAnsi="Times New Roman" w:cs="Times New Roman" w:hint="eastAsia"/>
                <w:szCs w:val="21"/>
              </w:rPr>
              <w:t>(</w:t>
            </w:r>
            <w:r w:rsidRPr="00D66545">
              <w:rPr>
                <w:rFonts w:ascii="Times New Roman" w:hAnsi="Times New Roman" w:cs="Times New Roman"/>
                <w:szCs w:val="21"/>
              </w:rPr>
              <w:t>U)</w:t>
            </w:r>
          </w:p>
        </w:tc>
        <w:tc>
          <w:tcPr>
            <w:tcW w:w="4647" w:type="dxa"/>
            <w:vMerge/>
          </w:tcPr>
          <w:p w14:paraId="174EEBFD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58" w:type="dxa"/>
            <w:vMerge/>
          </w:tcPr>
          <w:p w14:paraId="49BFF498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06FC" w:rsidRPr="00D66545" w14:paraId="2269ABB7" w14:textId="77777777" w:rsidTr="003A70DA">
        <w:trPr>
          <w:jc w:val="center"/>
        </w:trPr>
        <w:tc>
          <w:tcPr>
            <w:tcW w:w="4643" w:type="dxa"/>
          </w:tcPr>
          <w:p w14:paraId="66302263" w14:textId="31C35228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>33.Building a relationship of trust(U)</w:t>
            </w:r>
          </w:p>
        </w:tc>
        <w:tc>
          <w:tcPr>
            <w:tcW w:w="4647" w:type="dxa"/>
            <w:vMerge/>
          </w:tcPr>
          <w:p w14:paraId="5FA40DD9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58" w:type="dxa"/>
            <w:vMerge/>
          </w:tcPr>
          <w:p w14:paraId="33B42E86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06FC" w:rsidRPr="00D66545" w14:paraId="7F97F336" w14:textId="77777777" w:rsidTr="003A70DA">
        <w:trPr>
          <w:jc w:val="center"/>
        </w:trPr>
        <w:tc>
          <w:tcPr>
            <w:tcW w:w="4643" w:type="dxa"/>
          </w:tcPr>
          <w:p w14:paraId="2C8FD1B2" w14:textId="0A2A9EE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>41.Seeing beyond age enables respect and dignity(U)</w:t>
            </w:r>
          </w:p>
        </w:tc>
        <w:tc>
          <w:tcPr>
            <w:tcW w:w="4647" w:type="dxa"/>
            <w:vMerge/>
          </w:tcPr>
          <w:p w14:paraId="246C67D1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58" w:type="dxa"/>
            <w:vMerge/>
          </w:tcPr>
          <w:p w14:paraId="6DD781B5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06FC" w:rsidRPr="00D66545" w14:paraId="0135E5B5" w14:textId="77777777" w:rsidTr="003A70DA">
        <w:trPr>
          <w:jc w:val="center"/>
        </w:trPr>
        <w:tc>
          <w:tcPr>
            <w:tcW w:w="4643" w:type="dxa"/>
          </w:tcPr>
          <w:p w14:paraId="4AED4793" w14:textId="379CA84F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>45.Building trust and understanding(U)</w:t>
            </w:r>
          </w:p>
        </w:tc>
        <w:tc>
          <w:tcPr>
            <w:tcW w:w="4647" w:type="dxa"/>
            <w:vMerge/>
          </w:tcPr>
          <w:p w14:paraId="0BDF9FCF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58" w:type="dxa"/>
            <w:vMerge/>
          </w:tcPr>
          <w:p w14:paraId="1D026DAA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06FC" w:rsidRPr="00D66545" w14:paraId="7F0CB6BE" w14:textId="77777777" w:rsidTr="003A70DA">
        <w:trPr>
          <w:jc w:val="center"/>
        </w:trPr>
        <w:tc>
          <w:tcPr>
            <w:tcW w:w="4643" w:type="dxa"/>
          </w:tcPr>
          <w:p w14:paraId="51B1F3E9" w14:textId="613203E2" w:rsidR="001A06FC" w:rsidRPr="00D66545" w:rsidRDefault="001A06FC" w:rsidP="00085F67">
            <w:pPr>
              <w:tabs>
                <w:tab w:val="left" w:pos="740"/>
              </w:tabs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>77.Caring relationship(U)</w:t>
            </w:r>
          </w:p>
        </w:tc>
        <w:tc>
          <w:tcPr>
            <w:tcW w:w="4647" w:type="dxa"/>
            <w:vMerge/>
          </w:tcPr>
          <w:p w14:paraId="32E725DC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58" w:type="dxa"/>
            <w:vMerge/>
          </w:tcPr>
          <w:p w14:paraId="68A43832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06FC" w:rsidRPr="00D66545" w14:paraId="7B8EF383" w14:textId="77777777" w:rsidTr="001F28DB">
        <w:trPr>
          <w:jc w:val="center"/>
        </w:trPr>
        <w:tc>
          <w:tcPr>
            <w:tcW w:w="4643" w:type="dxa"/>
          </w:tcPr>
          <w:p w14:paraId="751EA4E3" w14:textId="38C2499B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>17.Limitations to engage in person-</w:t>
            </w:r>
            <w:proofErr w:type="spellStart"/>
            <w:r w:rsidRPr="00D66545">
              <w:rPr>
                <w:rFonts w:ascii="Times New Roman" w:hAnsi="Times New Roman" w:cs="Times New Roman"/>
                <w:szCs w:val="21"/>
              </w:rPr>
              <w:t>centred</w:t>
            </w:r>
            <w:proofErr w:type="spellEnd"/>
            <w:r w:rsidRPr="00D66545">
              <w:rPr>
                <w:rFonts w:ascii="Times New Roman" w:hAnsi="Times New Roman" w:cs="Times New Roman"/>
                <w:szCs w:val="21"/>
              </w:rPr>
              <w:t xml:space="preserve"> care (client numbers and lack of a whole service approach) (U)</w:t>
            </w:r>
          </w:p>
        </w:tc>
        <w:tc>
          <w:tcPr>
            <w:tcW w:w="4647" w:type="dxa"/>
            <w:vMerge w:val="restart"/>
            <w:vAlign w:val="center"/>
          </w:tcPr>
          <w:p w14:paraId="33A8832A" w14:textId="31643E0F" w:rsidR="001A06FC" w:rsidRPr="00D66545" w:rsidRDefault="001A06FC" w:rsidP="001F28D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>Time constraints</w:t>
            </w:r>
          </w:p>
        </w:tc>
        <w:tc>
          <w:tcPr>
            <w:tcW w:w="4658" w:type="dxa"/>
            <w:vMerge/>
          </w:tcPr>
          <w:p w14:paraId="62BCAEE8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06FC" w:rsidRPr="00D66545" w14:paraId="01156040" w14:textId="77777777" w:rsidTr="003A70DA">
        <w:trPr>
          <w:jc w:val="center"/>
        </w:trPr>
        <w:tc>
          <w:tcPr>
            <w:tcW w:w="4643" w:type="dxa"/>
          </w:tcPr>
          <w:p w14:paraId="185A2468" w14:textId="232337DB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>20.On negative impact of staff turnover(U)</w:t>
            </w:r>
          </w:p>
        </w:tc>
        <w:tc>
          <w:tcPr>
            <w:tcW w:w="4647" w:type="dxa"/>
            <w:vMerge/>
          </w:tcPr>
          <w:p w14:paraId="55336679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58" w:type="dxa"/>
            <w:vMerge/>
          </w:tcPr>
          <w:p w14:paraId="2FEF0EBE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06FC" w:rsidRPr="00D66545" w14:paraId="3A2EDE82" w14:textId="77777777" w:rsidTr="003A70DA">
        <w:trPr>
          <w:jc w:val="center"/>
        </w:trPr>
        <w:tc>
          <w:tcPr>
            <w:tcW w:w="4643" w:type="dxa"/>
          </w:tcPr>
          <w:p w14:paraId="3620E4BF" w14:textId="653DC8A6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>27.Time fostered caring(U)</w:t>
            </w:r>
          </w:p>
        </w:tc>
        <w:tc>
          <w:tcPr>
            <w:tcW w:w="4647" w:type="dxa"/>
            <w:vMerge/>
          </w:tcPr>
          <w:p w14:paraId="26F44C7A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58" w:type="dxa"/>
            <w:vMerge/>
          </w:tcPr>
          <w:p w14:paraId="0526BD0A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06FC" w:rsidRPr="00D66545" w14:paraId="5B2F26D0" w14:textId="77777777" w:rsidTr="003A70DA">
        <w:trPr>
          <w:jc w:val="center"/>
        </w:trPr>
        <w:tc>
          <w:tcPr>
            <w:tcW w:w="4643" w:type="dxa"/>
          </w:tcPr>
          <w:p w14:paraId="02080F39" w14:textId="5963D5E0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>31.Little things that went above and beyond(U)</w:t>
            </w:r>
          </w:p>
        </w:tc>
        <w:tc>
          <w:tcPr>
            <w:tcW w:w="4647" w:type="dxa"/>
            <w:vMerge/>
          </w:tcPr>
          <w:p w14:paraId="0A3CAE6A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58" w:type="dxa"/>
            <w:vMerge/>
          </w:tcPr>
          <w:p w14:paraId="54FBCE88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06FC" w:rsidRPr="00D66545" w14:paraId="53F34D67" w14:textId="77777777" w:rsidTr="003A70DA">
        <w:trPr>
          <w:jc w:val="center"/>
        </w:trPr>
        <w:tc>
          <w:tcPr>
            <w:tcW w:w="4643" w:type="dxa"/>
          </w:tcPr>
          <w:p w14:paraId="3AF0EE4D" w14:textId="54A7027F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color w:val="000000"/>
                <w:szCs w:val="21"/>
              </w:rPr>
              <w:t>52.Time to access care(U)</w:t>
            </w:r>
          </w:p>
        </w:tc>
        <w:tc>
          <w:tcPr>
            <w:tcW w:w="4647" w:type="dxa"/>
            <w:vMerge/>
          </w:tcPr>
          <w:p w14:paraId="47F2D9A9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58" w:type="dxa"/>
            <w:vMerge/>
          </w:tcPr>
          <w:p w14:paraId="4A95127E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06FC" w:rsidRPr="00D66545" w14:paraId="7669CD3F" w14:textId="77777777" w:rsidTr="003A70DA">
        <w:trPr>
          <w:jc w:val="center"/>
        </w:trPr>
        <w:tc>
          <w:tcPr>
            <w:tcW w:w="4643" w:type="dxa"/>
          </w:tcPr>
          <w:p w14:paraId="37ED5C42" w14:textId="3A992265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>84.Lack of time(U)</w:t>
            </w:r>
          </w:p>
        </w:tc>
        <w:tc>
          <w:tcPr>
            <w:tcW w:w="4647" w:type="dxa"/>
            <w:vMerge/>
          </w:tcPr>
          <w:p w14:paraId="27F922C6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58" w:type="dxa"/>
            <w:vMerge/>
          </w:tcPr>
          <w:p w14:paraId="1BB7D4C2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06FC" w:rsidRPr="00D66545" w14:paraId="45214E8E" w14:textId="77777777" w:rsidTr="003A70DA">
        <w:trPr>
          <w:jc w:val="center"/>
        </w:trPr>
        <w:tc>
          <w:tcPr>
            <w:tcW w:w="4643" w:type="dxa"/>
          </w:tcPr>
          <w:p w14:paraId="15533C8A" w14:textId="323F7F9B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>85.Productivity and compensation(U)</w:t>
            </w:r>
          </w:p>
        </w:tc>
        <w:tc>
          <w:tcPr>
            <w:tcW w:w="4647" w:type="dxa"/>
            <w:vMerge/>
          </w:tcPr>
          <w:p w14:paraId="354640DE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58" w:type="dxa"/>
            <w:vMerge/>
          </w:tcPr>
          <w:p w14:paraId="6333611C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06FC" w:rsidRPr="00D66545" w14:paraId="7054A756" w14:textId="77777777" w:rsidTr="003A70DA">
        <w:trPr>
          <w:jc w:val="center"/>
        </w:trPr>
        <w:tc>
          <w:tcPr>
            <w:tcW w:w="4643" w:type="dxa"/>
          </w:tcPr>
          <w:p w14:paraId="638F4E73" w14:textId="7218DD55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>86.Documentation systems and requirements(U)</w:t>
            </w:r>
          </w:p>
        </w:tc>
        <w:tc>
          <w:tcPr>
            <w:tcW w:w="4647" w:type="dxa"/>
            <w:vMerge/>
          </w:tcPr>
          <w:p w14:paraId="0BC18FA9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58" w:type="dxa"/>
            <w:vMerge/>
          </w:tcPr>
          <w:p w14:paraId="1BB0FFDE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06FC" w:rsidRPr="00D66545" w14:paraId="6832A7EE" w14:textId="77777777" w:rsidTr="001F28DB">
        <w:trPr>
          <w:jc w:val="center"/>
        </w:trPr>
        <w:tc>
          <w:tcPr>
            <w:tcW w:w="4643" w:type="dxa"/>
          </w:tcPr>
          <w:p w14:paraId="2AD1475C" w14:textId="07794209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>14.Individualized care(U)</w:t>
            </w:r>
          </w:p>
        </w:tc>
        <w:tc>
          <w:tcPr>
            <w:tcW w:w="4647" w:type="dxa"/>
            <w:vMerge w:val="restart"/>
            <w:vAlign w:val="center"/>
          </w:tcPr>
          <w:p w14:paraId="39AB6EA3" w14:textId="64179DA3" w:rsidR="001A06FC" w:rsidRPr="00D66545" w:rsidRDefault="001A06FC" w:rsidP="001F28D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7" w:name="OLE_LINK14"/>
            <w:r w:rsidRPr="00D66545">
              <w:rPr>
                <w:rFonts w:ascii="Times New Roman" w:hAnsi="Times New Roman" w:cs="Times New Roman"/>
                <w:szCs w:val="21"/>
              </w:rPr>
              <w:t xml:space="preserve">Encourage </w:t>
            </w:r>
            <w:bookmarkStart w:id="8" w:name="OLE_LINK2"/>
            <w:r w:rsidRPr="00D66545">
              <w:rPr>
                <w:rFonts w:ascii="Times New Roman" w:hAnsi="Times New Roman" w:cs="Times New Roman"/>
                <w:szCs w:val="21"/>
              </w:rPr>
              <w:t>self-reflection</w:t>
            </w:r>
            <w:bookmarkEnd w:id="8"/>
            <w:r w:rsidRPr="00D66545">
              <w:rPr>
                <w:rFonts w:ascii="Times New Roman" w:hAnsi="Times New Roman" w:cs="Times New Roman"/>
                <w:szCs w:val="21"/>
              </w:rPr>
              <w:t xml:space="preserve"> using critical thinking skills</w:t>
            </w:r>
            <w:bookmarkEnd w:id="7"/>
          </w:p>
        </w:tc>
        <w:tc>
          <w:tcPr>
            <w:tcW w:w="4658" w:type="dxa"/>
            <w:vMerge w:val="restart"/>
          </w:tcPr>
          <w:p w14:paraId="017DA00E" w14:textId="079A3B19" w:rsidR="008F61E8" w:rsidRPr="00D66545" w:rsidRDefault="008F61E8" w:rsidP="008F61E8">
            <w:pPr>
              <w:jc w:val="left"/>
              <w:rPr>
                <w:rFonts w:cstheme="minorHAnsi"/>
                <w:szCs w:val="21"/>
              </w:rPr>
            </w:pPr>
            <w:r w:rsidRPr="00D66545">
              <w:rPr>
                <w:rFonts w:cstheme="minorHAnsi"/>
                <w:szCs w:val="21"/>
              </w:rPr>
              <w:t xml:space="preserve">Synthesized findings 3: Motivation in the </w:t>
            </w:r>
            <w:r w:rsidR="004C57BD" w:rsidRPr="00D66545">
              <w:rPr>
                <w:rFonts w:cstheme="minorHAnsi"/>
                <w:szCs w:val="21"/>
              </w:rPr>
              <w:t xml:space="preserve">implementation of </w:t>
            </w:r>
            <w:r w:rsidR="001852F7">
              <w:rPr>
                <w:rFonts w:ascii="Times New Roman" w:hAnsi="Times New Roman" w:cs="Times New Roman"/>
                <w:szCs w:val="21"/>
              </w:rPr>
              <w:t>person-</w:t>
            </w:r>
            <w:proofErr w:type="spellStart"/>
            <w:r w:rsidR="001852F7">
              <w:rPr>
                <w:rFonts w:ascii="Times New Roman" w:hAnsi="Times New Roman" w:cs="Times New Roman"/>
                <w:szCs w:val="21"/>
              </w:rPr>
              <w:t>centred</w:t>
            </w:r>
            <w:proofErr w:type="spellEnd"/>
            <w:r w:rsidR="001852F7">
              <w:rPr>
                <w:rFonts w:ascii="Times New Roman" w:hAnsi="Times New Roman" w:cs="Times New Roman"/>
                <w:szCs w:val="21"/>
              </w:rPr>
              <w:t xml:space="preserve"> care</w:t>
            </w:r>
            <w:r w:rsidR="004C57BD" w:rsidRPr="00D66545">
              <w:rPr>
                <w:rFonts w:cstheme="minorHAnsi" w:hint="eastAsia"/>
                <w:szCs w:val="21"/>
              </w:rPr>
              <w:t>.</w:t>
            </w:r>
          </w:p>
          <w:p w14:paraId="00C0315F" w14:textId="3A8CA9AF" w:rsidR="001A06FC" w:rsidRPr="00D66545" w:rsidRDefault="005B3F40" w:rsidP="008F61E8">
            <w:pPr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 xml:space="preserve">The resilient attitude of care professionals, especially </w:t>
            </w:r>
            <w:r w:rsidR="00E91623" w:rsidRPr="00D66545">
              <w:rPr>
                <w:rFonts w:ascii="Times New Roman" w:hAnsi="Times New Roman" w:cs="Times New Roman"/>
                <w:szCs w:val="21"/>
              </w:rPr>
              <w:t>proactive caring belief</w:t>
            </w:r>
            <w:r w:rsidRPr="00D66545">
              <w:rPr>
                <w:rFonts w:ascii="Times New Roman" w:hAnsi="Times New Roman" w:cs="Times New Roman"/>
                <w:szCs w:val="21"/>
              </w:rPr>
              <w:t xml:space="preserve">, facilitated the participation of </w:t>
            </w:r>
            <w:r w:rsidR="00544DCB" w:rsidRPr="00D66545">
              <w:rPr>
                <w:rFonts w:ascii="Times New Roman" w:hAnsi="Times New Roman" w:cs="Times New Roman"/>
                <w:szCs w:val="21"/>
              </w:rPr>
              <w:lastRenderedPageBreak/>
              <w:t xml:space="preserve">all stakeholders </w:t>
            </w:r>
            <w:r w:rsidRPr="00D66545">
              <w:rPr>
                <w:rFonts w:ascii="Times New Roman" w:hAnsi="Times New Roman" w:cs="Times New Roman"/>
                <w:szCs w:val="21"/>
              </w:rPr>
              <w:t>in the process of</w:t>
            </w:r>
            <w:r w:rsidR="00E91623" w:rsidRPr="00D66545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1852F7">
              <w:rPr>
                <w:rFonts w:ascii="Times New Roman" w:hAnsi="Times New Roman" w:cs="Times New Roman"/>
                <w:szCs w:val="21"/>
              </w:rPr>
              <w:t>person-</w:t>
            </w:r>
            <w:proofErr w:type="spellStart"/>
            <w:r w:rsidR="001852F7">
              <w:rPr>
                <w:rFonts w:ascii="Times New Roman" w:hAnsi="Times New Roman" w:cs="Times New Roman"/>
                <w:szCs w:val="21"/>
              </w:rPr>
              <w:t>centred</w:t>
            </w:r>
            <w:proofErr w:type="spellEnd"/>
            <w:r w:rsidR="001852F7">
              <w:rPr>
                <w:rFonts w:ascii="Times New Roman" w:hAnsi="Times New Roman" w:cs="Times New Roman"/>
                <w:szCs w:val="21"/>
              </w:rPr>
              <w:t xml:space="preserve"> care</w:t>
            </w:r>
            <w:r w:rsidRPr="00D66545">
              <w:rPr>
                <w:rFonts w:ascii="Times New Roman" w:hAnsi="Times New Roman" w:cs="Times New Roman"/>
                <w:szCs w:val="21"/>
              </w:rPr>
              <w:t>.</w:t>
            </w:r>
            <w:r w:rsidR="0028766D" w:rsidRPr="00D66545">
              <w:rPr>
                <w:rFonts w:ascii="Times New Roman" w:hAnsi="Times New Roman" w:cs="Times New Roman"/>
                <w:szCs w:val="21"/>
              </w:rPr>
              <w:t xml:space="preserve"> Factors impeding implementation included lack of self-reflection, unclear responsibility for rewarding and accountability, and pre-existing ways of providing tailored personal health care.</w:t>
            </w:r>
          </w:p>
        </w:tc>
      </w:tr>
      <w:tr w:rsidR="001A06FC" w:rsidRPr="00D66545" w14:paraId="53717711" w14:textId="77777777" w:rsidTr="001F28DB">
        <w:trPr>
          <w:jc w:val="center"/>
        </w:trPr>
        <w:tc>
          <w:tcPr>
            <w:tcW w:w="4643" w:type="dxa"/>
          </w:tcPr>
          <w:p w14:paraId="0FBD127B" w14:textId="74788256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>25.Assessing the individual</w:t>
            </w:r>
            <w:r w:rsidRPr="00D66545">
              <w:rPr>
                <w:rFonts w:ascii="Times New Roman" w:hAnsi="Times New Roman" w:cs="Times New Roman" w:hint="eastAsia"/>
                <w:szCs w:val="21"/>
              </w:rPr>
              <w:t>（</w:t>
            </w:r>
            <w:r w:rsidRPr="00D66545">
              <w:rPr>
                <w:rFonts w:ascii="Times New Roman" w:hAnsi="Times New Roman" w:cs="Times New Roman" w:hint="eastAsia"/>
                <w:szCs w:val="21"/>
              </w:rPr>
              <w:t>U</w:t>
            </w:r>
            <w:r w:rsidRPr="00D66545"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4647" w:type="dxa"/>
            <w:vMerge/>
            <w:vAlign w:val="center"/>
          </w:tcPr>
          <w:p w14:paraId="637AB0F4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58" w:type="dxa"/>
            <w:vMerge/>
          </w:tcPr>
          <w:p w14:paraId="74E36A49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8E374A" w:rsidRPr="00D66545" w14:paraId="45B68901" w14:textId="77777777" w:rsidTr="001F28DB">
        <w:trPr>
          <w:jc w:val="center"/>
        </w:trPr>
        <w:tc>
          <w:tcPr>
            <w:tcW w:w="4643" w:type="dxa"/>
          </w:tcPr>
          <w:p w14:paraId="07558F1D" w14:textId="6F5BD995" w:rsidR="008E374A" w:rsidRPr="00D66545" w:rsidRDefault="008E374A" w:rsidP="00085F67">
            <w:pPr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>30.Respond to differences between individuals(U)</w:t>
            </w:r>
          </w:p>
        </w:tc>
        <w:tc>
          <w:tcPr>
            <w:tcW w:w="4647" w:type="dxa"/>
            <w:vMerge/>
            <w:vAlign w:val="center"/>
          </w:tcPr>
          <w:p w14:paraId="78600201" w14:textId="77777777" w:rsidR="008E374A" w:rsidRPr="00D66545" w:rsidRDefault="008E374A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58" w:type="dxa"/>
            <w:vMerge/>
          </w:tcPr>
          <w:p w14:paraId="1639E297" w14:textId="77777777" w:rsidR="008E374A" w:rsidRPr="00D66545" w:rsidRDefault="008E374A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8E374A" w:rsidRPr="00D66545" w14:paraId="073FEE02" w14:textId="77777777" w:rsidTr="001F28DB">
        <w:trPr>
          <w:jc w:val="center"/>
        </w:trPr>
        <w:tc>
          <w:tcPr>
            <w:tcW w:w="4643" w:type="dxa"/>
          </w:tcPr>
          <w:p w14:paraId="15741475" w14:textId="1AEDE81D" w:rsidR="008E374A" w:rsidRPr="00D66545" w:rsidRDefault="008E374A" w:rsidP="00085F67">
            <w:pPr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 xml:space="preserve">36.Computer-based individual care and support </w:t>
            </w:r>
            <w:r w:rsidRPr="00D66545">
              <w:rPr>
                <w:rFonts w:ascii="Times New Roman" w:hAnsi="Times New Roman" w:cs="Times New Roman"/>
                <w:szCs w:val="21"/>
              </w:rPr>
              <w:lastRenderedPageBreak/>
              <w:t>plan</w:t>
            </w:r>
            <w:r w:rsidRPr="00D66545">
              <w:rPr>
                <w:rFonts w:ascii="Times New Roman" w:hAnsi="Times New Roman" w:cs="Times New Roman" w:hint="eastAsia"/>
                <w:szCs w:val="21"/>
              </w:rPr>
              <w:t>(</w:t>
            </w:r>
            <w:r w:rsidRPr="00D66545">
              <w:rPr>
                <w:rFonts w:ascii="Times New Roman" w:hAnsi="Times New Roman" w:cs="Times New Roman"/>
                <w:szCs w:val="21"/>
              </w:rPr>
              <w:t>U)</w:t>
            </w:r>
          </w:p>
        </w:tc>
        <w:tc>
          <w:tcPr>
            <w:tcW w:w="4647" w:type="dxa"/>
            <w:vMerge/>
            <w:vAlign w:val="center"/>
          </w:tcPr>
          <w:p w14:paraId="21419064" w14:textId="77777777" w:rsidR="008E374A" w:rsidRPr="00D66545" w:rsidRDefault="008E374A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58" w:type="dxa"/>
            <w:vMerge/>
          </w:tcPr>
          <w:p w14:paraId="6B4D1588" w14:textId="77777777" w:rsidR="008E374A" w:rsidRPr="00D66545" w:rsidRDefault="008E374A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06FC" w:rsidRPr="00D66545" w14:paraId="137626B5" w14:textId="77777777" w:rsidTr="001F28DB">
        <w:trPr>
          <w:jc w:val="center"/>
        </w:trPr>
        <w:tc>
          <w:tcPr>
            <w:tcW w:w="4643" w:type="dxa"/>
          </w:tcPr>
          <w:p w14:paraId="7A614BEC" w14:textId="33EE6A31" w:rsidR="001A06FC" w:rsidRPr="00D66545" w:rsidRDefault="008E374A" w:rsidP="00085F67">
            <w:pPr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>42.Focused goal-setting(U)</w:t>
            </w:r>
          </w:p>
        </w:tc>
        <w:tc>
          <w:tcPr>
            <w:tcW w:w="4647" w:type="dxa"/>
            <w:vMerge/>
            <w:vAlign w:val="center"/>
          </w:tcPr>
          <w:p w14:paraId="01AA88B6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58" w:type="dxa"/>
            <w:vMerge/>
          </w:tcPr>
          <w:p w14:paraId="064B57DB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06FC" w:rsidRPr="00D66545" w14:paraId="144B9B72" w14:textId="77777777" w:rsidTr="001F28DB">
        <w:trPr>
          <w:jc w:val="center"/>
        </w:trPr>
        <w:tc>
          <w:tcPr>
            <w:tcW w:w="4643" w:type="dxa"/>
          </w:tcPr>
          <w:p w14:paraId="702933C7" w14:textId="7121FD0D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>64.Limited control of patient outcomes(U)</w:t>
            </w:r>
          </w:p>
        </w:tc>
        <w:tc>
          <w:tcPr>
            <w:tcW w:w="4647" w:type="dxa"/>
            <w:vMerge/>
            <w:vAlign w:val="center"/>
          </w:tcPr>
          <w:p w14:paraId="77B44855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58" w:type="dxa"/>
            <w:vMerge/>
          </w:tcPr>
          <w:p w14:paraId="5A47EC93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06FC" w:rsidRPr="00D66545" w14:paraId="15FF6F76" w14:textId="77777777" w:rsidTr="001F28DB">
        <w:trPr>
          <w:jc w:val="center"/>
        </w:trPr>
        <w:tc>
          <w:tcPr>
            <w:tcW w:w="4643" w:type="dxa"/>
          </w:tcPr>
          <w:p w14:paraId="3397284D" w14:textId="430D3D8D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>69.Reflective practice(U)</w:t>
            </w:r>
          </w:p>
        </w:tc>
        <w:tc>
          <w:tcPr>
            <w:tcW w:w="4647" w:type="dxa"/>
            <w:vMerge/>
            <w:vAlign w:val="center"/>
          </w:tcPr>
          <w:p w14:paraId="48F1DB2D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58" w:type="dxa"/>
            <w:vMerge/>
          </w:tcPr>
          <w:p w14:paraId="017238F3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06FC" w:rsidRPr="00D66545" w14:paraId="373683FC" w14:textId="77777777" w:rsidTr="001F28DB">
        <w:trPr>
          <w:jc w:val="center"/>
        </w:trPr>
        <w:tc>
          <w:tcPr>
            <w:tcW w:w="4643" w:type="dxa"/>
          </w:tcPr>
          <w:p w14:paraId="36F56B99" w14:textId="5A19A20C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>80.Creative/critical reflection(U)</w:t>
            </w:r>
          </w:p>
        </w:tc>
        <w:tc>
          <w:tcPr>
            <w:tcW w:w="4647" w:type="dxa"/>
            <w:vMerge/>
            <w:vAlign w:val="center"/>
          </w:tcPr>
          <w:p w14:paraId="002DA0BB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58" w:type="dxa"/>
            <w:vMerge/>
          </w:tcPr>
          <w:p w14:paraId="717BD8BB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06FC" w:rsidRPr="00D66545" w14:paraId="6814F669" w14:textId="77777777" w:rsidTr="003A70DA">
        <w:trPr>
          <w:trHeight w:val="344"/>
          <w:jc w:val="center"/>
        </w:trPr>
        <w:tc>
          <w:tcPr>
            <w:tcW w:w="4643" w:type="dxa"/>
          </w:tcPr>
          <w:p w14:paraId="36B7B66D" w14:textId="1FE374D3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>1.Caring as the heart of the practice(U)</w:t>
            </w:r>
          </w:p>
        </w:tc>
        <w:tc>
          <w:tcPr>
            <w:tcW w:w="4647" w:type="dxa"/>
            <w:vMerge w:val="restart"/>
            <w:vAlign w:val="center"/>
          </w:tcPr>
          <w:p w14:paraId="40DE4588" w14:textId="5FCEC373" w:rsidR="001A06FC" w:rsidRPr="00D66545" w:rsidRDefault="001A06FC" w:rsidP="002A4B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>Proactive and compassionate caring as the heart of the practice</w:t>
            </w:r>
          </w:p>
        </w:tc>
        <w:tc>
          <w:tcPr>
            <w:tcW w:w="4658" w:type="dxa"/>
            <w:vMerge/>
          </w:tcPr>
          <w:p w14:paraId="2A1E50F8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06FC" w:rsidRPr="00D66545" w14:paraId="3E634696" w14:textId="77777777" w:rsidTr="003A70DA">
        <w:trPr>
          <w:jc w:val="center"/>
        </w:trPr>
        <w:tc>
          <w:tcPr>
            <w:tcW w:w="4643" w:type="dxa"/>
          </w:tcPr>
          <w:p w14:paraId="073DFC74" w14:textId="0AD68D33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>2.Focus on the whole aspect based on client-</w:t>
            </w:r>
            <w:proofErr w:type="spellStart"/>
            <w:r w:rsidRPr="00D66545">
              <w:rPr>
                <w:rFonts w:ascii="Times New Roman" w:hAnsi="Times New Roman" w:cs="Times New Roman"/>
                <w:szCs w:val="21"/>
              </w:rPr>
              <w:t>centredness</w:t>
            </w:r>
            <w:proofErr w:type="spellEnd"/>
            <w:r w:rsidRPr="00D66545">
              <w:rPr>
                <w:rFonts w:ascii="Times New Roman" w:hAnsi="Times New Roman" w:cs="Times New Roman"/>
                <w:szCs w:val="21"/>
              </w:rPr>
              <w:t>(U)</w:t>
            </w:r>
          </w:p>
        </w:tc>
        <w:tc>
          <w:tcPr>
            <w:tcW w:w="4647" w:type="dxa"/>
            <w:vMerge/>
          </w:tcPr>
          <w:p w14:paraId="700AAD9A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58" w:type="dxa"/>
            <w:vMerge/>
          </w:tcPr>
          <w:p w14:paraId="64B2E760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06FC" w:rsidRPr="00D66545" w14:paraId="7D4D7AD1" w14:textId="77777777" w:rsidTr="003A70DA">
        <w:trPr>
          <w:jc w:val="center"/>
        </w:trPr>
        <w:tc>
          <w:tcPr>
            <w:tcW w:w="4643" w:type="dxa"/>
          </w:tcPr>
          <w:p w14:paraId="6014547D" w14:textId="5F9D95BC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>19.Knowing the person</w:t>
            </w:r>
            <w:r w:rsidRPr="00D66545">
              <w:rPr>
                <w:rFonts w:ascii="Times New Roman" w:hAnsi="Times New Roman" w:cs="Times New Roman" w:hint="eastAsia"/>
                <w:szCs w:val="21"/>
              </w:rPr>
              <w:t>（</w:t>
            </w:r>
            <w:r w:rsidRPr="00D66545">
              <w:rPr>
                <w:rFonts w:ascii="Times New Roman" w:hAnsi="Times New Roman" w:cs="Times New Roman" w:hint="eastAsia"/>
                <w:szCs w:val="21"/>
              </w:rPr>
              <w:t>U</w:t>
            </w:r>
            <w:r w:rsidRPr="00D66545"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4647" w:type="dxa"/>
            <w:vMerge/>
          </w:tcPr>
          <w:p w14:paraId="06FA2D55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58" w:type="dxa"/>
            <w:vMerge/>
          </w:tcPr>
          <w:p w14:paraId="46A9DB43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06FC" w:rsidRPr="00D66545" w14:paraId="7F2C92C5" w14:textId="77777777" w:rsidTr="003A70DA">
        <w:trPr>
          <w:jc w:val="center"/>
        </w:trPr>
        <w:tc>
          <w:tcPr>
            <w:tcW w:w="4643" w:type="dxa"/>
          </w:tcPr>
          <w:p w14:paraId="4F13C779" w14:textId="45A00A3A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>51.Availability and appropriateness of care(U)</w:t>
            </w:r>
          </w:p>
        </w:tc>
        <w:tc>
          <w:tcPr>
            <w:tcW w:w="4647" w:type="dxa"/>
            <w:vMerge/>
          </w:tcPr>
          <w:p w14:paraId="44D8576E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58" w:type="dxa"/>
            <w:vMerge/>
          </w:tcPr>
          <w:p w14:paraId="3A9EF512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06FC" w:rsidRPr="00D66545" w14:paraId="0F020830" w14:textId="77777777" w:rsidTr="003A70DA">
        <w:trPr>
          <w:jc w:val="center"/>
        </w:trPr>
        <w:tc>
          <w:tcPr>
            <w:tcW w:w="4643" w:type="dxa"/>
          </w:tcPr>
          <w:p w14:paraId="6C078A99" w14:textId="53B828DF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 w:hint="eastAsia"/>
                <w:color w:val="000000"/>
                <w:szCs w:val="21"/>
              </w:rPr>
              <w:t>5</w:t>
            </w:r>
            <w:r w:rsidRPr="00D66545">
              <w:rPr>
                <w:rFonts w:ascii="Times New Roman" w:hAnsi="Times New Roman" w:cs="Times New Roman"/>
                <w:color w:val="000000"/>
                <w:szCs w:val="21"/>
              </w:rPr>
              <w:t>3.</w:t>
            </w:r>
            <w:r w:rsidRPr="00D66545">
              <w:rPr>
                <w:rFonts w:ascii="Times New Roman" w:hAnsi="Times New Roman" w:cs="Times New Roman" w:hint="eastAsia"/>
                <w:color w:val="000000"/>
                <w:szCs w:val="21"/>
              </w:rPr>
              <w:t>‘</w:t>
            </w:r>
            <w:r w:rsidRPr="00D66545">
              <w:rPr>
                <w:rFonts w:ascii="Times New Roman" w:hAnsi="Times New Roman" w:cs="Times New Roman"/>
                <w:color w:val="000000"/>
                <w:szCs w:val="21"/>
              </w:rPr>
              <w:t>Free’ healthcare(U)</w:t>
            </w:r>
          </w:p>
        </w:tc>
        <w:tc>
          <w:tcPr>
            <w:tcW w:w="4647" w:type="dxa"/>
            <w:vMerge/>
          </w:tcPr>
          <w:p w14:paraId="785CF34F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58" w:type="dxa"/>
            <w:vMerge/>
          </w:tcPr>
          <w:p w14:paraId="20EF14EA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06FC" w:rsidRPr="00D66545" w14:paraId="7F8DFDFE" w14:textId="77777777" w:rsidTr="003A70DA">
        <w:trPr>
          <w:jc w:val="center"/>
        </w:trPr>
        <w:tc>
          <w:tcPr>
            <w:tcW w:w="4643" w:type="dxa"/>
          </w:tcPr>
          <w:p w14:paraId="7DA02067" w14:textId="6FDEBE79" w:rsidR="001A06FC" w:rsidRPr="00D66545" w:rsidRDefault="001A06FC" w:rsidP="00085F67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66545">
              <w:rPr>
                <w:rFonts w:ascii="Times New Roman" w:hAnsi="Times New Roman" w:cs="Times New Roman"/>
                <w:color w:val="000000"/>
                <w:szCs w:val="21"/>
              </w:rPr>
              <w:t>55.Respectful and compassionate care(U)</w:t>
            </w:r>
          </w:p>
        </w:tc>
        <w:tc>
          <w:tcPr>
            <w:tcW w:w="4647" w:type="dxa"/>
            <w:vMerge/>
          </w:tcPr>
          <w:p w14:paraId="0307FC11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58" w:type="dxa"/>
            <w:vMerge/>
          </w:tcPr>
          <w:p w14:paraId="645DDA56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06FC" w:rsidRPr="00D66545" w14:paraId="39130357" w14:textId="77777777" w:rsidTr="003A70DA">
        <w:trPr>
          <w:jc w:val="center"/>
        </w:trPr>
        <w:tc>
          <w:tcPr>
            <w:tcW w:w="4643" w:type="dxa"/>
          </w:tcPr>
          <w:p w14:paraId="7CFAB139" w14:textId="2973F6DA" w:rsidR="001A06FC" w:rsidRPr="00D66545" w:rsidRDefault="001A06FC" w:rsidP="00085F67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66545">
              <w:rPr>
                <w:rFonts w:ascii="Times New Roman" w:hAnsi="Times New Roman" w:cs="Times New Roman"/>
                <w:color w:val="000000"/>
                <w:szCs w:val="21"/>
              </w:rPr>
              <w:t>58.Preferences and expectations for care</w:t>
            </w:r>
          </w:p>
        </w:tc>
        <w:tc>
          <w:tcPr>
            <w:tcW w:w="4647" w:type="dxa"/>
            <w:vMerge/>
          </w:tcPr>
          <w:p w14:paraId="386DD2AA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58" w:type="dxa"/>
            <w:vMerge/>
          </w:tcPr>
          <w:p w14:paraId="6837A071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06FC" w:rsidRPr="00D66545" w14:paraId="5F118A85" w14:textId="77777777" w:rsidTr="003A70DA">
        <w:trPr>
          <w:jc w:val="center"/>
        </w:trPr>
        <w:tc>
          <w:tcPr>
            <w:tcW w:w="4643" w:type="dxa"/>
          </w:tcPr>
          <w:p w14:paraId="0555E792" w14:textId="66C12618" w:rsidR="001A06FC" w:rsidRPr="00D66545" w:rsidRDefault="001A06FC" w:rsidP="00085F67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66545">
              <w:rPr>
                <w:rFonts w:ascii="Times New Roman" w:hAnsi="Times New Roman" w:cs="Times New Roman"/>
                <w:color w:val="000000"/>
                <w:szCs w:val="21"/>
              </w:rPr>
              <w:t>59.Equality of care(U)</w:t>
            </w:r>
          </w:p>
        </w:tc>
        <w:tc>
          <w:tcPr>
            <w:tcW w:w="4647" w:type="dxa"/>
            <w:vMerge/>
          </w:tcPr>
          <w:p w14:paraId="4BA18DE7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58" w:type="dxa"/>
            <w:vMerge/>
          </w:tcPr>
          <w:p w14:paraId="0FCDA3CC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06FC" w:rsidRPr="00D66545" w14:paraId="0557D9CC" w14:textId="77777777" w:rsidTr="003A70DA">
        <w:trPr>
          <w:jc w:val="center"/>
        </w:trPr>
        <w:tc>
          <w:tcPr>
            <w:tcW w:w="4643" w:type="dxa"/>
          </w:tcPr>
          <w:p w14:paraId="3EFC001C" w14:textId="4D5C63DC" w:rsidR="001A06FC" w:rsidRPr="00D66545" w:rsidRDefault="001A06FC" w:rsidP="00085F67">
            <w:pPr>
              <w:tabs>
                <w:tab w:val="left" w:pos="620"/>
              </w:tabs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>63.Approach to Care(U)</w:t>
            </w:r>
          </w:p>
        </w:tc>
        <w:tc>
          <w:tcPr>
            <w:tcW w:w="4647" w:type="dxa"/>
            <w:vMerge/>
          </w:tcPr>
          <w:p w14:paraId="649D0C4F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58" w:type="dxa"/>
            <w:vMerge/>
          </w:tcPr>
          <w:p w14:paraId="77EE203E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06FC" w:rsidRPr="00D66545" w14:paraId="01A0FE67" w14:textId="77777777" w:rsidTr="003A70DA">
        <w:trPr>
          <w:jc w:val="center"/>
        </w:trPr>
        <w:tc>
          <w:tcPr>
            <w:tcW w:w="4643" w:type="dxa"/>
          </w:tcPr>
          <w:p w14:paraId="476F8C9E" w14:textId="531D2866" w:rsidR="001A06FC" w:rsidRPr="00D66545" w:rsidRDefault="001A06FC" w:rsidP="00085F67">
            <w:pPr>
              <w:tabs>
                <w:tab w:val="left" w:pos="620"/>
              </w:tabs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>67.Emotional demands(U)</w:t>
            </w:r>
          </w:p>
        </w:tc>
        <w:tc>
          <w:tcPr>
            <w:tcW w:w="4647" w:type="dxa"/>
            <w:vMerge/>
          </w:tcPr>
          <w:p w14:paraId="1D726FD4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58" w:type="dxa"/>
            <w:vMerge/>
          </w:tcPr>
          <w:p w14:paraId="4A38D71B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06FC" w:rsidRPr="00D66545" w14:paraId="6EA89F43" w14:textId="77777777" w:rsidTr="003A70DA">
        <w:trPr>
          <w:jc w:val="center"/>
        </w:trPr>
        <w:tc>
          <w:tcPr>
            <w:tcW w:w="4643" w:type="dxa"/>
          </w:tcPr>
          <w:p w14:paraId="184C75DC" w14:textId="1C6F5480" w:rsidR="001A06FC" w:rsidRPr="00D66545" w:rsidRDefault="001A06FC" w:rsidP="00085F67">
            <w:pPr>
              <w:tabs>
                <w:tab w:val="left" w:pos="620"/>
              </w:tabs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color w:val="000000" w:themeColor="text1"/>
                <w:szCs w:val="21"/>
              </w:rPr>
              <w:t>71.Empathy(U)</w:t>
            </w:r>
          </w:p>
        </w:tc>
        <w:tc>
          <w:tcPr>
            <w:tcW w:w="4647" w:type="dxa"/>
            <w:vMerge/>
          </w:tcPr>
          <w:p w14:paraId="4852347E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58" w:type="dxa"/>
            <w:vMerge/>
          </w:tcPr>
          <w:p w14:paraId="14B49444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06FC" w:rsidRPr="00D66545" w14:paraId="599B668F" w14:textId="77777777" w:rsidTr="003A70DA">
        <w:trPr>
          <w:jc w:val="center"/>
        </w:trPr>
        <w:tc>
          <w:tcPr>
            <w:tcW w:w="4643" w:type="dxa"/>
          </w:tcPr>
          <w:p w14:paraId="619B6734" w14:textId="3912397C" w:rsidR="001A06FC" w:rsidRPr="00D66545" w:rsidRDefault="001A06FC" w:rsidP="00085F67">
            <w:pPr>
              <w:tabs>
                <w:tab w:val="left" w:pos="620"/>
              </w:tabs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>87.Business orientation to patient care(U)</w:t>
            </w:r>
          </w:p>
        </w:tc>
        <w:tc>
          <w:tcPr>
            <w:tcW w:w="4647" w:type="dxa"/>
            <w:vMerge/>
          </w:tcPr>
          <w:p w14:paraId="21D31341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58" w:type="dxa"/>
            <w:vMerge/>
          </w:tcPr>
          <w:p w14:paraId="39966487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06FC" w:rsidRPr="00D66545" w14:paraId="3927129D" w14:textId="77777777" w:rsidTr="003A70DA">
        <w:trPr>
          <w:jc w:val="center"/>
        </w:trPr>
        <w:tc>
          <w:tcPr>
            <w:tcW w:w="4643" w:type="dxa"/>
          </w:tcPr>
          <w:p w14:paraId="1C9FE883" w14:textId="6450F400" w:rsidR="001A06FC" w:rsidRPr="00D66545" w:rsidRDefault="001A06FC" w:rsidP="00085F67">
            <w:pPr>
              <w:tabs>
                <w:tab w:val="left" w:pos="620"/>
              </w:tabs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color w:val="000000" w:themeColor="text1"/>
                <w:szCs w:val="21"/>
              </w:rPr>
              <w:t>76.</w:t>
            </w:r>
            <w:r w:rsidRPr="00D6654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Caring</w:t>
            </w:r>
            <w:r w:rsidRPr="00D66545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values</w:t>
            </w:r>
          </w:p>
        </w:tc>
        <w:tc>
          <w:tcPr>
            <w:tcW w:w="4647" w:type="dxa"/>
            <w:vMerge/>
          </w:tcPr>
          <w:p w14:paraId="3DA79F8A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58" w:type="dxa"/>
            <w:vMerge/>
          </w:tcPr>
          <w:p w14:paraId="62A04294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06FC" w:rsidRPr="00D66545" w14:paraId="65120AE2" w14:textId="77777777" w:rsidTr="00BF418C">
        <w:trPr>
          <w:jc w:val="center"/>
        </w:trPr>
        <w:tc>
          <w:tcPr>
            <w:tcW w:w="4643" w:type="dxa"/>
          </w:tcPr>
          <w:p w14:paraId="006D837F" w14:textId="6D2E04CF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>5.On encountering disempowering on the system level (governmental ﬁnancial constraint and experienced) (U)</w:t>
            </w:r>
          </w:p>
        </w:tc>
        <w:tc>
          <w:tcPr>
            <w:tcW w:w="4647" w:type="dxa"/>
            <w:vMerge w:val="restart"/>
            <w:vAlign w:val="center"/>
          </w:tcPr>
          <w:p w14:paraId="045A4A39" w14:textId="6BE7B364" w:rsidR="001A06FC" w:rsidRPr="00D66545" w:rsidRDefault="001A06FC" w:rsidP="00BF418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 xml:space="preserve">Strengthen </w:t>
            </w:r>
            <w:r w:rsidR="0028766D" w:rsidRPr="00D66545">
              <w:rPr>
                <w:rFonts w:ascii="Times New Roman" w:hAnsi="Times New Roman" w:cs="Times New Roman"/>
                <w:szCs w:val="21"/>
              </w:rPr>
              <w:t xml:space="preserve">rewards and </w:t>
            </w:r>
            <w:r w:rsidR="00D0083D" w:rsidRPr="00D66545">
              <w:rPr>
                <w:rFonts w:ascii="Times New Roman" w:hAnsi="Times New Roman" w:cs="Times New Roman"/>
                <w:szCs w:val="21"/>
              </w:rPr>
              <w:t>empowerment mechanisms</w:t>
            </w:r>
          </w:p>
        </w:tc>
        <w:tc>
          <w:tcPr>
            <w:tcW w:w="4658" w:type="dxa"/>
            <w:vMerge/>
          </w:tcPr>
          <w:p w14:paraId="16DE3132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06FC" w:rsidRPr="00D66545" w14:paraId="29962D12" w14:textId="77777777" w:rsidTr="003A70DA">
        <w:trPr>
          <w:jc w:val="center"/>
        </w:trPr>
        <w:tc>
          <w:tcPr>
            <w:tcW w:w="4643" w:type="dxa"/>
          </w:tcPr>
          <w:p w14:paraId="770F1BCF" w14:textId="47796D0E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>6.On encountering disempowering on the organizational level (centralized allocation and control of service delivery) (U)</w:t>
            </w:r>
          </w:p>
        </w:tc>
        <w:tc>
          <w:tcPr>
            <w:tcW w:w="4647" w:type="dxa"/>
            <w:vMerge/>
          </w:tcPr>
          <w:p w14:paraId="19AACA97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58" w:type="dxa"/>
            <w:vMerge/>
          </w:tcPr>
          <w:p w14:paraId="482AB608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B51A27" w:rsidRPr="00D66545" w14:paraId="2EBA660B" w14:textId="77777777" w:rsidTr="003A70DA">
        <w:trPr>
          <w:jc w:val="center"/>
        </w:trPr>
        <w:tc>
          <w:tcPr>
            <w:tcW w:w="4643" w:type="dxa"/>
          </w:tcPr>
          <w:p w14:paraId="4B03CC67" w14:textId="7331796E" w:rsidR="00B51A27" w:rsidRPr="00D66545" w:rsidRDefault="00B51A27" w:rsidP="00085F67">
            <w:pPr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lastRenderedPageBreak/>
              <w:t>11.Hegemony of the business model of health services</w:t>
            </w:r>
            <w:r w:rsidRPr="00D66545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D66545">
              <w:rPr>
                <w:rFonts w:ascii="Times New Roman" w:hAnsi="Times New Roman" w:cs="Times New Roman"/>
                <w:szCs w:val="21"/>
              </w:rPr>
              <w:t>Delivery(U)</w:t>
            </w:r>
          </w:p>
        </w:tc>
        <w:tc>
          <w:tcPr>
            <w:tcW w:w="4647" w:type="dxa"/>
            <w:vMerge/>
          </w:tcPr>
          <w:p w14:paraId="6BC576F0" w14:textId="77777777" w:rsidR="00B51A27" w:rsidRPr="00D66545" w:rsidRDefault="00B51A27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58" w:type="dxa"/>
            <w:vMerge/>
          </w:tcPr>
          <w:p w14:paraId="1170C821" w14:textId="77777777" w:rsidR="00B51A27" w:rsidRPr="00D66545" w:rsidRDefault="00B51A27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06FC" w:rsidRPr="00D66545" w14:paraId="468A342A" w14:textId="77777777" w:rsidTr="003A70DA">
        <w:trPr>
          <w:jc w:val="center"/>
        </w:trPr>
        <w:tc>
          <w:tcPr>
            <w:tcW w:w="4643" w:type="dxa"/>
          </w:tcPr>
          <w:p w14:paraId="1CD79C07" w14:textId="44EEF1ED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>13.Delegate authority based on ﬂexible client-driven care(U)</w:t>
            </w:r>
          </w:p>
        </w:tc>
        <w:tc>
          <w:tcPr>
            <w:tcW w:w="4647" w:type="dxa"/>
            <w:vMerge/>
          </w:tcPr>
          <w:p w14:paraId="168976BC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58" w:type="dxa"/>
            <w:vMerge/>
          </w:tcPr>
          <w:p w14:paraId="329CDAFF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06FC" w:rsidRPr="00D66545" w14:paraId="4DB8B55E" w14:textId="77777777" w:rsidTr="003A70DA">
        <w:trPr>
          <w:jc w:val="center"/>
        </w:trPr>
        <w:tc>
          <w:tcPr>
            <w:tcW w:w="4643" w:type="dxa"/>
          </w:tcPr>
          <w:p w14:paraId="4F8965CE" w14:textId="7A662EB2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>34.Establishing the case manager role(U)</w:t>
            </w:r>
          </w:p>
        </w:tc>
        <w:tc>
          <w:tcPr>
            <w:tcW w:w="4647" w:type="dxa"/>
            <w:vMerge/>
          </w:tcPr>
          <w:p w14:paraId="651372D0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58" w:type="dxa"/>
            <w:vMerge/>
          </w:tcPr>
          <w:p w14:paraId="362893BE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06FC" w:rsidRPr="00D66545" w14:paraId="79537933" w14:textId="77777777" w:rsidTr="003A70DA">
        <w:trPr>
          <w:jc w:val="center"/>
        </w:trPr>
        <w:tc>
          <w:tcPr>
            <w:tcW w:w="4643" w:type="dxa"/>
          </w:tcPr>
          <w:p w14:paraId="0E929DAD" w14:textId="78E5D66D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color w:val="000000"/>
                <w:szCs w:val="21"/>
              </w:rPr>
              <w:t>62.Patient rights(U)</w:t>
            </w:r>
          </w:p>
        </w:tc>
        <w:tc>
          <w:tcPr>
            <w:tcW w:w="4647" w:type="dxa"/>
            <w:vMerge/>
          </w:tcPr>
          <w:p w14:paraId="29B7B4DD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58" w:type="dxa"/>
            <w:vMerge/>
          </w:tcPr>
          <w:p w14:paraId="07A252E9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06FC" w:rsidRPr="00D66545" w14:paraId="207A3F88" w14:textId="77777777" w:rsidTr="00957CA6">
        <w:trPr>
          <w:trHeight w:val="346"/>
          <w:jc w:val="center"/>
        </w:trPr>
        <w:tc>
          <w:tcPr>
            <w:tcW w:w="4643" w:type="dxa"/>
          </w:tcPr>
          <w:p w14:paraId="6BFA2D88" w14:textId="03AD19FC" w:rsidR="001A06FC" w:rsidRPr="00D66545" w:rsidRDefault="001A06FC" w:rsidP="00957CA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>32.Shift to a person-centered approach(U)</w:t>
            </w:r>
          </w:p>
        </w:tc>
        <w:tc>
          <w:tcPr>
            <w:tcW w:w="4647" w:type="dxa"/>
            <w:vMerge w:val="restart"/>
            <w:vAlign w:val="center"/>
          </w:tcPr>
          <w:p w14:paraId="77B1B223" w14:textId="2C67B6EA" w:rsidR="001A06FC" w:rsidRPr="00D66545" w:rsidRDefault="001A06FC" w:rsidP="00BF418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 xml:space="preserve">Resilient </w:t>
            </w:r>
            <w:r w:rsidR="00BD1505" w:rsidRPr="00D66545">
              <w:rPr>
                <w:rFonts w:ascii="Times New Roman" w:hAnsi="Times New Roman" w:cs="Times New Roman"/>
                <w:szCs w:val="21"/>
              </w:rPr>
              <w:t xml:space="preserve">optimistic </w:t>
            </w:r>
            <w:r w:rsidRPr="00D66545">
              <w:rPr>
                <w:rFonts w:ascii="Times New Roman" w:hAnsi="Times New Roman" w:cs="Times New Roman"/>
                <w:szCs w:val="21"/>
              </w:rPr>
              <w:t>attitude</w:t>
            </w:r>
            <w:r w:rsidRPr="00D66545">
              <w:t xml:space="preserve"> </w:t>
            </w:r>
            <w:r w:rsidRPr="00D66545">
              <w:rPr>
                <w:rFonts w:ascii="Times New Roman" w:hAnsi="Times New Roman" w:cs="Times New Roman"/>
                <w:szCs w:val="21"/>
              </w:rPr>
              <w:t xml:space="preserve">towards </w:t>
            </w:r>
            <w:r w:rsidR="001852F7">
              <w:rPr>
                <w:rFonts w:ascii="Times New Roman" w:hAnsi="Times New Roman" w:cs="Times New Roman"/>
                <w:szCs w:val="21"/>
              </w:rPr>
              <w:t>person-</w:t>
            </w:r>
            <w:proofErr w:type="spellStart"/>
            <w:r w:rsidR="001852F7">
              <w:rPr>
                <w:rFonts w:ascii="Times New Roman" w:hAnsi="Times New Roman" w:cs="Times New Roman"/>
                <w:szCs w:val="21"/>
              </w:rPr>
              <w:t>centred</w:t>
            </w:r>
            <w:proofErr w:type="spellEnd"/>
            <w:r w:rsidR="001852F7">
              <w:rPr>
                <w:rFonts w:ascii="Times New Roman" w:hAnsi="Times New Roman" w:cs="Times New Roman"/>
                <w:szCs w:val="21"/>
              </w:rPr>
              <w:t xml:space="preserve"> care</w:t>
            </w:r>
          </w:p>
        </w:tc>
        <w:tc>
          <w:tcPr>
            <w:tcW w:w="4658" w:type="dxa"/>
            <w:vMerge/>
          </w:tcPr>
          <w:p w14:paraId="770BF31B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06FC" w:rsidRPr="00D66545" w14:paraId="13688500" w14:textId="77777777" w:rsidTr="003A70DA">
        <w:trPr>
          <w:jc w:val="center"/>
        </w:trPr>
        <w:tc>
          <w:tcPr>
            <w:tcW w:w="4643" w:type="dxa"/>
          </w:tcPr>
          <w:p w14:paraId="679FD243" w14:textId="2E302CBC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>65.Societal views(U)</w:t>
            </w:r>
          </w:p>
        </w:tc>
        <w:tc>
          <w:tcPr>
            <w:tcW w:w="4647" w:type="dxa"/>
            <w:vMerge/>
          </w:tcPr>
          <w:p w14:paraId="795242C8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58" w:type="dxa"/>
            <w:vMerge/>
          </w:tcPr>
          <w:p w14:paraId="63D8E8D1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06FC" w:rsidRPr="00D66545" w14:paraId="520D75F3" w14:textId="77777777" w:rsidTr="003A70DA">
        <w:trPr>
          <w:jc w:val="center"/>
        </w:trPr>
        <w:tc>
          <w:tcPr>
            <w:tcW w:w="4643" w:type="dxa"/>
          </w:tcPr>
          <w:p w14:paraId="6C234A05" w14:textId="302AC7C5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>66.Own biases(U)</w:t>
            </w:r>
          </w:p>
        </w:tc>
        <w:tc>
          <w:tcPr>
            <w:tcW w:w="4647" w:type="dxa"/>
            <w:vMerge/>
          </w:tcPr>
          <w:p w14:paraId="20DB8912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58" w:type="dxa"/>
            <w:vMerge/>
          </w:tcPr>
          <w:p w14:paraId="212636B5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06FC" w:rsidRPr="00D66545" w14:paraId="47A94A6C" w14:textId="77777777" w:rsidTr="003A70DA">
        <w:trPr>
          <w:jc w:val="center"/>
        </w:trPr>
        <w:tc>
          <w:tcPr>
            <w:tcW w:w="4643" w:type="dxa"/>
          </w:tcPr>
          <w:p w14:paraId="74517D2F" w14:textId="017C4928" w:rsidR="001A06FC" w:rsidRPr="00D66545" w:rsidRDefault="001A06FC" w:rsidP="00085F67">
            <w:pPr>
              <w:tabs>
                <w:tab w:val="left" w:pos="1110"/>
              </w:tabs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>68.Acceptance(U)</w:t>
            </w:r>
          </w:p>
        </w:tc>
        <w:tc>
          <w:tcPr>
            <w:tcW w:w="4647" w:type="dxa"/>
            <w:vMerge/>
          </w:tcPr>
          <w:p w14:paraId="753C7399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58" w:type="dxa"/>
            <w:vMerge/>
          </w:tcPr>
          <w:p w14:paraId="2B2BBAC8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06FC" w:rsidRPr="00D66545" w14:paraId="7EF89AC2" w14:textId="77777777" w:rsidTr="003A70DA">
        <w:trPr>
          <w:jc w:val="center"/>
        </w:trPr>
        <w:tc>
          <w:tcPr>
            <w:tcW w:w="4643" w:type="dxa"/>
          </w:tcPr>
          <w:p w14:paraId="4C16EF9E" w14:textId="3A89F40F" w:rsidR="001A06FC" w:rsidRPr="00D66545" w:rsidRDefault="001A06FC" w:rsidP="00085F67">
            <w:pPr>
              <w:tabs>
                <w:tab w:val="left" w:pos="1110"/>
              </w:tabs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color w:val="242021"/>
                <w:szCs w:val="21"/>
              </w:rPr>
              <w:t>73.Congruence(U)</w:t>
            </w:r>
          </w:p>
        </w:tc>
        <w:tc>
          <w:tcPr>
            <w:tcW w:w="4647" w:type="dxa"/>
            <w:vMerge/>
          </w:tcPr>
          <w:p w14:paraId="26F36CBF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58" w:type="dxa"/>
            <w:vMerge/>
          </w:tcPr>
          <w:p w14:paraId="639FA7E3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06FC" w:rsidRPr="00D66545" w14:paraId="5FE5383E" w14:textId="77777777" w:rsidTr="003A70DA">
        <w:trPr>
          <w:jc w:val="center"/>
        </w:trPr>
        <w:tc>
          <w:tcPr>
            <w:tcW w:w="4643" w:type="dxa"/>
          </w:tcPr>
          <w:p w14:paraId="225608E1" w14:textId="6A82BC85" w:rsidR="001A06FC" w:rsidRPr="00D66545" w:rsidRDefault="001A06FC" w:rsidP="00085F67">
            <w:pPr>
              <w:tabs>
                <w:tab w:val="left" w:pos="895"/>
              </w:tabs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>74.Psychological</w:t>
            </w:r>
            <w:r w:rsidRPr="00D66545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D66545">
              <w:rPr>
                <w:rFonts w:ascii="Times New Roman" w:hAnsi="Times New Roman" w:cs="Times New Roman"/>
                <w:szCs w:val="21"/>
              </w:rPr>
              <w:t>ﬂexibility(U)</w:t>
            </w:r>
            <w:r w:rsidRPr="00D66545">
              <w:rPr>
                <w:rFonts w:ascii="Times New Roman" w:hAnsi="Times New Roman" w:cs="Times New Roman"/>
                <w:szCs w:val="21"/>
              </w:rPr>
              <w:tab/>
            </w:r>
          </w:p>
        </w:tc>
        <w:tc>
          <w:tcPr>
            <w:tcW w:w="4647" w:type="dxa"/>
            <w:vMerge/>
          </w:tcPr>
          <w:p w14:paraId="599F51B7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58" w:type="dxa"/>
            <w:vMerge/>
          </w:tcPr>
          <w:p w14:paraId="500EB93D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06FC" w:rsidRPr="00D66545" w14:paraId="6B6F45FD" w14:textId="77777777" w:rsidTr="003A70DA">
        <w:trPr>
          <w:jc w:val="center"/>
        </w:trPr>
        <w:tc>
          <w:tcPr>
            <w:tcW w:w="4643" w:type="dxa"/>
          </w:tcPr>
          <w:p w14:paraId="081CF03B" w14:textId="030526BF" w:rsidR="001A06FC" w:rsidRPr="00D66545" w:rsidRDefault="001A06FC" w:rsidP="00085F67">
            <w:pPr>
              <w:tabs>
                <w:tab w:val="left" w:pos="895"/>
              </w:tabs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>72.Unconditional</w:t>
            </w:r>
            <w:r w:rsidRPr="00D66545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D66545">
              <w:rPr>
                <w:rFonts w:ascii="Times New Roman" w:hAnsi="Times New Roman" w:cs="Times New Roman"/>
                <w:szCs w:val="21"/>
              </w:rPr>
              <w:t>positive regard(U)</w:t>
            </w:r>
          </w:p>
        </w:tc>
        <w:tc>
          <w:tcPr>
            <w:tcW w:w="4647" w:type="dxa"/>
            <w:vMerge/>
          </w:tcPr>
          <w:p w14:paraId="5938C253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58" w:type="dxa"/>
            <w:vMerge/>
          </w:tcPr>
          <w:p w14:paraId="7183E183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06FC" w:rsidRPr="00D66545" w14:paraId="5FB056D0" w14:textId="77777777" w:rsidTr="003A70DA">
        <w:trPr>
          <w:jc w:val="center"/>
        </w:trPr>
        <w:tc>
          <w:tcPr>
            <w:tcW w:w="4643" w:type="dxa"/>
          </w:tcPr>
          <w:p w14:paraId="12C37DE6" w14:textId="03C47525" w:rsidR="001A06FC" w:rsidRPr="00D66545" w:rsidRDefault="001A06FC" w:rsidP="00085F67">
            <w:pPr>
              <w:tabs>
                <w:tab w:val="left" w:pos="895"/>
              </w:tabs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 xml:space="preserve">88.Side-stepping the barriers </w:t>
            </w:r>
            <w:bookmarkStart w:id="9" w:name="OLE_LINK1"/>
            <w:r w:rsidRPr="00D66545">
              <w:rPr>
                <w:rFonts w:ascii="Times New Roman" w:hAnsi="Times New Roman" w:cs="Times New Roman"/>
                <w:szCs w:val="21"/>
              </w:rPr>
              <w:t>with a resilient attitude</w:t>
            </w:r>
            <w:bookmarkEnd w:id="9"/>
            <w:r w:rsidRPr="00D66545">
              <w:rPr>
                <w:rFonts w:ascii="Times New Roman" w:hAnsi="Times New Roman" w:cs="Times New Roman"/>
                <w:szCs w:val="21"/>
              </w:rPr>
              <w:t>(U)</w:t>
            </w:r>
          </w:p>
        </w:tc>
        <w:tc>
          <w:tcPr>
            <w:tcW w:w="4647" w:type="dxa"/>
            <w:vMerge/>
          </w:tcPr>
          <w:p w14:paraId="70C1A4D0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58" w:type="dxa"/>
            <w:vMerge/>
          </w:tcPr>
          <w:p w14:paraId="4FDCAB9C" w14:textId="77777777" w:rsidR="001A06FC" w:rsidRPr="00D66545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06FC" w:rsidRPr="00A4190D" w14:paraId="7E92CE5C" w14:textId="77777777" w:rsidTr="003A70DA">
        <w:trPr>
          <w:jc w:val="center"/>
        </w:trPr>
        <w:tc>
          <w:tcPr>
            <w:tcW w:w="4643" w:type="dxa"/>
          </w:tcPr>
          <w:p w14:paraId="0AFF4CEC" w14:textId="268AFA2D" w:rsidR="001A06FC" w:rsidRPr="00176C9A" w:rsidRDefault="001A06FC" w:rsidP="00085F67">
            <w:pPr>
              <w:tabs>
                <w:tab w:val="left" w:pos="895"/>
              </w:tabs>
              <w:rPr>
                <w:rFonts w:ascii="Times New Roman" w:hAnsi="Times New Roman" w:cs="Times New Roman"/>
                <w:szCs w:val="21"/>
              </w:rPr>
            </w:pPr>
            <w:r w:rsidRPr="00D66545">
              <w:rPr>
                <w:rFonts w:ascii="Times New Roman" w:hAnsi="Times New Roman" w:cs="Times New Roman"/>
                <w:szCs w:val="21"/>
              </w:rPr>
              <w:t>89.Transcending barriers with a resilient attitude(U)</w:t>
            </w:r>
          </w:p>
        </w:tc>
        <w:tc>
          <w:tcPr>
            <w:tcW w:w="4647" w:type="dxa"/>
            <w:vMerge/>
          </w:tcPr>
          <w:p w14:paraId="7F36A7A9" w14:textId="77777777" w:rsidR="001A06FC" w:rsidRPr="009D77F4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58" w:type="dxa"/>
            <w:vMerge/>
          </w:tcPr>
          <w:p w14:paraId="6ECB0BDB" w14:textId="77777777" w:rsidR="001A06FC" w:rsidRPr="00A4190D" w:rsidRDefault="001A06FC" w:rsidP="00085F6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</w:tbl>
    <w:p w14:paraId="3EF0B9EE" w14:textId="77777777" w:rsidR="00F92446" w:rsidRPr="00A4190D" w:rsidRDefault="00F92446" w:rsidP="00F92446">
      <w:pPr>
        <w:rPr>
          <w:rFonts w:ascii="Times New Roman" w:hAnsi="Times New Roman" w:cs="Times New Roman"/>
          <w:szCs w:val="21"/>
        </w:rPr>
      </w:pPr>
    </w:p>
    <w:sectPr w:rsidR="00F92446" w:rsidRPr="00A4190D" w:rsidSect="00DF3AE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17A1E4" w14:textId="77777777" w:rsidR="00642D5F" w:rsidRDefault="00642D5F" w:rsidP="00131449">
      <w:r>
        <w:separator/>
      </w:r>
    </w:p>
  </w:endnote>
  <w:endnote w:type="continuationSeparator" w:id="0">
    <w:p w14:paraId="31ECFDED" w14:textId="77777777" w:rsidR="00642D5F" w:rsidRDefault="00642D5F" w:rsidP="001314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6ADE29" w14:textId="77777777" w:rsidR="00642D5F" w:rsidRDefault="00642D5F" w:rsidP="00131449">
      <w:r>
        <w:separator/>
      </w:r>
    </w:p>
  </w:footnote>
  <w:footnote w:type="continuationSeparator" w:id="0">
    <w:p w14:paraId="28439E71" w14:textId="77777777" w:rsidR="00642D5F" w:rsidRDefault="00642D5F" w:rsidP="001314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4104"/>
    <w:rsid w:val="000038EB"/>
    <w:rsid w:val="00004E1E"/>
    <w:rsid w:val="000077C2"/>
    <w:rsid w:val="00011EF5"/>
    <w:rsid w:val="00013192"/>
    <w:rsid w:val="00024A8F"/>
    <w:rsid w:val="00030CEB"/>
    <w:rsid w:val="00031861"/>
    <w:rsid w:val="00032DC5"/>
    <w:rsid w:val="00036276"/>
    <w:rsid w:val="00043EB8"/>
    <w:rsid w:val="000533E8"/>
    <w:rsid w:val="000534DF"/>
    <w:rsid w:val="000536DB"/>
    <w:rsid w:val="0005572E"/>
    <w:rsid w:val="00061158"/>
    <w:rsid w:val="000612AF"/>
    <w:rsid w:val="000722DB"/>
    <w:rsid w:val="000814BE"/>
    <w:rsid w:val="00082527"/>
    <w:rsid w:val="00085F67"/>
    <w:rsid w:val="000869A2"/>
    <w:rsid w:val="000944CA"/>
    <w:rsid w:val="000B1532"/>
    <w:rsid w:val="000B22DF"/>
    <w:rsid w:val="000C7A46"/>
    <w:rsid w:val="000D1C74"/>
    <w:rsid w:val="000D621C"/>
    <w:rsid w:val="000D770B"/>
    <w:rsid w:val="000E6195"/>
    <w:rsid w:val="000F023D"/>
    <w:rsid w:val="000F52A2"/>
    <w:rsid w:val="000F7BC8"/>
    <w:rsid w:val="001046B3"/>
    <w:rsid w:val="001051E7"/>
    <w:rsid w:val="00111B26"/>
    <w:rsid w:val="0011271F"/>
    <w:rsid w:val="00114104"/>
    <w:rsid w:val="001152CE"/>
    <w:rsid w:val="00117F49"/>
    <w:rsid w:val="00131449"/>
    <w:rsid w:val="00135239"/>
    <w:rsid w:val="00141122"/>
    <w:rsid w:val="00150C57"/>
    <w:rsid w:val="00154095"/>
    <w:rsid w:val="00155F89"/>
    <w:rsid w:val="00156065"/>
    <w:rsid w:val="00163CE5"/>
    <w:rsid w:val="00173622"/>
    <w:rsid w:val="00174352"/>
    <w:rsid w:val="001852F7"/>
    <w:rsid w:val="00192EFA"/>
    <w:rsid w:val="001940E6"/>
    <w:rsid w:val="00197B45"/>
    <w:rsid w:val="001A06FC"/>
    <w:rsid w:val="001A598D"/>
    <w:rsid w:val="001B628C"/>
    <w:rsid w:val="001B75AC"/>
    <w:rsid w:val="001C16D8"/>
    <w:rsid w:val="001C7E79"/>
    <w:rsid w:val="001D2165"/>
    <w:rsid w:val="001D39E4"/>
    <w:rsid w:val="001D451B"/>
    <w:rsid w:val="001E2109"/>
    <w:rsid w:val="001E32FD"/>
    <w:rsid w:val="001E706F"/>
    <w:rsid w:val="001F28DB"/>
    <w:rsid w:val="001F529D"/>
    <w:rsid w:val="002055E4"/>
    <w:rsid w:val="002137BE"/>
    <w:rsid w:val="00215262"/>
    <w:rsid w:val="00236CF5"/>
    <w:rsid w:val="00240FBD"/>
    <w:rsid w:val="00242478"/>
    <w:rsid w:val="00256248"/>
    <w:rsid w:val="0026134A"/>
    <w:rsid w:val="00262589"/>
    <w:rsid w:val="00275B83"/>
    <w:rsid w:val="00280026"/>
    <w:rsid w:val="0028766D"/>
    <w:rsid w:val="002A3794"/>
    <w:rsid w:val="002A4B4E"/>
    <w:rsid w:val="002A703A"/>
    <w:rsid w:val="002B238F"/>
    <w:rsid w:val="002E27F3"/>
    <w:rsid w:val="002F1AF6"/>
    <w:rsid w:val="002F3D78"/>
    <w:rsid w:val="002F4C80"/>
    <w:rsid w:val="003155DA"/>
    <w:rsid w:val="0031603E"/>
    <w:rsid w:val="0032500F"/>
    <w:rsid w:val="0032589E"/>
    <w:rsid w:val="00330FC4"/>
    <w:rsid w:val="00332A2C"/>
    <w:rsid w:val="003453CE"/>
    <w:rsid w:val="00345525"/>
    <w:rsid w:val="0034792F"/>
    <w:rsid w:val="003522CB"/>
    <w:rsid w:val="00361B9D"/>
    <w:rsid w:val="00361C16"/>
    <w:rsid w:val="00361EA2"/>
    <w:rsid w:val="00363020"/>
    <w:rsid w:val="00376C51"/>
    <w:rsid w:val="00393311"/>
    <w:rsid w:val="003A18A2"/>
    <w:rsid w:val="003A70DA"/>
    <w:rsid w:val="003B499A"/>
    <w:rsid w:val="003C271C"/>
    <w:rsid w:val="003C289C"/>
    <w:rsid w:val="003C65CE"/>
    <w:rsid w:val="003D59EC"/>
    <w:rsid w:val="003E6B2F"/>
    <w:rsid w:val="004017E6"/>
    <w:rsid w:val="004040C6"/>
    <w:rsid w:val="004054AF"/>
    <w:rsid w:val="00414137"/>
    <w:rsid w:val="00417AF0"/>
    <w:rsid w:val="0042094B"/>
    <w:rsid w:val="00424EE5"/>
    <w:rsid w:val="00424EEB"/>
    <w:rsid w:val="004266F3"/>
    <w:rsid w:val="004321F6"/>
    <w:rsid w:val="00433951"/>
    <w:rsid w:val="00445FDD"/>
    <w:rsid w:val="00446F9A"/>
    <w:rsid w:val="00450184"/>
    <w:rsid w:val="00454995"/>
    <w:rsid w:val="004563E4"/>
    <w:rsid w:val="004568F5"/>
    <w:rsid w:val="00462A9D"/>
    <w:rsid w:val="0047265E"/>
    <w:rsid w:val="00475BAD"/>
    <w:rsid w:val="00481466"/>
    <w:rsid w:val="004817F8"/>
    <w:rsid w:val="00481A91"/>
    <w:rsid w:val="00484262"/>
    <w:rsid w:val="004855A5"/>
    <w:rsid w:val="00492523"/>
    <w:rsid w:val="00494704"/>
    <w:rsid w:val="004968D7"/>
    <w:rsid w:val="004A0E15"/>
    <w:rsid w:val="004A776B"/>
    <w:rsid w:val="004C0D8A"/>
    <w:rsid w:val="004C18BF"/>
    <w:rsid w:val="004C57BD"/>
    <w:rsid w:val="004C713F"/>
    <w:rsid w:val="004D699B"/>
    <w:rsid w:val="004E0E4B"/>
    <w:rsid w:val="004E33C2"/>
    <w:rsid w:val="004E3E18"/>
    <w:rsid w:val="004E798E"/>
    <w:rsid w:val="004F39EF"/>
    <w:rsid w:val="005067E9"/>
    <w:rsid w:val="005168B6"/>
    <w:rsid w:val="00520B40"/>
    <w:rsid w:val="00525FC8"/>
    <w:rsid w:val="0052759C"/>
    <w:rsid w:val="00537CCC"/>
    <w:rsid w:val="00537D0D"/>
    <w:rsid w:val="00541EB3"/>
    <w:rsid w:val="00542187"/>
    <w:rsid w:val="00544DCB"/>
    <w:rsid w:val="00552870"/>
    <w:rsid w:val="00557FD9"/>
    <w:rsid w:val="00561401"/>
    <w:rsid w:val="00561861"/>
    <w:rsid w:val="0057308A"/>
    <w:rsid w:val="005744A1"/>
    <w:rsid w:val="005871C4"/>
    <w:rsid w:val="00593023"/>
    <w:rsid w:val="005A1598"/>
    <w:rsid w:val="005B1F7B"/>
    <w:rsid w:val="005B2625"/>
    <w:rsid w:val="005B3F40"/>
    <w:rsid w:val="005C3964"/>
    <w:rsid w:val="005D6C5C"/>
    <w:rsid w:val="005D738C"/>
    <w:rsid w:val="005D7C38"/>
    <w:rsid w:val="005E012D"/>
    <w:rsid w:val="005E0693"/>
    <w:rsid w:val="005E0F14"/>
    <w:rsid w:val="005F0BBC"/>
    <w:rsid w:val="005F1D43"/>
    <w:rsid w:val="005F34DF"/>
    <w:rsid w:val="005F5DEE"/>
    <w:rsid w:val="00600AC7"/>
    <w:rsid w:val="0060136B"/>
    <w:rsid w:val="00602CD1"/>
    <w:rsid w:val="00603F9D"/>
    <w:rsid w:val="00607E28"/>
    <w:rsid w:val="00617EE9"/>
    <w:rsid w:val="00631F20"/>
    <w:rsid w:val="006348A0"/>
    <w:rsid w:val="00642D5F"/>
    <w:rsid w:val="00650617"/>
    <w:rsid w:val="00666920"/>
    <w:rsid w:val="00667CD7"/>
    <w:rsid w:val="0067162B"/>
    <w:rsid w:val="00675BD6"/>
    <w:rsid w:val="0068094F"/>
    <w:rsid w:val="00681C9F"/>
    <w:rsid w:val="00683BE8"/>
    <w:rsid w:val="00683F6A"/>
    <w:rsid w:val="00685067"/>
    <w:rsid w:val="00685BC0"/>
    <w:rsid w:val="006A1E9E"/>
    <w:rsid w:val="006A377C"/>
    <w:rsid w:val="006A3F0B"/>
    <w:rsid w:val="006B5E20"/>
    <w:rsid w:val="006C07B9"/>
    <w:rsid w:val="006C5190"/>
    <w:rsid w:val="006D2E04"/>
    <w:rsid w:val="006E095A"/>
    <w:rsid w:val="006E2D9A"/>
    <w:rsid w:val="006F56BC"/>
    <w:rsid w:val="00712B5B"/>
    <w:rsid w:val="00713E1B"/>
    <w:rsid w:val="007230F4"/>
    <w:rsid w:val="00724A06"/>
    <w:rsid w:val="00725F43"/>
    <w:rsid w:val="00730937"/>
    <w:rsid w:val="00736955"/>
    <w:rsid w:val="00741DC6"/>
    <w:rsid w:val="00742586"/>
    <w:rsid w:val="0074548F"/>
    <w:rsid w:val="00757B7F"/>
    <w:rsid w:val="0076356E"/>
    <w:rsid w:val="00766250"/>
    <w:rsid w:val="00776002"/>
    <w:rsid w:val="00781B6B"/>
    <w:rsid w:val="00782B31"/>
    <w:rsid w:val="00783FC9"/>
    <w:rsid w:val="0079296D"/>
    <w:rsid w:val="007A2729"/>
    <w:rsid w:val="007B176F"/>
    <w:rsid w:val="007B42E7"/>
    <w:rsid w:val="007B44CA"/>
    <w:rsid w:val="007B49F1"/>
    <w:rsid w:val="007C0862"/>
    <w:rsid w:val="007C115F"/>
    <w:rsid w:val="007C2458"/>
    <w:rsid w:val="007C5073"/>
    <w:rsid w:val="007D35D1"/>
    <w:rsid w:val="007D4FEE"/>
    <w:rsid w:val="007E11DB"/>
    <w:rsid w:val="007E682F"/>
    <w:rsid w:val="007F3735"/>
    <w:rsid w:val="00801FC7"/>
    <w:rsid w:val="00804AC5"/>
    <w:rsid w:val="0080501C"/>
    <w:rsid w:val="00816E49"/>
    <w:rsid w:val="00817A70"/>
    <w:rsid w:val="0083315F"/>
    <w:rsid w:val="0083345B"/>
    <w:rsid w:val="0083425F"/>
    <w:rsid w:val="00840099"/>
    <w:rsid w:val="0084300C"/>
    <w:rsid w:val="00843151"/>
    <w:rsid w:val="008644A4"/>
    <w:rsid w:val="0087601E"/>
    <w:rsid w:val="008774A9"/>
    <w:rsid w:val="00877966"/>
    <w:rsid w:val="00877D23"/>
    <w:rsid w:val="008812F5"/>
    <w:rsid w:val="008901C4"/>
    <w:rsid w:val="008A034B"/>
    <w:rsid w:val="008A316C"/>
    <w:rsid w:val="008B2141"/>
    <w:rsid w:val="008B5A6A"/>
    <w:rsid w:val="008D05A3"/>
    <w:rsid w:val="008D1CE0"/>
    <w:rsid w:val="008D2AB9"/>
    <w:rsid w:val="008D747C"/>
    <w:rsid w:val="008E0892"/>
    <w:rsid w:val="008E374A"/>
    <w:rsid w:val="008F5D6E"/>
    <w:rsid w:val="008F61E8"/>
    <w:rsid w:val="00900F38"/>
    <w:rsid w:val="009017E4"/>
    <w:rsid w:val="00907E22"/>
    <w:rsid w:val="0092772A"/>
    <w:rsid w:val="00927A11"/>
    <w:rsid w:val="00934569"/>
    <w:rsid w:val="00935C7E"/>
    <w:rsid w:val="00937B69"/>
    <w:rsid w:val="00937D20"/>
    <w:rsid w:val="00941A03"/>
    <w:rsid w:val="00957CA6"/>
    <w:rsid w:val="0096402E"/>
    <w:rsid w:val="009663CB"/>
    <w:rsid w:val="00967996"/>
    <w:rsid w:val="009706B0"/>
    <w:rsid w:val="0097118B"/>
    <w:rsid w:val="0097583B"/>
    <w:rsid w:val="0098428C"/>
    <w:rsid w:val="009941A7"/>
    <w:rsid w:val="009956A9"/>
    <w:rsid w:val="00997389"/>
    <w:rsid w:val="00997538"/>
    <w:rsid w:val="009A308C"/>
    <w:rsid w:val="009A70BC"/>
    <w:rsid w:val="009B3181"/>
    <w:rsid w:val="009B3996"/>
    <w:rsid w:val="009B4658"/>
    <w:rsid w:val="009C63DF"/>
    <w:rsid w:val="009C6E7A"/>
    <w:rsid w:val="009C6EDE"/>
    <w:rsid w:val="009D22AD"/>
    <w:rsid w:val="009D405E"/>
    <w:rsid w:val="009D41D0"/>
    <w:rsid w:val="009D77F4"/>
    <w:rsid w:val="009E20F8"/>
    <w:rsid w:val="009F1594"/>
    <w:rsid w:val="009F5471"/>
    <w:rsid w:val="009F6985"/>
    <w:rsid w:val="009F721A"/>
    <w:rsid w:val="00A047C8"/>
    <w:rsid w:val="00A05023"/>
    <w:rsid w:val="00A4190D"/>
    <w:rsid w:val="00A44E5C"/>
    <w:rsid w:val="00A4573C"/>
    <w:rsid w:val="00A516E1"/>
    <w:rsid w:val="00A52F0C"/>
    <w:rsid w:val="00A6249C"/>
    <w:rsid w:val="00A774E3"/>
    <w:rsid w:val="00A80136"/>
    <w:rsid w:val="00A84632"/>
    <w:rsid w:val="00A90727"/>
    <w:rsid w:val="00A92757"/>
    <w:rsid w:val="00A95E74"/>
    <w:rsid w:val="00A966A2"/>
    <w:rsid w:val="00A97336"/>
    <w:rsid w:val="00AA0118"/>
    <w:rsid w:val="00AB0786"/>
    <w:rsid w:val="00AD0DE3"/>
    <w:rsid w:val="00AE1A8E"/>
    <w:rsid w:val="00AE61E8"/>
    <w:rsid w:val="00AF443D"/>
    <w:rsid w:val="00B026D8"/>
    <w:rsid w:val="00B05F9D"/>
    <w:rsid w:val="00B10134"/>
    <w:rsid w:val="00B20C3F"/>
    <w:rsid w:val="00B364BC"/>
    <w:rsid w:val="00B3706B"/>
    <w:rsid w:val="00B43533"/>
    <w:rsid w:val="00B47333"/>
    <w:rsid w:val="00B51A27"/>
    <w:rsid w:val="00B558D2"/>
    <w:rsid w:val="00B60EFC"/>
    <w:rsid w:val="00B63B50"/>
    <w:rsid w:val="00B771D2"/>
    <w:rsid w:val="00B778D7"/>
    <w:rsid w:val="00B81F18"/>
    <w:rsid w:val="00B91D88"/>
    <w:rsid w:val="00B957D2"/>
    <w:rsid w:val="00BA2685"/>
    <w:rsid w:val="00BA7972"/>
    <w:rsid w:val="00BB3247"/>
    <w:rsid w:val="00BB5719"/>
    <w:rsid w:val="00BB6296"/>
    <w:rsid w:val="00BB7338"/>
    <w:rsid w:val="00BC5ECB"/>
    <w:rsid w:val="00BD1505"/>
    <w:rsid w:val="00BD1E7B"/>
    <w:rsid w:val="00BE0DB6"/>
    <w:rsid w:val="00BE4475"/>
    <w:rsid w:val="00BF418C"/>
    <w:rsid w:val="00C01262"/>
    <w:rsid w:val="00C02EDA"/>
    <w:rsid w:val="00C16CCB"/>
    <w:rsid w:val="00C22576"/>
    <w:rsid w:val="00C230F4"/>
    <w:rsid w:val="00C27F76"/>
    <w:rsid w:val="00C3115C"/>
    <w:rsid w:val="00C3792A"/>
    <w:rsid w:val="00C6287C"/>
    <w:rsid w:val="00C62DBB"/>
    <w:rsid w:val="00C81467"/>
    <w:rsid w:val="00C87427"/>
    <w:rsid w:val="00CB4D74"/>
    <w:rsid w:val="00CC1ED8"/>
    <w:rsid w:val="00CE3314"/>
    <w:rsid w:val="00D0083D"/>
    <w:rsid w:val="00D03123"/>
    <w:rsid w:val="00D13C75"/>
    <w:rsid w:val="00D47544"/>
    <w:rsid w:val="00D5211C"/>
    <w:rsid w:val="00D54189"/>
    <w:rsid w:val="00D618DE"/>
    <w:rsid w:val="00D61FE9"/>
    <w:rsid w:val="00D62786"/>
    <w:rsid w:val="00D6354D"/>
    <w:rsid w:val="00D63DE6"/>
    <w:rsid w:val="00D644FB"/>
    <w:rsid w:val="00D66545"/>
    <w:rsid w:val="00D7271B"/>
    <w:rsid w:val="00D7519D"/>
    <w:rsid w:val="00D813D5"/>
    <w:rsid w:val="00D83714"/>
    <w:rsid w:val="00D83C6A"/>
    <w:rsid w:val="00D9716B"/>
    <w:rsid w:val="00DA0CD3"/>
    <w:rsid w:val="00DA15B0"/>
    <w:rsid w:val="00DA3370"/>
    <w:rsid w:val="00DA38A1"/>
    <w:rsid w:val="00DB65DC"/>
    <w:rsid w:val="00DC03FA"/>
    <w:rsid w:val="00DC5139"/>
    <w:rsid w:val="00DC620B"/>
    <w:rsid w:val="00DC6CD0"/>
    <w:rsid w:val="00DC6F11"/>
    <w:rsid w:val="00DC750D"/>
    <w:rsid w:val="00DD1740"/>
    <w:rsid w:val="00DD17F5"/>
    <w:rsid w:val="00DD7188"/>
    <w:rsid w:val="00DE36E7"/>
    <w:rsid w:val="00DE460E"/>
    <w:rsid w:val="00DF3AE1"/>
    <w:rsid w:val="00DF3D89"/>
    <w:rsid w:val="00E2017C"/>
    <w:rsid w:val="00E25A63"/>
    <w:rsid w:val="00E376BB"/>
    <w:rsid w:val="00E477FD"/>
    <w:rsid w:val="00E50D26"/>
    <w:rsid w:val="00E578AD"/>
    <w:rsid w:val="00E62DC5"/>
    <w:rsid w:val="00E80E48"/>
    <w:rsid w:val="00E824CA"/>
    <w:rsid w:val="00E90A86"/>
    <w:rsid w:val="00E91623"/>
    <w:rsid w:val="00EA3808"/>
    <w:rsid w:val="00EA57B0"/>
    <w:rsid w:val="00EB6B12"/>
    <w:rsid w:val="00EC0169"/>
    <w:rsid w:val="00EC1697"/>
    <w:rsid w:val="00EC2F66"/>
    <w:rsid w:val="00ED01E9"/>
    <w:rsid w:val="00ED0ECA"/>
    <w:rsid w:val="00EE0BBA"/>
    <w:rsid w:val="00EF507C"/>
    <w:rsid w:val="00F157AE"/>
    <w:rsid w:val="00F23184"/>
    <w:rsid w:val="00F269F2"/>
    <w:rsid w:val="00F35CB5"/>
    <w:rsid w:val="00F4536C"/>
    <w:rsid w:val="00F476B1"/>
    <w:rsid w:val="00F50B29"/>
    <w:rsid w:val="00F53636"/>
    <w:rsid w:val="00F5446A"/>
    <w:rsid w:val="00F54DDC"/>
    <w:rsid w:val="00F62F87"/>
    <w:rsid w:val="00F64964"/>
    <w:rsid w:val="00F66273"/>
    <w:rsid w:val="00F66EFF"/>
    <w:rsid w:val="00F7082F"/>
    <w:rsid w:val="00F71006"/>
    <w:rsid w:val="00F74AAB"/>
    <w:rsid w:val="00F87AD9"/>
    <w:rsid w:val="00F90D4A"/>
    <w:rsid w:val="00F91087"/>
    <w:rsid w:val="00F92446"/>
    <w:rsid w:val="00FA4CAE"/>
    <w:rsid w:val="00FB68BE"/>
    <w:rsid w:val="00FB7BB5"/>
    <w:rsid w:val="00FC01E0"/>
    <w:rsid w:val="00FC45D5"/>
    <w:rsid w:val="00FC6818"/>
    <w:rsid w:val="00FC7744"/>
    <w:rsid w:val="00FD006C"/>
    <w:rsid w:val="00FE3D72"/>
    <w:rsid w:val="00FF08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2B3685"/>
  <w15:chartTrackingRefBased/>
  <w15:docId w15:val="{EE5205DA-285E-4FEC-AE4F-CC0ED93D82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13C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F54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37D20"/>
    <w:pPr>
      <w:ind w:firstLineChars="200" w:firstLine="420"/>
    </w:pPr>
  </w:style>
  <w:style w:type="character" w:styleId="a5">
    <w:name w:val="Emphasis"/>
    <w:basedOn w:val="a0"/>
    <w:uiPriority w:val="20"/>
    <w:qFormat/>
    <w:rsid w:val="00424EE5"/>
    <w:rPr>
      <w:i/>
      <w:iCs/>
    </w:rPr>
  </w:style>
  <w:style w:type="paragraph" w:styleId="a6">
    <w:name w:val="header"/>
    <w:basedOn w:val="a"/>
    <w:link w:val="a7"/>
    <w:uiPriority w:val="99"/>
    <w:unhideWhenUsed/>
    <w:rsid w:val="001314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131449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1314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13144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microsoft.com/office/2006/relationships/keyMapCustomizations" Target="customization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11168</TotalTime>
  <Pages>5</Pages>
  <Words>879</Words>
  <Characters>5011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廖 露露</dc:creator>
  <cp:keywords/>
  <dc:description/>
  <cp:lastModifiedBy>廖 露露</cp:lastModifiedBy>
  <cp:revision>130</cp:revision>
  <dcterms:created xsi:type="dcterms:W3CDTF">2019-08-24T22:46:00Z</dcterms:created>
  <dcterms:modified xsi:type="dcterms:W3CDTF">2022-08-04T15:24:00Z</dcterms:modified>
</cp:coreProperties>
</file>