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ACE" w:rsidRPr="00BA7A9B" w:rsidRDefault="007F2ACE" w:rsidP="007F2ACE">
      <w:pPr>
        <w:rPr>
          <w:rFonts w:ascii="Arial" w:hAnsi="Arial" w:cs="Arial"/>
          <w:b/>
        </w:rPr>
      </w:pPr>
      <w:r w:rsidRPr="00BA7A9B">
        <w:rPr>
          <w:rFonts w:ascii="Arial" w:hAnsi="Arial" w:cs="Arial"/>
          <w:b/>
        </w:rPr>
        <w:t>Appendix 2</w:t>
      </w:r>
      <w:bookmarkStart w:id="0" w:name="_GoBack"/>
      <w:bookmarkEnd w:id="0"/>
    </w:p>
    <w:p w:rsidR="007F2ACE" w:rsidRPr="00BA7A9B" w:rsidRDefault="007F2ACE" w:rsidP="007F2ACE">
      <w:pPr>
        <w:rPr>
          <w:rFonts w:ascii="Arial" w:hAnsi="Arial" w:cs="Arial"/>
          <w:b/>
        </w:rPr>
      </w:pPr>
      <w:r w:rsidRPr="00BA7A9B">
        <w:rPr>
          <w:rFonts w:ascii="Arial" w:eastAsia="Times New Roman" w:hAnsi="Arial" w:cs="Arial"/>
          <w:b/>
          <w:bCs/>
          <w:color w:val="000000"/>
        </w:rPr>
        <w:t>Risk of Bias Assessment of Non-Randomized Studies</w:t>
      </w:r>
    </w:p>
    <w:tbl>
      <w:tblPr>
        <w:tblW w:w="14992"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5"/>
        <w:gridCol w:w="1350"/>
        <w:gridCol w:w="1355"/>
        <w:gridCol w:w="1445"/>
        <w:gridCol w:w="1445"/>
        <w:gridCol w:w="1264"/>
        <w:gridCol w:w="1535"/>
        <w:gridCol w:w="1445"/>
        <w:gridCol w:w="2168"/>
      </w:tblGrid>
      <w:tr w:rsidR="007F2ACE" w:rsidRPr="00BA7A9B" w:rsidTr="00647EB7">
        <w:trPr>
          <w:trHeight w:val="1150"/>
        </w:trPr>
        <w:tc>
          <w:tcPr>
            <w:tcW w:w="2985" w:type="dxa"/>
            <w:shd w:val="clear" w:color="auto" w:fill="auto"/>
            <w:noWrap/>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Authors</w:t>
            </w:r>
          </w:p>
        </w:tc>
        <w:tc>
          <w:tcPr>
            <w:tcW w:w="1350"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due to confounding</w:t>
            </w:r>
          </w:p>
        </w:tc>
        <w:tc>
          <w:tcPr>
            <w:tcW w:w="135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in selection of participants into the study</w:t>
            </w:r>
          </w:p>
        </w:tc>
        <w:tc>
          <w:tcPr>
            <w:tcW w:w="144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in measurement of interventions</w:t>
            </w:r>
          </w:p>
        </w:tc>
        <w:tc>
          <w:tcPr>
            <w:tcW w:w="144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due to departures from intended intervention</w:t>
            </w:r>
          </w:p>
        </w:tc>
        <w:tc>
          <w:tcPr>
            <w:tcW w:w="1264"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due to missing data</w:t>
            </w:r>
          </w:p>
        </w:tc>
        <w:tc>
          <w:tcPr>
            <w:tcW w:w="153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in measurement of outcomes</w:t>
            </w:r>
          </w:p>
        </w:tc>
        <w:tc>
          <w:tcPr>
            <w:tcW w:w="144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Bias in selection of the reported result</w:t>
            </w:r>
          </w:p>
        </w:tc>
        <w:tc>
          <w:tcPr>
            <w:tcW w:w="2168"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Overall bias Risk of bias judgement Low / Moderate / Serious /Critical / No Information (NI)</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Jones et al (2001)</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{"citationID":"daBiUoux","properties":{"formattedCitation":"[30]","plainCitation":"[30]","noteIndex":0},"citationItems":[{"id":564,"uris":["http://zotero.org/users/local/jmBtsOsM/items/EDS7VI3C"],"itemData":{"id":564,"type":"article-journal","abstract":"Background: As utilization rates for total joint arthroplasty increase, there is a hesitancy to perform this surgery on very old patients. The objective of this prospective study was to compare pain, functional, and health-related quality-of-life outcomes after total hip and total knee arthroplasty in an older patient group (≥80 years) and a representative younger patient group (55-79 years). Methods: In an inception community-based cohort within a Canadian health care system, 454 patients who received primary total hip arthroplasty (n = 197) or total knee arthroplasty (n = 257) were evaluated within a month prior to surgery and 6 months postoperatively. Pain, function, and health-related quality of life were evaluated with the Western Ontario and McMaster Universities (WOMAC) Osteoarthritis Index and the 36-Item Short-Form Health Survey (SF-36). Results: There were no age-related differences in joint pain, function, or quality-of-life measures preoperatively or 6 months postoperatively. Furthermore, after adjusting for potential confounding effects, age was not a significant determinant of pain or function. Although those in the older and younger groups had comparable numbers of comorbid conditions and complications, those in the older group were more likely to be transferred to a rehabilitation facility than younger patients. Regardless of age, patients did not achieve comparable overall physical health when matched with the general population for age and sex. Conclusions: With increasing life expectancy and elective surgery improving quality of life, age alone is not a factor that affects the outcome of joint arthroplasty and should not be a limiting factor when considering who should receive this surgery.","container-title":"Archives of Internal Medicine","DOI":"10.1001/archinte.161.3.454","ISSN":"00039926","issue":"3","note":"PMID: 11176772","page":"454–460","title":"The effect of age on pain, function, and quality of life after total hip and knee arthroplasty","volume":"161","author":[{"family":"Jones","given":"C. Allyson"},{"family":"Voaklander","given":"Donald C."},{"family":"Johnston","given":"William C."},{"family":"Suarez-Almazor","given":"Maria E."}],"issued":{"date-parts":[["2001"]]}}}],"schema":"https://github.com/citation-style-language/schema/raw/master/csl-citation.json"}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[30]</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r>
      <w:tr w:rsidR="007F2ACE" w:rsidRPr="00BA7A9B" w:rsidTr="00647EB7">
        <w:trPr>
          <w:trHeight w:val="315"/>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Bachmeier</w:t>
            </w:r>
            <w:proofErr w:type="spellEnd"/>
            <w:r w:rsidRPr="00BA7A9B">
              <w:rPr>
                <w:rFonts w:ascii="Arial" w:eastAsia="Times New Roman" w:hAnsi="Arial" w:cs="Arial"/>
                <w:b/>
                <w:bCs/>
                <w:color w:val="000000"/>
                <w:sz w:val="20"/>
                <w:szCs w:val="20"/>
              </w:rPr>
              <w:t xml:space="preserve"> et al (2001)</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{"citationID":"ULBIewtb","properties":{"formattedCitation":"[31]","plainCitation":"[31]","noteIndex":0},"citationItems":[{"id":574,"uris":["http://zotero.org/users/local/jmBtsOsM/items/SAY8VANB"],"itemData":{"id":574,"type":"article-journal","abstract":"Objective: The aims of this study were to assess changes in physical function and quality of life with the Western Ontario and McMaster Universities Osteoarthritis Index (WOMAC) and the instrument of the Medical Outcomes Study SF-36 Health Survey (MOS SF-36), respectively, in patients undergoing hip and knee joint replacement surgery and to compare the responsiveness of these two outcome measures 1 year after surgery. Design: One hundred and ninety-four patients with osteoarthritis (OA knee 108, OA hip 86) admitted to four hospitals in Sydney were followed over a period of 1 year at 3 monthly intervals. Results: WOMAC measures improved significantly after 1 year for OA hip and OA knee: there was reduction in pain of 71% and 53%, reduction in stiffness of 55% and 43% and improvement in physical function of 68% and 43%, respectively. MOS SF-36 measures in those having hip surgery improved significantly for pain (222%), physical function (247%), physical role functioning (402%), general health (110%), vitality (143%), social functioning (169%) and mental health (114%). For those in the knee surgery group, significant improvement was seen for pain (175%), physical function (197%), physical role functioning (275%), vitality (125%) and social functioning (119%). The WOMAC was a more responsive measure than the MOS SF-36. Conclusion: WOMAC and MOS SF-36 detect significant and clinically meaningful changes in outcome after hip and knee replacement. WOMAC requires a smaller sample size and is more responsive in the short term. For a follow-up longer than 6 months MOS SF-36 provides additional information. The improvement in outcomes following hip joint surgery were significantly greater than those following knee surgery. © 2001 OsteoArthritis Research Society International.","container-title":"Osteoarthritis and Cartilage","DOI":"10.1053/joca.2000.0369","ISSN":"10634584","issue":"2","note":"PMID: 11330253","page":"137–146","title":"A comparison of outcomes in osteoarthritis patients undergoing total hip and knee replacement surgery","volume":"9","author":[{"family":"Bachmeier","given":"C. J.M."},{"family":"March","given":"L. M."},{"family":"Cross","given":"M. J."},{"family":"Lapsley","given":"H. M."},{"family":"Tribe","given":"K. L."},{"family":"Courtenay","given":"B. G."},{"family":"Brooks","given":"P. M."}],"issued":{"date-parts":[["2001"]]}}}],"schema":"https://github.com/citation-style-language/schema/raw/master/csl-citation.json"}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[31]</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54"/>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Quintana et al (2006)</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{"citationID":"cosIdt6I","properties":{"formattedCitation":"[32]","plainCitation":"[32]","noteIndex":0},"citationItems":[{"id":535,"uris":["http://zotero.org/users/local/jmBtsOsM/items/SQZVIEK6"],"itemData":{"id":535,"type":"article-journal","abstract":"Background: We studied the association between explicit appropriateness criteria for total hip joint replacement (THR) and total knee replacement (TKR) with changes in health-related quality of life of patients undergoing these procedures. Methods: Prospective observational study of 1576 consecutive patients with diagnoses of osteoarthritis on waiting lists to undergo THR or TKR. Explicit appropriateness criteria using the RAND appropriateness method were applied. Patients completed 2 questionnaires that measured health-related quality of life, the Medical Outcomes Study 36-Item Short-Form Health Survey (SF-36) and the Western Ontario and McMaster Universities Osteoarthritis Index (WOMAC), before the procedure and 6 months afterward. Results: Patients who were considered appropriate candidates for these procedures had greater improvements than those who were considered inappropriate candidates in all 3 WOMAC domains (pain, functional limitation, and stiffness; THR: 43.0, 40.6, and 40.4 vs 14.7, 19.1, and 15.9; TKR: 34.9, 32.5, and 30.2 vs 23.2, 18.9, and 17.1; P&lt;.001 for all comparisons). Patients who underwent THR and were judged to be appropriate candidates had greater improvements in the physical function, role-physical, bodily pain, and social function domains of the SF-36 than those judged to be inappropriate candidates (34.4, 35.1, 33.1, and 26.6 vs 19.6, 9.2, 5.7, and 7.0; P=.04, P=.03, P&lt;.001, and P&lt;.001, respectively). Appropriate candidates for TKR demonstrated greater improvement in the social function domain of the SF-36 after the procedure than those deemed inappropriate candidates (19.9 vs 7.9; P=.004) but not in the other domains of functional status. Conclusions: These results suggest a direct relationship between explicit appropriateness criteria and better health-related quality-of-life outcomes after THR and TKR surgery. Our results support the use of these criteria for clinical guidelines or evaluation purposes. ©2006 American Medical Association. All rights reserved.","container-title":"Archives of Internal Medicine","DOI":"10.1001/archinte.166.2.220","ISSN":"00039926","issue":"2","note":"PMID: 16432092","page":"220–226","title":"Health-related quality of life and appropriateness of knee or hip joint replacement","volume":"166","author":[{"family":"Quintana","given":"José M."},{"family":"Escobar","given":"Antonio"},{"family":"Arostegui","given":"Inmaculada"},{"family":"Bilbao","given":"Amaia"},{"family":"Azkarate","given":"Jesús"},{"family":"Goenaga","given":"J. Ignacio"},{"family":"Arenaza","given":"Juan C."}],"issued":{"date-parts":[["2006"]]}}}],"schema":"https://github.com/citation-style-language/schema/raw/master/csl-citation.json"}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[32]</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Nunez et al (2007)</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{"citationID":"ueF3W7lC","properties":{"formattedCitation":"[51]","plainCitation":"[51]","noteIndex":0},"citationItems":[{"id":544,"uris":["http://zotero.org/users/local/jmBtsOsM/items/AH7Y99WX"],"itemData":{"id":544,"type":"article-journal","abstract":"Objectives: (1) To evaluate health-related quality of life (HRQL) in patients with severe osteoarthritis (OA) undergoing total knee replacement (TKR) and (2) to identify the influence of sociodemographic, clinical, intra-operative and postoperative variables on HRQL at 36 months after TKR. Design: Prospective study with a 36-month follow-up. Preoperative interviews were carried out with 90 in-patients. The disease-specific Western Ontario and McMaster Universities Osteoarthritis Index (WOMAC) questionnaire was used to measure the health status. Sociodemographic, clinical, intra-operative degree of difficulty, in-patient and postoperative data were collected. Associations were analyzed using linear regression models. Results: Of the 90 potentially eligible patients, 67 (54 females, mean age 74.83, standard deviation [SD] 5.57) completed follow-up assessment. There were significant differences between preoperative and postoperative WOMAC pain, stiffness and function scores (P &lt; 0.001, P = 0.005 and P &lt; 0.001, respectively). Variables retained in each of the models explained between 15% and 23% (R2 adjusted) of the variability of each WOMAC dimension. Higher preoperative WOMAC scores were associated with greater postoperative improvement (P &lt; 0.001). Chronic musculoskeletal pain unrelated to knee OA was associated with higher WOMAC pain, stiffness and function dimension scores (P = 0.004, P = 0.029 and P = 0.005, respectively). Severe (Class III) obesity (body mass index [BMI] 35-39.9) was associated with more pain (P = 0.049). Conclusions: In patients with severe OA, HRQL significantly improved at 36 months after TKR, especially in the pain dimension. Lower preoperative WOMAC scores, chronic pain unrelated to knee OA, and severe obesity negatively influenced postoperative WOMAC scores. This disease-specific questionnaire may help to identify patients at increased risk of negative outcomes after surgery. © 2007 Osteoarthritis Research Society International.","container-title":"Osteoarthritis and Cartilage","DOI":"10.1016/j.joca.2007.02.019","ISSN":"10634584","issue":"9","note":"PMID: 17428689","page":"1001–1007","title":"Health-related quality of life in patients with osteoarthritis after total knee replacement: Factors influencing outcomes at 36 months of follow-up","volume":"15","author":[{"family":"Núñez","given":"M."},{"family":"Núñez","given":"E."},{"family":"Luis del Val","given":"J."},{"family":"Ortega","given":"R."},{"family":"Segur","given":"J. M."},{"family":"Hernández","given":"M. Victoria"},{"family":"Lozano","given":"L."},{"family":"Sastre","given":"S."},{"family":"Maculé","given":"F."}],"issued":{"date-parts":[["2007"]]}}}],"schema":"https://github.com/citation-style-language/schema/raw/master/csl-citation.json"}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[51]</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Ritter et al (2008)</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{"citationID":"h04LW29N","properties":{"formattedCitation":"[33]","plainCitation":"[33]","noteIndex":0},"citationItems":[{"id":537,"uris":["http://zotero.org/users/local/jmBtsOsM/items/4ATG867J"],"itemData":{"id":537,"type":"article-journal","abstract":"The purpose of this study was to quantify the effect of sex on the clinical outcome and survivorship of a total knee arthroplasty (TKA) with clinical and radiographic follow-up. Seven thousand three hundred twenty-six primary AGC (Biomet, Warsaw, Ind) cruciate-retaining TKAs were performed from 1987 to 2004. Of these, 59.5% were performed on women. We examined preoperative and postoperative Knee Society knee score, function scores, pain scores, walking ability, stair-climbing ability, flexion, and implant survivorship based on sex. Female sex was associated with lower overall preoperative clinical scores for all parameters (P &lt; .01). Improvement in Knee Society knee score and flexion was greater for women (P = .006), and there were equal pain relief and walking improvements for both sexes (P &lt; .32). Stair and function score improvements were greater for men (P = .002). Implant survival was 98% for women and men at 15 years (P = .4684). We conclude that improvement after TKA is similar for men and women, with few clinically significant differences. Sex-specific implants would appear to offer no clinical advantage. © 2008 Elsevier Inc. All rights reserved.","container-title":"Journal of Arthroplasty","DOI":"10.1016/j.arth.2007.10.031","ISSN":"08835403","issue":"3","note":"PMID: 18358368","page":"331–336","title":"The Clinical Effect of Gender on Outcome of Total Knee Arthroplasty","volume":"23","author":[{"family":"Ritter","given":"Merrill A."},{"family":"Wing","given":"Jennifer T."},{"family":"Berend","given":"Michael E."},{"family":"Davis","given":"Kenneth E."},{"family":"Meding","given":"John B."}],"issued":{"date-parts":[["2008"]]}}}],"schema":"https://github.com/citation-style-language/schema/raw/master/csl-citation.json"}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[33]</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Critical</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NI</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Nunez et al (2009)</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{"citationID":"SS9rY0tH","properties":{"formattedCitation":"[50]","plainCitation":"[50]","noteIndex":0},"citationItems":[{"id":542,"uris":["http://zotero.org/users/local/jmBtsOsM/items/JRM5WE26"],"itemData":{"id":542,"type":"article-journal","abstract":"Objective. To evaluate health-related quality of life (HRQOL) in patients with osteoarthritis undergoing total knee replacement (TKR); identify the influence of sociodemographic, clinical, intraoperative, and postoperative variables on HRQOL; and determine patient perceptions at 7 years. Methods. We conducted a prospective study with 7 years of followup. HRQOL measures (Western Ontario and McMaster Universities Osteoarthritis Index [WOMAC] and Short Form 36 [SF-36]); sociodemographic, clinical, intraoperative, inpatient, and postoperative data; patient perceptions of TKR outcomes; and physical activity at 7 years were determined. Associations were analyzed using linear regression models. Results. Of 146 eligible patients, 112 (86 women, mean age 67.3 years) completed followup data. There were significant differences between pre- and postoperative WOMAC pain, stiffness, and function scores (P &lt; 0.001). Variables retained in each of the models explained 14-32% (adjusted R 2) of variability of the WOMAC dimensions. Obesity and postdischarge complications were associated with worse scores in all WOMAC dimensions (P &lt; 0.05). Eighty-six percent of patients were satisfied with TKR, 80% would undergo the operation again, and 56% did regular physical activity and had better WOMAC scores (P &lt; 0.05, except for stiffness [not significant]). Mean ± SD SF-36 scores for men and women at 7 years were 55.1 ± 27.1 and 39.5 ± 22.9 for physical function, 71.2 ± 36.5 and 51.5 ± 42.7 for physical role, 66.2 ± 26 and 55.6 ± 28.9 for bodily pain, and 60.7 ± 17.1 and 50.7 ± 21.2 for general health, respectively. Conclusion. WOMAC dimension scores, especially pain, significantly improved at 7 years and were negatively influenced by obesity and postdischarge complications. HRQOL measures may help identify an increased risk of negative outcomes after TKR. © 2009, American College of Rheumatology.","container-title":"Arthritis Care and Research","DOI":"10.1002/art.24644","ISSN":"21514658","issue":"8","note":"PMID: 19644900","page":"1062–1069","title":"Total knee replacement and health-related quality of life: Factors influencing long-term outcomes","volume":"61","author":[{"family":"Núñez","given":"Montserrat"},{"family":"Lozano","given":"Luis"},{"family":"Núñez","given":"Esther"},{"family":"Segur","given":"Josep M."},{"family":"Sastre","given":"Sergi"},{"family":"Maculé","given":"Francisco"},{"family":"Ortega","given":"Raquel"},{"family":"Suso","given":"Santiago"}],"issued":{"date-parts":[["2009"]]}}}],"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[50]</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Parsley et al (2010)</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{"citationID":"qaQlGNch","properties":{"formattedCitation":"[34]","plainCitation":"[34]","noteIndex":0},"citationItems":[{"id":531,"uris":["http://zotero.org/users/local/jmBtsOsM/items/J636CZN2"],"itemData":{"id":531,"type":"article-journal","abstract":"Background Previous studies suggest differences may exist between men and women in terms of knee function before and after total knee replacement. This may be related to the efficacy of the procedure itself or to differences in the severity of disability of male and female patients at the time of surgery. Questions/purposes We evaluated differences in the age, preoperative deformity, range-of-motion, and Knee Society scores of men and women who underwent TKA. All parameters were measured at the time of the initial pre-operative evaluation and at postoperative followup. Methods We studied 698 patients who underwent elective TKA between 1996 and 2007. This population consisted of 428 women (61%) and 270 men (39%), all of whom underwent rehabilitation utilizing a standardized hyper-flexion protocol with immediate initiation of full weight-bearing postoperatively. Results The men were on average three years younger than the women (mean 63.5 versus 66.6 years, respectively). Preoperative ROM, postoperative ROM, and changes in ROM and body mass index were similar between groups. Knee Society Knee scores were similar preoperatively (47.4 [men] versus 46.7 [women]), but four points higher in men at followup (89.2 versus 85.2). Women had lower Knee Function scores than men preop-eratively (45.2 versus 57.1), and postoperatively (65.3 versus 73.9). Conclusions Women who undergo TKA seek treatment at a later stage than men and have greater functional disability at the time of surgery. Differences in functional scores persist after TKA. Earlier initiation of treatment may enhance postoperative outcome. Level of Evidence Level II, prognostic study. See Guidelines for Authors for a complete description of levels of evidence. © The Association of Bone and Joint Surgeons® 2010.","container-title":"Clinical Orthopaedics and Related Research","DOI":"10.1007/s11999-010-1348-y","ISSN":"15281132","issue":"7","note":"PMID: 20428983","page":"1759–1764","title":"Influence of gender on age of treatment with TKA and functional outcome","volume":"468","author":[{"family":"Parsley","given":"Brian S."},{"family":"Bertolusso","given":"Roberto"},{"family":"Harrington","given":"Melvyn"},{"family":"Brekke","given":"Adam"},{"family":"Noble","given":"Philip C."}],"issued":{"date-parts":[["2010"]]}}}],"schema":"https://github.com/citation-style-language/schema/raw/master/csl-citation.json"}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[34]</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Critical</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NI</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Ko</w:t>
            </w:r>
            <w:proofErr w:type="spellEnd"/>
            <w:r w:rsidRPr="00BA7A9B">
              <w:rPr>
                <w:rFonts w:ascii="Arial" w:eastAsia="Times New Roman" w:hAnsi="Arial" w:cs="Arial"/>
                <w:b/>
                <w:bCs/>
                <w:color w:val="000000"/>
                <w:sz w:val="20"/>
                <w:szCs w:val="20"/>
              </w:rPr>
              <w:t xml:space="preserve"> et al (2011)</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{"citationID":"f7PsV4Ot","properties":{"formattedCitation":"[35]","plainCitation":"[35]","noteIndex":0},"citationItems":[{"id":548,"uris":["http://zotero.org/users/local/jmBtsOsM/items/35BW96LI"],"itemData":{"id":548,"type":"article-journal","abstract":"Objective: To examine health-related quality of life (HRQoL) after total knee replacement (TKR) or unicompartmental knee arthroplasty (UKA). Methods: Asian adult patients undergoing either TKR or UKA in a hospital in Singapore between 2001 and 2006 were interviewed before surgery and 6 and 24 months postoperatively to obtain demographic information and HRQoL scores using the Short Form-36 Health Survey (SF-36) and the Oxford Knee Score (OKS). Results: Data were collected from 2243, 1715, and 1113 patients at baseline and at 6 and 24 months, respectively. TKR patients had a lower preoperative OKS than UKA patients and lower preoperative scores on four subscales of the SF-36 (P &lt; 0.01). Both TKR and UKA patients' OKS and SF-36 subscale scores improved 6 months postoperatively except in the general health domain. SF-36 role physical and bodily pain scores showed the most improvement (40.9 and 33.0 points in TKR and 36.9 and 31.4 points in UKA patients, respectively). Two years after surgery, TKR patients' SF-36 scores and OKSs were not significantly different from those of UKA patients except for physical functioning scores. Multiple regression analysis adjusting for demographics showed that baseline scores were a significant predictor of the postoperative OKSs and scores on all SF-36 subscales (P &lt; 0.01), whereas the type of surgery was not associated with the postoperative scores. Conclusions: Both TKR and UKA patients experienced significant improvements in HRQoL, particularly in the role physical and pain domains. After controlling for potential confound-ing variables, the type of surgery was not a significant predictor of patients' postoperative HRQoL scores. Copyright © 2011, International Society for Pharmacoeconomics and Outcomes Research (ISPOR).","container-title":"Value in Health","DOI":"10.1016/j.jval.2010.08.005","ISSN":"15244733","issue":"2","page":"322–328","title":"Health-related quality of life after total knee replacement or unicompartmental knee arthroplasty in an urban asian population","volume":"14","author":[{"family":"Ko","given":"Yu"},{"family":"Narayanasamy","given":"Suganthi"},{"family":"Wee","given":"Hwee Lin"},{"family":"Lo","given":"Ngai Nung"},{"family":"Yeo","given":"Seng Jin"},{"family":"Yang","given":"Kuang Ying"},{"family":"Yeo","given":"William"},{"family":"Chong","given":"Hwei Chi"},{"family":"Thumboo","given":"Julian"}],"issued":{"date-parts":[["2011"]]}}}],"schema":"https://github.com/citation-style-language/schema/raw/master/csl-citation.json"}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[35]</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r>
      <w:tr w:rsidR="007F2ACE" w:rsidRPr="00BA7A9B" w:rsidTr="00647EB7">
        <w:trPr>
          <w:trHeight w:val="359"/>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Hamilton et al (2012)</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{"citationID":"UW80MTkP","properties":{"formattedCitation":"[36]","plainCitation":"[36]","noteIndex":0},"citationItems":[{"id":558,"uris":["http://zotero.org/users/local/jmBtsOsM/items/2NK6P5YT"],"itemData":{"id":558,"type":"article-journal","abstract":"Purpose The comparative outcome of primary hip and knee arthroplasty is not well understood. This study aimed to investigate the outcome and satisfaction of these procedures and determine predictive models for 1 year patient outcome with a view to informing surgical management and patient expectations. Study design Prospective cohort study of all primary hip and knee arthroplasty procedures performed at the Royal Infirmary of Edinburgh between January 2006 and November 2008. General health (SF-12) and joint specific function (Oxford Score) was assessed pre-operatively and at 6 and 12 months post-operatively. Patient satisfaction was assessed at 12 months. Results 1410 total hip arthroplasty (THA) and 1244 total knee arthroplasty (TKA) procedures were assessed. Oxford Score improved by 4.9 points more in THA patients than in TKA patients. SF-12 physical scores were on average 2.7 points greater in the THA patients at one year. Satisfaction was also greater (91%) following THA compared with TKA (81%). Regression modelling was not able to predict individual patient outcome; however, mean pre-operative Oxford Scores were found to be strong predictors of mean post-operative Oxford Scores for each procedure. Age, gender and pre-operative general health scores did not influence these models. Conclusions Both THA and TKA confer substantial improvement in patient outcome; however, greater joint specific, general health and satisfaction scores are reported following THA. This difference is physical in nature. Regression models are presented that can be applied to predict mean hip/knee arthroplasty outcome based on preoperative values.","container-title":"Postgraduate Medical Journal","DOI":"10.1136/postgradmedj-2011-130715","ISSN":"00325473","issue":"1045","note":"PMID: 22822221","page":"627–631","title":"Comparative outcomes of total hip and knee arthroplasty: A prospective cohort study","volume":"88","author":[{"family":"Hamilton","given":"David"},{"family":"Henderson","given":"G. Robin"},{"family":"Gaston","given":"Paul"},{"family":"MacDonald","given":"Deborah"},{"family":"Howie","given":"Colin"},{"family":"Simpson","given":"A. Hamish R.W."}],"issued":{"date-parts":[["2012"]]}}}],"schema":"https://github.com/citation-style-language/schema/raw/master/csl-citation.json"}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[36]</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Baker et al (2013)</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{"citationID":"8AZXjn6O","properties":{"formattedCitation":"[38]","plainCitation":"[38]","noteIndex":0},"citationItems":[{"id":576,"uris":["http://zotero.org/users/local/jmBtsOsM/items/JUUN47TE"],"itemData":{"id":576,"type":"article-journal","abstract":"Pre-operative variables are increasingly being used to determine eligibility for total knee replacement (TKR). This study was undertaken to evaluate the relationships, interactions and predictive capacity of variables available pre- And post-operatively on patient satisfaction following TKR. Using nationally collected patient reported outcome measures and data from the National Joint Registry for England and Wales, we identified 22 798 patients who underwent TKR for osteoarthritis between August 2008 and September 2010. The ability of specific covariates to predict satisfaction was assessed using ordinal logistic regression and structural equational modelling. Only 4959 (22%) of 22 278 patients rated the results of their TKR as 'excellent', despite the majority (71%, n = 15 882) perceiving their knee symptoms to be much improved. The strongest predictors of satisfaction were post-operative variables. Satisfaction was significantly and positively related to the perception of symptom improvement (operative success) and the post-operative EuroQol-5D score. While also significant within the models pre-operative variables were less important and had a minimal influence upon post-operative satisfaction. The most robust predictions of satisfaction occurred only when both pre- And post-operative variables were considered together. These findings question the appropriateness of restricting access to care based on arbitrary pre-operative thresholds as these factors have little bearing on postoperative satisfaction. © 2013 The British Editorial Society of Bone &amp; Joint Surgery.","container-title":"Bone and Joint Journal","DOI":"10.1302/0301-620X.95B10.32281","ISSN":"20494408","issue":"10","note":"PMID: 24078532","page":"1359–1365","title":"Patient satisfaction with total knee replacement cannot be predicted from pre-operative variables alone: A cohort study from the national joint registry for england and wales","volume":"95 B","author":[{"family":"Baker","given":"P. N."},{"family":"Rushton","given":"S."},{"family":"Jameson","given":"S. S."},{"family":"Reed","given":"M."},{"family":"Gregg","given":"P."},{"family":"Deehan","given":"D. J."}],"issued":{"date-parts":[["2013"]]}}}],"schema":"https://github.com/citation-style-language/schema/raw/master/csl-citation.json"}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[38]</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r>
      <w:tr w:rsidR="007F2ACE" w:rsidRPr="00BA7A9B" w:rsidTr="00647EB7">
        <w:trPr>
          <w:trHeight w:val="315"/>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Alentorn</w:t>
            </w:r>
            <w:proofErr w:type="spellEnd"/>
            <w:r w:rsidRPr="00BA7A9B">
              <w:rPr>
                <w:rFonts w:ascii="Arial" w:eastAsia="Times New Roman" w:hAnsi="Arial" w:cs="Arial"/>
                <w:b/>
                <w:bCs/>
                <w:color w:val="000000"/>
                <w:sz w:val="20"/>
                <w:szCs w:val="20"/>
              </w:rPr>
              <w:t xml:space="preserve"> </w:t>
            </w:r>
            <w:proofErr w:type="spellStart"/>
            <w:r w:rsidRPr="00BA7A9B">
              <w:rPr>
                <w:rFonts w:ascii="Arial" w:eastAsia="Times New Roman" w:hAnsi="Arial" w:cs="Arial"/>
                <w:b/>
                <w:bCs/>
                <w:color w:val="000000"/>
                <w:sz w:val="20"/>
                <w:szCs w:val="20"/>
              </w:rPr>
              <w:t>Geli</w:t>
            </w:r>
            <w:proofErr w:type="spellEnd"/>
            <w:r w:rsidRPr="00BA7A9B">
              <w:rPr>
                <w:rFonts w:ascii="Arial" w:eastAsia="Times New Roman" w:hAnsi="Arial" w:cs="Arial"/>
                <w:b/>
                <w:bCs/>
                <w:color w:val="000000"/>
                <w:sz w:val="20"/>
                <w:szCs w:val="20"/>
              </w:rPr>
              <w:t xml:space="preserve"> et al (2013)</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{"citationID":"lGTIKvcJ","properties":{"formattedCitation":"[37]","plainCitation":"[37]","noteIndex":0},"citationItems":[{"id":572,"uris":["http://zotero.org/users/local/jmBtsOsM/items/D3LJFZT3"],"itemData":{"id":572,"type":"article-journal","abstract":"The purpose of this study was to compare the short-term changes in quality of life for patients younger than 80 years with those 80 years and older undergoing total knee arthroplasty (TKA). It was hypothesized that patients 80 years and older had a similar quality of life after TKA compared with those younger than 80 years. All consecutive patients undergoing primary TKA were enrolled in this prospective, comparative, prognostic (level I evidence) study and were stratified into 2 groups based on their age (younger than 80 years and 80 years and older). Data on quality of life assessed using the Short Form 36 health survey were obtained preoperatively and 1 year postoperatively (short-term follow-up) and were compared between groups. A total of 328 (83.89%) patients younger than 80 years (mean age, 70.7 years) and 63 (16.11%) patients 80 years and older (mean age, 82.1 years) were included. No significant differences in preoperative quality of life were observed between groups. Postoperative physical function, vitality, social function, and physical component summary were lower in patients 80 years and older. Older patients had a lower difference between pre- and postoperative values in Short Form 36 physical function and role-emotional scores. Patients 80 years and older had a similar improvement in quality of life 1 year after TKA compared with patients younger than 80 years. Therefore, changes in quality of life justify TKA as a treatment option for elderly patients with end-stage knee osteoarthritis.","container-title":"Orthopedics","DOI":"10.3928/01477447-20130327-15","ISSN":"01477447","issue":"4","note":"PMID: 23590779","page":"415–419","title":"Comparison of quality of life between elderly patients undergoing TKA","volume":"36","author":[{"family":"Alentorn-Geli","given":"Eduard"},{"family":"Leal-Blanquet","given":"Joan"},{"family":"Guirro","given":"Pau"},{"family":"Hinarejos","given":"Pedro"},{"family":"Pelfort","given":"Xavier"},{"family":"Puig-Verdié","given":"Lluís"}],"issued":{"date-parts":[["2013"]]}}}],"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[37]</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6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Clement &amp; Burnett et al (2013)</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{"citationID":"Bwzid0iG","properties":{"formattedCitation":"[39]","plainCitation":"[39]","noteIndex":0},"citationItems":[{"id":568,"uris":["http://zotero.org/users/local/jmBtsOsM/items/L4HDQA5Z"],"itemData":{"id":568,"type":"article-journal","abstract":"Purpose: We hypothesise that patients with a worse post-operative generic physical health, and those with a subclinical improvement, will have a greater rate of dissatisfaction with their total knee arthroplasty (TKA) despite improvement in their knee function. Methods: Prospectively complied data for 2,330 primary TKA were used. Patient demographics, comorbidity, and pre- and post-operative (1 year) Oxford knee scores (OKS) and Short Form (SF-) 12 scores were collected. Patient satisfaction was also assessed 1 year post-operatively. The satisfaction rate of patients with a poor post-operative SF-12 physical component summary (PCS score) (≤40 points) and those with a subclinical improvement (&lt;4 points) in the score were compared to those with a score of more than 40 and a clinically significant improvement, respectively. Results: More than half of the patients (n = 1,220) had a poor post-operative SF-12 PCS, and a third (n = 722) had a subclinical improvement in their general physical health after TKA. These patients were more likely to be older in age, suffer with concomitant back pain, and pain in other joints, and have a significantly worse pre-operative mental well-being score (SF-12) and OKS (all p &lt; 0.04 on regression analysis). Both groups had a clinically significant improvement in their OKS post-operatively (p &lt; 0.001), but it was 10 and 8 points less, respectively, than those patients with a SF-12 PCS of more than 40, and a clinical significant improvement in their PCS score (p &lt; 0.001). Logistic regression analysis demonstrated that patients who had a poor post-operative SF-12 PCS (odds ratio 7.9, p &lt; 0.001) and those with a subclinical improvement in their general physical health (odds ratio 5.1, p &lt; 0.001) after TKA were significantly less likely to be satisfied. Conclusion: Despite benefitting from a significant improvement in their OKS after TKA, patients with a poor post-operative SF-12 PCS and those with a subclinical improvement in their general physical well-being are significantly less likely to be satisfied at 1 year. Level of evidence: Retrospective comparative study, Level III. © 2013 Springer-Verlag Berlin Heidelberg.","container-title":"Knee Surgery, Sports Traumatology, Arthroscopy","DOI":"10.1007/s00167-013-2523-y","ISSN":"09422056","issue":"11","note":"PMID: 23670127","page":"2638–2646","title":"Patient satisfaction after total knee arthroplasty is affected by their general physical well-being","volume":"21","author":[{"family":"Clement","given":"N. D."},{"family":"Burnett","given":"R."}],"issued":{"date-parts":[["2013"]]}}}],"schema":"https://github.com/citation-style-language/schema/raw/master/csl-citation.json"}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[39]</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6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Cherian et al (2015)</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{"citationID":"FFlbUT6k","properties":{"formattedCitation":"[41]","plainCitation":"[41]","noteIndex":0},"citationItems":[{"id":566,"uris":["http://zotero.org/users/local/jmBtsOsM/items/9G8HBSTR"],"itemData":{"id":566,"type":"article-journal","abstract":"This study aimed to compare temporal trends in outcomes between men and women following TKA. A database of 272 TKAs at 7 years follow-up were evaluated for survivorship, functional, activity, and quality of life outcomes. Evaluation of implant survivorship, KSS scores, and ROM showed no significance differences between men and women, but both functional KSS scores and LEAS showed that men had significantly higher functional scores. The SF-36 physical component was found to be significantly better in men at multiple time points, whereas, the mental component was significantly better in men at pre-operative and 2 years. Both men and women benefit from TKA, however, men have higher levels of function and activity both prior to and after TKA than women.","container-title":"Journal of Arthroplasty","DOI":"10.1016/j.arth.2015.03.032","ISSN":"15328406","issue":"8","note":"publisher: Elsevier Inc.\nPMID: 25865810","page":"1372–1377","title":"A Prospective, Longitudinal Study of Outcomes Following Total Knee Arthroplasty Stratified by Gender","volume":"30","author":[{"family":"Cherian","given":"Jeffrey J."},{"family":"O'Connor","given":"Mary I."},{"family":"Robinson","given":"Kristen"},{"family":"Jauregui","given":"Julio J."},{"family":"Adleberg","given":"Jason"},{"family":"Mont","given":"Michael A."}],"issued":{"date-parts":[["2015"]]}}}],"schema":"https://github.com/citation-style-language/schema/raw/master/csl-citation.json"}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[41]</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NI</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NI</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54"/>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Dailiana</w:t>
            </w:r>
            <w:proofErr w:type="spellEnd"/>
            <w:r w:rsidRPr="00BA7A9B">
              <w:rPr>
                <w:rFonts w:ascii="Arial" w:eastAsia="Times New Roman" w:hAnsi="Arial" w:cs="Arial"/>
                <w:b/>
                <w:bCs/>
                <w:color w:val="000000"/>
                <w:sz w:val="20"/>
                <w:szCs w:val="20"/>
              </w:rPr>
              <w:t xml:space="preserve"> et al (2015)</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{"citationID":"0R0CeN3J","properties":{"formattedCitation":"[40]","plainCitation":"[40]","noteIndex":0},"citationItems":[{"id":570,"uris":["http://zotero.org/users/local/jmBtsOsM/items/GEYP44Z9"],"itemData":{"id":570,"type":"article-journal","abstract":"Background: To investigate and compare the impact of primary hip (THA) and knee (TKA) arthroplasty on quality of life in patients with osteoarthritis, to determine patients' satisfaction with total joint arthroplasty, and to detect the effect of patients' demographic and clinical characteristics on outcome. Methods: Three hundred seventy eight (378) patients with hip (174) and knee (204) osteoarthritis undergoing total joint arthroplasty (174 THA-204 TKA) were assessed pre- and post-operatively (6 weeks, 3, 6, and 12 months) using the Western Ontario and McMaster Osteoarthritis Index (WOMAC) and Centre for Epidemiological Studies Depression Scale (CES-D10). The patients' satisfaction with the results of total joint arthroplasty was also assessed. Differences were analyzed using general linear model for repeated measures. Results: The one-year response rate was 97 % for THA and 90 % for TKA. WOMAC and CES-D10 scores improved significantly after one year for both THA and TKA (P &lt; 0.0001). The improvement in WOMAC total score was significantly greater for TKA patients (P &lt; 0.0001 at 12 months). WOMAC pain and stiffness improved earlier for THA (6 weeks), while TKA had equivalent improvements at 3 and 6 months respectively. Both THA/TKA displayed significant improvement of WOMAC function at 3 months but TKA had greater improvement. Age, body mass index, residence, education and social support were not significant predictors of quality of life after total joint arthroplasty. One year postoperatively 88 % of patients were satisfied. Conclusions: WOMAC and CES-D10 improved significantly one year postoperatively. Although pain and stiffness improved earlier in THA, functional improvement was inferior in THA compared to TKA.","container-title":"BMC Musculoskeletal Disorders","DOI":"10.1186/s12891-015-0814-9","ISSN":"14712474","issue":"1","note":"publisher: BMC Musculoskeletal Disorders\nPMID: 26612135","page":"10–17","title":"Patient-reported quality of life after primary major joint arthroplasty: A prospective comparison of hip and knee arthroplasty","volume":"16","author":[{"family":"Dailiana","given":"Zoe H."},{"family":"Papakostidou","given":"Ippolyti"},{"family":"Varitimidis","given":"Sokratis"},{"family":"Liaropoulos","given":"Lycurgos"},{"family":"Zintzaras","given":"Elias"},{"family":"Karachalios","given":"Theofilos"},{"family":"Michelinakis","given":"Emmanuel"},{"family":"Malizos","given":"Konstantinos N."}],"issued":{"date-parts":[["2015"]]}}}],"schema":"https://github.com/citation-style-language/schema/raw/master/csl-citation.json"}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[40]</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r>
      <w:tr w:rsidR="007F2ACE" w:rsidRPr="00BA7A9B" w:rsidTr="00647EB7">
        <w:trPr>
          <w:trHeight w:val="342"/>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Thambiah</w:t>
            </w:r>
            <w:proofErr w:type="spellEnd"/>
            <w:r w:rsidRPr="00BA7A9B">
              <w:rPr>
                <w:rFonts w:ascii="Arial" w:eastAsia="Times New Roman" w:hAnsi="Arial" w:cs="Arial"/>
                <w:b/>
                <w:bCs/>
                <w:color w:val="000000"/>
                <w:sz w:val="20"/>
                <w:szCs w:val="20"/>
              </w:rPr>
              <w:t xml:space="preserve"> et al (2015)</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{"citationID":"7Im3lswA","properties":{"formattedCitation":"[42]","plainCitation":"[42]","noteIndex":0},"citationItems":[{"id":580,"uris":["http://zotero.org/users/local/jmBtsOsM/items/XY85XCX4"],"itemData":{"id":580,"type":"article-journal","abstract":"INTRODUCTION Total knee arthroplasty (TKA) is an effective method for alleviating pain and restoring knee function in patients with severe osteoarthritis. However, despite the improvements in surgical technique and postoperative care, it has been reported that up to 19% of patients are dissatisfied after their operations. The aim of this study was to evaluate patient satisfaction levels after TKA in an Asian cohort, as well as assess the correlation between patient satisfaction levels and the results of traditional physician-based scoring systems. METHODS The medical data of 103 Asian patients who underwent 110 TKAs between December 2008 and June 2009 were obtained from our hospital's Joint Replacement Registry. The minimum follow-up period was one year and patient expectations were assessed before TKA. Patient satisfaction was assessed postoperatively using a 5-point Likert scale. Reasons for patient dissatisfaction were recorded. Standardised instruments (e.g. the Knee Society Score, the Western Ontario and McMaster Universities Osteoarthritis Index [WOMAC] and the generic Short Form-36 health survey) were used to assess the patient's functional status and the severity of symptoms pre- and postoperatively. RESULTS Among the 110 TKAs performed, 92.8% resulted in patient satisfaction. Patient satisfaction correlated with postoperative WOMAC function scores (p = 0.028), postoperative WOMAC final scores (p = 0.040) and expectations being met (p = 0.033). CONCLUSION Although there was a high level of patient satisfaction following TKA in our cohort of Asian patients, a significant minority was dissatisfied. Patient satisfaction is an important outcome measure and should be assessed in addition to traditional outcome scores.","container-title":"Singapore Medical Journal","DOI":"10.11622/smedj.2015074","ISSN":"00375675","issue":"5","note":"PMID: 26034317","page":"259–263","title":"Patient satisfaction after total knee arthroplasty: An Asian perspective","volume":"56","author":[{"family":"Thambiah","given":"Matthew Dhanaraj"},{"family":"Nathan","given":"Sahaya"},{"family":"Seow","given":"Branden Zx"},{"family":"Liang","given":"Shen"},{"family":"Lingaraj","given":"Krishna"}],"issued":{"date-parts":[["2015"]]}}}],"schema":"https://github.com/citation-style-language/schema/raw/master/csl-citation.json"}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[42]</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NI</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Vina</w:t>
            </w:r>
            <w:proofErr w:type="spellEnd"/>
            <w:r w:rsidRPr="00BA7A9B">
              <w:rPr>
                <w:rFonts w:ascii="Arial" w:eastAsia="Times New Roman" w:hAnsi="Arial" w:cs="Arial"/>
                <w:b/>
                <w:bCs/>
                <w:color w:val="000000"/>
                <w:sz w:val="20"/>
                <w:szCs w:val="20"/>
              </w:rPr>
              <w:t xml:space="preserve"> et al (2016)</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{"citationID":"hBaeu1E4","properties":{"formattedCitation":"[55]","plainCitation":"[55]","noteIndex":0},"citationItems":[{"id":529,"uris":["http://zotero.org/users/local/jmBtsOsM/items/KKMWNTT9"],"itemData":{"id":529,"type":"article-journal","abstract":"Objective: To determine whether changes in preoperative osteoarthritis (OA) symptoms are associated with improvement after total knee replacement (TKR) and to identify predictors of clinically significant improvement. Methods: Data on Osteoarthritis Initiative participants who were annually assessed and underwent TKR were included. T0 was the assessment prior to TKR while T-1 was the assessment prior to that. T+2 was the second assessment after TKR. We compiled data on the Western Ontario and McMaster Universities OA Index (WOMAC), OA-related symptoms, and radiographic severity. We defined clinically significant improvement as improvement in WOMAC total score ≥ to the minimal important difference (MID) (0.5 SD of mean change) between T0 and T+2 and also considered other definitions of improvement. Logistic regression models were performed to evaluate the relationship between improvement and preoperative measures. Results: Improved (n = 211) compared to unimproved (n = 58) patients had greater worsening of their WOMAC pain (p = 0.002) and disability (p &lt; 0.001) from T-1 to T0. Preoperative measures as predictors of improvement included higher WOMAC disability (OR = 1.08, p &lt; 0.001), presence of chronic OA symptoms in the surgical knee (OR = 5.77, p = 0.033), absence of OA-related symptoms in the contralateral knee (OR = 9.25, p &lt; 0.001), exposure to frequent knee bending (OR = 3.46, p = 0.040), and having a Kellgren-Lawrence x-ray grade of ≥2 in the contralateral knee (OR = 4.71, p = 0.010). Conclusions: More than 75% of participants had improvement after TKR. Improved patients were more likely to have escalation of OA pain and disability prior to surgery than unimproved patients. Other preoperative measures predicted improvement after TKR.","container-title":"Seminars in Arthritis and Rheumatism","DOI":"10.1016/j.semarthrit.2015.10.002","ISSN":"1532866X","issue":"5","note":"publisher: Elsevier\nPMID: 26573377","page":"547–555","title":"Improvement following total knee replacement surgery: Exploring preoperative symptoms and change in preoperative symptoms","volume":"45","author":[{"family":"Vina","given":"Ernest R."},{"family":"Hannon","given":"Michael J."},{"family":"Kwoh","given":"C. Kent"}],"issued":{"date-parts":[["2016"]]}}}],"schema":"https://github.com/citation-style-language/schema/raw/master/csl-citation.json"}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[55]</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315"/>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AL-</w:t>
            </w:r>
            <w:proofErr w:type="spellStart"/>
            <w:r w:rsidRPr="00BA7A9B">
              <w:rPr>
                <w:rFonts w:ascii="Arial" w:eastAsia="Times New Roman" w:hAnsi="Arial" w:cs="Arial"/>
                <w:b/>
                <w:bCs/>
                <w:color w:val="000000"/>
                <w:sz w:val="20"/>
                <w:szCs w:val="20"/>
              </w:rPr>
              <w:t>Utrilla</w:t>
            </w:r>
            <w:proofErr w:type="spellEnd"/>
            <w:r w:rsidRPr="00BA7A9B">
              <w:rPr>
                <w:rFonts w:ascii="Arial" w:eastAsia="Times New Roman" w:hAnsi="Arial" w:cs="Arial"/>
                <w:b/>
                <w:bCs/>
                <w:color w:val="000000"/>
                <w:sz w:val="20"/>
                <w:szCs w:val="20"/>
              </w:rPr>
              <w:t xml:space="preserve"> et al (2017)</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{"citationID":"it1dXuUP","properties":{"formattedCitation":"[44]","plainCitation":"[44]","noteIndex":0},"citationItems":[{"id":554,"uris":["http://zotero.org/users/local/jmBtsOsM/items/3D8F2UAD"],"itemData":{"id":554,"type":"article-journal","abstract":"Background Clinical outcomes of total knee arthroplasty (TKA) in very older patients have been widely studied, but the available evidence on quality of life (QOL) is limited. The objective was to evaluate the impact of TKA on the QOL in octogenarian patients and assess whether the risk-benefit justified surgery. Methods Prospective study comparing 143 octogenarian and 149 septuagenarian patients. QOL was assessed with the Short Form-12 (SF-12) and the Western Ontario and McMaster Universities Arthritis Index (WOMAC) questionnaires and functional outcomes with the Knee Society score (KSS). Comorbidity, complications, pain, and satisfaction were also assessed. Results Mean postoperative follow-up was 3.2 years (range, 2-5 years). Comorbidities, medical complications, transfusion rate, and length stay were not different between groups (P &lt;.05). Comorbidities and complications had no influence on the outcomes. There were no significant differences in preoperative knee KSS, WOMAC, or SF-12 mental scores, but octogenarians had significantly lower functional KSS (P =.003) and SF-12 physical scores (P =.005). At the last follow-up, there were no significant differences in KSS, WOMAC, and SF-12 physical scores (P &lt;.05), but octogenarians had higher SF-12 mental (P =.030) and satisfaction (P =.031) scores. Conclusion TKA provided pain relief, satisfaction, and improvement in QOL for octogenarian patients to the level of the septuagenarian patients. TKA was a suitable option for octogenarian patients with appropriate surgical indications and manageable risk.","container-title":"Journal of Arthroplasty","DOI":"10.1016/j.arth.2017.03.006","ISSN":"15328406","issue":"8","note":"PMID: 28390882","page":"2417–2420","title":"Risk-Benefit on Quality of Life After Total Knee Arthroplasty in Octogenarians","volume":"32","author":[{"family":"Lizaur-Utrilla","given":"Alejandro"},{"family":"Martinez-Mendez","given":"Daniel"},{"family":"Miralles-Muñoz","given":"Francisco A."},{"family":"Marco-Gomez","given":"Luis"},{"family":"Lopez-Prats","given":"Fernando A."}],"issued":{"date-parts":[["2017"]]}}}],"schema":"https://github.com/citation-style-language/schema/raw/master/csl-citation.json"}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[44]</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Lee et al (2017)</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{"citationID":"tFDGjLQT","properties":{"formattedCitation":"[43]","plainCitation":"[43]","noteIndex":0},"citationItems":[{"id":550,"uris":["http://zotero.org/users/local/jmBtsOsM/items/IUB66MIL"],"itemData":{"id":550,"type":"article-journal","abstract":"[Purpose] The purpose of this study is to provide fundamental information for efficient management of patients after a total knee replacement (TKR) through the evaluation of changes of range of motion, pain, functional level, and quality of life. [Subjects and Methods] For a total of 63 knee osteoarthritis patients, VAS, KSKS, KSFS, HSS, WOMAC scores and quality of life were evaluated for functional levels at pre-operation, post-operation, six months after operation, and 12 months after operation. [Results] After the TKR operations, participants showed significant improvement in KSKS, KSFS, WOMAC, and SF-36 scores when compared to pre-operation. [Conclusion] After a TKR operation, ROM, and pain management, along with a therapeutic program for improvement of function, should be conducted 6 months after the operation.","container-title":"Journal of Physical Therapy Science","DOI":"10.1589/jpts.29.974","ISSN":"09155287","issue":"6","page":"974–977","title":"The comparison of clinical features and quality of life after total knee replacement","volume":"29","author":[{"family":"Lee","given":"Jiyeon"},{"family":"Kim","given":"Jung Hee"},{"family":"Jung","given":"Eun Jung"},{"family":"Lee","given":"Byoung Hee"}],"issued":{"date-parts":[["2017"]]}}}],"schema":"https://github.com/citation-style-language/schema/raw/master/csl-citation.json"}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[43]</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36"/>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Niemelainen</w:t>
            </w:r>
            <w:proofErr w:type="spellEnd"/>
            <w:r w:rsidRPr="00BA7A9B">
              <w:rPr>
                <w:rFonts w:ascii="Arial" w:eastAsia="Times New Roman" w:hAnsi="Arial" w:cs="Arial"/>
                <w:b/>
                <w:bCs/>
                <w:color w:val="000000"/>
                <w:sz w:val="20"/>
                <w:szCs w:val="20"/>
              </w:rPr>
              <w:t xml:space="preserve"> et al (2018)</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{"citationID":"PeOoOMty","properties":{"formattedCitation":"[45]","plainCitation":"[45]","noteIndex":0},"citationItems":[{"id":541,"uris":["http://zotero.org/users/local/jmBtsOsM/items/ZMTQYUJ7"],"itemData":{"id":541,"type":"article-journal","abstract":"Background and Aims: Previous studies have reported lower implant survival rates, residual pain, and higher patient dissatisfaction rates following knee arthroplasty in younger knee arthroplasty patients. We aimed to assess the real-world effectiveness of knee arthroplasty in a prospective non-selected cohort of patients aged 65 years or less with 2-year follow-up. Material and Methods: In total, 250 patients (272 knees) aged 65 years or less were enrolled into this prospective cohort study. Patient-reported outcome measures were used to assess the outcome. Results: The mean Oxford Knee Score and all Knee Injury and Osteoarthritis Outcome Score subscales increased significantly (p &lt; 0.001) from preoperative situation to the 2-year follow-up. Significant increase (p &lt; 0.001) in physical activity was detected in High-Activity Arthroplasty Score and RAND-36 Physical Component Score (PCS). Pain was also significantly (p &lt; 0.001) relieved during the follow-up. Total disappearance of pain was rare at 2 years. Patients with milder (Kellgren–Lawrence grade 2) osteoarthritis were less satisfied and reported poorer patient-reported outcome measure than those with advanced osteoarthritis (Kellgren–Lawrence grade 3–4). There was no difference in the outcome (any patient-reported outcome measure) between patients who underwent total knee arthroplasty and those who received unicondylar knee arthroplasty. Conclusion: We found that measured with a wide set of patient-reported outcome measures, both total knee arthroplasty and unicondylar knee arthroplasty resulted in significant pain relief, as well as improvement in physical performance and quality of life in patients aged 65 years or less. Real-world effectiveness of these procedures seems to be excellent. 15% of patients still had residual symptoms and were dissatisfied with the outcome at 2 years after the operation.","container-title":"Scandinavian Journal of Surgery","DOI":"10.1177/1457496918816918","ISSN":"14574969","issue":"4","note":"PMID: 30522409","page":"313–320","title":"Outcome of knee arthroplasty in patients aged 65 years or less: a prospective study of 232 patients with 2-year follow-up","volume":"108","author":[{"family":"Niemeläinen","given":"M."},{"family":"Moilanen","given":"T."},{"family":"Huhtala","given":"H."},{"family":"Eskelinen","given":"A."}],"issued":{"date-parts":[["2019"]]}}}],"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[45]</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r>
      <w:tr w:rsidR="007F2ACE" w:rsidRPr="00BA7A9B" w:rsidTr="00647EB7">
        <w:trPr>
          <w:trHeight w:val="254"/>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proofErr w:type="spellStart"/>
            <w:r w:rsidRPr="00BA7A9B">
              <w:rPr>
                <w:rFonts w:ascii="Arial" w:eastAsia="Times New Roman" w:hAnsi="Arial" w:cs="Arial"/>
                <w:b/>
                <w:bCs/>
                <w:color w:val="000000"/>
                <w:sz w:val="20"/>
                <w:szCs w:val="20"/>
              </w:rPr>
              <w:t>Neuprez</w:t>
            </w:r>
            <w:proofErr w:type="spellEnd"/>
            <w:r w:rsidRPr="00BA7A9B">
              <w:rPr>
                <w:rFonts w:ascii="Arial" w:eastAsia="Times New Roman" w:hAnsi="Arial" w:cs="Arial"/>
                <w:b/>
                <w:bCs/>
                <w:color w:val="000000"/>
                <w:sz w:val="20"/>
                <w:szCs w:val="20"/>
              </w:rPr>
              <w:t xml:space="preserve"> et al (2019)</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{"citationID":"4WWlJGZE","properties":{"formattedCitation":"[46]","plainCitation":"[46]","noteIndex":0},"citationItems":[{"id":556,"uris":["http://zotero.org/users/local/jmBtsOsM/items/NZFBNI3A"],"itemData":{"id":556,"type":"article-journal","abstract":"Objectives: To study and identify the determinants of the impact on pain, function, and quality of life of a prosthetic replacement surgery after 5 years of survival in patients with osteoarthritis (OA) of the lower limb. Method: In total, 626 osteoarthritic patients from a University Hospital, divided in 2 groups (according to surgical site), were prospectively followed for 5 years after hip (n = 346) or knee (n = 280) replacement. Validated specific Western Ontario and McMaster Universities Arthritis Index (WOMAC) and generic (SF-36 and EQ) instruments assessing quality of life were used prior to surgery and yearly, thereafter. We defined a good outcome as a clinically relevant improvement in WOMAC greater than or equal to the minimally important difference (MID). Regressions showed the relationships among preoperative, perioperative, and postoperative measures and the evolution of WOMAC scores after 5 years (percent change). We also examined any predictors of good outcomes. Results: The beneficial effect on quality of life observed during the first year after hip and knee arthroplasty (HA and KA) was maintained for up to 5 years. More than 3/4 of the patients in our study experienced a good outcome (86.04% in HA group and 79.91% in KA group). Both the good outcome and the 5-year change in WOMAC are predicted by preoperative (i.e., radiological severity, comorbidities, disability, and level of education), perioperative (i.e., length of hospital stay and place of discharge), and postoperative (i.e., complications) variables in the two groups. Conclusions: Joint arthroplasty is a highly valuable therapeutic strategy for hip or knee OA patients who do not respond to pharmacological management. These results represent a step towards the collection of robust, scientifically sound data that will facilitate the completion of health economic analyses in the field of OA.Key Points:• This study reports the long term outcomes of hip and knee replacement surgery in late-stage OA.• We identified pre-, per-, and post-operative determinants which contribute to a greater improvement in pain and function, hence increasing patients' satisfaction.• These results could contribute to select an OA population which has a high probability to get an optimal benefit from total joint replacement.","container-title":"Clinical Rheumatology","DOI":"10.1007/s10067-019-04811-y","ISSN":"14349949","issue":"3","note":"publisher: Clinical Rheumatology\nPMID: 31720892","page":"861–871","title":"Total joint replacement improves pain, functional quality of life, and health utilities in patients with late-stage knee and hip osteoarthritis for up to 5 years","volume":"39","author":[{"family":"Neuprez","given":"Audrey"},{"family":"Neuprez","given":"Arnaud Henri"},{"family":"Kaux","given":"Jean François"},{"family":"Kurth","given":"William"},{"family":"Daniel","given":"Christophe"},{"family":"Thirion","given":"Thierry"},{"family":"Huskin","given":"Jean Pierre"},{"family":"Gillet","given":"Philippe"},{"family":"Bruyère","given":"Olivier"},{"family":"Reginster","given":"Jean Yves"}],"issued":{"date-parts":[["2020"]]}}}],"schema":"https://github.com/citation-style-language/schema/raw/master/csl-citation.json"}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[46]</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r>
      <w:tr w:rsidR="007F2ACE" w:rsidRPr="00BA7A9B" w:rsidTr="00647EB7">
        <w:trPr>
          <w:trHeight w:val="254"/>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 xml:space="preserve">M </w:t>
            </w:r>
            <w:proofErr w:type="spellStart"/>
            <w:r w:rsidRPr="00BA7A9B">
              <w:rPr>
                <w:rFonts w:ascii="Arial" w:eastAsia="Times New Roman" w:hAnsi="Arial" w:cs="Arial"/>
                <w:b/>
                <w:bCs/>
                <w:color w:val="000000"/>
                <w:sz w:val="20"/>
                <w:szCs w:val="20"/>
              </w:rPr>
              <w:t>Palazzuolo</w:t>
            </w:r>
            <w:proofErr w:type="spellEnd"/>
            <w:r w:rsidRPr="00BA7A9B">
              <w:rPr>
                <w:rFonts w:ascii="Arial" w:eastAsia="Times New Roman" w:hAnsi="Arial" w:cs="Arial"/>
                <w:b/>
                <w:bCs/>
                <w:color w:val="000000"/>
                <w:sz w:val="20"/>
                <w:szCs w:val="20"/>
              </w:rPr>
              <w:t xml:space="preserve"> (2020)</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{"citationID":"DzOxl7wG","properties":{"formattedCitation":"[49]","plainCitation":"[49]","noteIndex":0},"citationItems":[{"id":597,"uris":["http://zotero.org/users/local/jmBtsOsM/items/D6D659A2"],"itemData":{"id":597,"type":"article-journal","abstract":"Total knee arthroplasty (TKA) is the treatment of choice for end-stage osteoarthritis though its risk-benefit ratio in elderly patients remains debated. This study aimed to evaluate the functional outcome, rates of complication and mortality, and quality-adjusted life years (QALY) in patients who exceeded their estimated life expectancy.","container-title":"International Orthopaedics","DOI":"10.1007/s00264-020-04917-y","ISSN":"1432-5195","issue":"3","journalAbbreviation":"International Orthopaedics (SICOT)","language":"en","page":"635-641","source":"Springer Link","title":"Total knee arthroplasty improves the quality-adjusted life years in patients who exceeded their estimated life expectancy","volume":"45","author":[{"family":"Palazzuolo","given":"Michele"},{"family":"Antoniadis","given":"Alexander"},{"family":"Mahlouly","given":"Jaad"},{"family":"Wegrzyn","given":"Julien"}],"issued":{"date-parts":[["2021",3,1]]}}}],"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[49]</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Critical</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Critical</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Serious</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Woo et al (2020)</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{"citationID":"09udZC4g","properties":{"formattedCitation":"[48]","plainCitation":"[48]","noteIndex":0},"citationItems":[{"id":533,"uris":["http://zotero.org/users/local/jmBtsOsM/items/FYQLSKXK"],"itemData":{"id":533,"type":"article-journal","abstract":"Purpose: The aims of this study are to evaluate whether improvements in functional outcome and quality of life are sustainable 10 years after total knee arthroplasty (TKA), and the age cut-off for clinical deterioration in outcomes Methods: Prospectively collected registry data of 120 consecutive patients who underwent TKA at a tertiary hospital in 2006 was analysed. All patients were assessed at 6 months, 2 years and 10 years using the Knee Society Function Score, Knee Society Knee Score, Oxford Knee Score, Short-Form 36 Physical/Mental Component Scores and postoperative satisfaction. One-way ANOVA was used to compare continuous variables, while Chi-squared test to compare categorical variables. Multivariate logistic regression and receiver operating curve analysis was performed to evaluate the predictive factors associated with deterioration of scores postoperatively. Results: Significant improvements were noted in all functional outcome and quality of life scores at 6 months after TKA. Between 6 months and 2 years, the KSFS and OKS continued to improve but the KSKS, PCS and MCS plateaued. Between 2 and 10 years, there was a deterioration in the KSFS and OKS, whilst KSKS, PCS and MCS were maintained. Increasing age was noted to be a significant risk factor for deterioration of KSFS at 10 years with age ≥ 68 as the cut-off value. 91.7% of patients with KSFS Minimally Clinically Important Difference(MCID) (≥ 7 points) continued to be satisfied after 10 years compared to 100.0% who did not experience KSFS MCID deterioration (p = 0.02). Conclusion: Patients ≥ 68 years experience deterioration in functional outcomes and quality of life from 2 to 10 years after TKA. Level of evidence: Retrospective study, Level III.","container-title":"Knee Surgery, Sports Traumatology, Arthroscopy","DOI":"10.1007/s00167-020-06200-4","ISSN":"14337347","issue":"10","note":"ISBN: 0123456789\npublisher: Springer Berlin Heidelberg\nPMID: 32748234","page":"3330–3336","title":"Improvements in functional outcome and quality of life are not sustainable for patients ≥ 68 years old 10 years after total knee arthroplasty","volume":"29","author":[{"family":"Woo","given":"Bo Jun"},{"family":"Chen","given":"Jerry Yongqiang"},{"family":"Lai","given":"Yu Ming"},{"family":"Liow","given":"Ming Han Lincoln"},{"family":"Lo","given":"Ngai Nung"},{"family":"Yeo","given":"Seng Jin"}],"issued":{"date-parts":[["2021"]]}}}],"schema":"https://github.com/citation-style-language/schema/raw/master/csl-citation.json"}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[48]</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r w:rsidR="007F2ACE" w:rsidRPr="00BA7A9B" w:rsidTr="00647EB7">
        <w:trPr>
          <w:trHeight w:val="283"/>
        </w:trPr>
        <w:tc>
          <w:tcPr>
            <w:tcW w:w="2985" w:type="dxa"/>
            <w:shd w:val="clear" w:color="auto" w:fill="auto"/>
            <w:hideMark/>
          </w:tcPr>
          <w:p w:rsidR="007F2ACE" w:rsidRPr="00BA7A9B" w:rsidRDefault="007F2ACE" w:rsidP="00647EB7">
            <w:pPr>
              <w:spacing w:after="0" w:line="240" w:lineRule="auto"/>
              <w:rPr>
                <w:rFonts w:ascii="Arial" w:eastAsia="Times New Roman" w:hAnsi="Arial" w:cs="Arial"/>
                <w:b/>
                <w:bCs/>
                <w:color w:val="000000"/>
                <w:sz w:val="20"/>
                <w:szCs w:val="20"/>
              </w:rPr>
            </w:pPr>
            <w:r w:rsidRPr="00BA7A9B">
              <w:rPr>
                <w:rFonts w:ascii="Arial" w:eastAsia="Times New Roman" w:hAnsi="Arial" w:cs="Arial"/>
                <w:b/>
                <w:bCs/>
                <w:color w:val="000000"/>
                <w:sz w:val="20"/>
                <w:szCs w:val="20"/>
              </w:rPr>
              <w:t>Joly et al (2020)</w:t>
            </w:r>
            <w:r w:rsidRPr="00BA7A9B">
              <w:rPr>
                <w:rFonts w:ascii="Arial" w:eastAsia="Times New Roman" w:hAnsi="Arial" w:cs="Arial"/>
                <w:b/>
                <w:bCs/>
                <w:color w:val="000000"/>
                <w:sz w:val="20"/>
                <w:szCs w:val="20"/>
              </w:rPr>
              <w:fldChar w:fldCharType="begin"/>
            </w:r>
            <w:r w:rsidRPr="00BA7A9B">
              <w:rPr>
                <w:rFonts w:ascii="Arial" w:eastAsia="Times New Roman" w:hAnsi="Arial" w:cs="Arial"/>
                <w:b/>
                <w:bCs/>
                <w:color w:val="000000"/>
                <w:sz w:val="20"/>
                <w:szCs w:val="20"/>
              </w:rPr>
              <w:instrText xml:space="preserve"> ADDIN ZOTERO_ITEM CSL_CITATION {"citationID":"4EfjY4Zy","properties":{"formattedCitation":"[47]","plainCitation":"[47]","noteIndex":0},"citationItems":[{"id":562,"uris":["http://zotero.org/users/local/jmBtsOsM/items/6S8WVH5B"],"itemData":{"id":562,"type":"article-journal","abstract":"Background: Total hip arthroplasty (THA) and total knee arthroplasty (TKA) are used to treat patients with end-stage arthritis. Previous studies have not demonstrated a consistent relationship between age and patient-reported outcomes. The purpose of this study is to assess the impact of age on patient-reported outcomes after unilateral primary THA or TKA. Methods: A retrospective review of available data in Alberta Bone and Joint Health Institute (ABJHI) Data Repository was performed. We identified 53,498 unilateral primary THA and TKA between April 2011 and 2017. Patients were divided by age into 3 categories: &lt;55, 55-70, and &gt;70. Western Ontario and McMaster Universities Osteoarthritis Index (WOMAC) and EuroQoL 5-dimension (EQ-5D) Canada scores were obtained at presurgery, 3 and 12 months postoperatively. Results: For TKA, younger patients had larger improvements in WOMAC scores at 3 and 12 months (P = &lt;.001-.033), and in EQ-5D scores at 3 months (P &lt;.001). When adjusted, patients &lt;55 had lower WOMAC and EQ-5D scores at 3 months postoperatively compared to those 55-70 or &gt;70 (all P &lt;.01). Outcomes at 12 months did not differ between age-groups. For THA, younger patients had larger improvements in WOMAC at 3 months (P =.03). When adjusted, patients &lt;55 had higher WOMAC scores at 12 months postoperatively compared to those 55-70 or &gt;70, and higher EQ-5D scores compared to those 55-70 (all P &lt;.05). Conclusion: While a multitude of factors go in to quantifying successful THA or TKA, this study suggests that patient age should not be a deterrent when considering the impact of age on patient-reported outcomes.","container-title":"Journal of Arthroplasty","DOI":"10.1016/j.arth.2020.02.053","ISSN":"15328406","issue":"7","note":"publisher: Elsevier Ltd\nPMID: 32241648","page":"1800–1805","title":"Does Age Influence Patient-Reported Outcomes in Unilateral Primary Total Hip and Knee Arthroplasty?","volume":"35","author":[{"family":"Joly","given":"Denis A."},{"family":"Ludwig","given":"Taryn"},{"family":"Mahdavi","given":"Saboura"},{"family":"Khong","given":"Hoa"},{"family":"Piroozfar","given":"Sophie Gh"},{"family":"Sharma","given":"Rajrishi"}],"issued":{"date-parts":[["2020"]]}}}],"schema":"https://github.com/citation-style-language/schema/raw/master/csl-citation.json"} </w:instrText>
            </w:r>
            <w:r w:rsidRPr="00BA7A9B">
              <w:rPr>
                <w:rFonts w:ascii="Arial" w:eastAsia="Times New Roman" w:hAnsi="Arial" w:cs="Arial"/>
                <w:b/>
                <w:bCs/>
                <w:color w:val="000000"/>
                <w:sz w:val="20"/>
                <w:szCs w:val="20"/>
              </w:rPr>
              <w:fldChar w:fldCharType="separate"/>
            </w:r>
            <w:r w:rsidRPr="00BA7A9B">
              <w:rPr>
                <w:rFonts w:ascii="Arial" w:hAnsi="Arial" w:cs="Arial"/>
                <w:sz w:val="20"/>
              </w:rPr>
              <w:t>[47]</w:t>
            </w:r>
            <w:r w:rsidRPr="00BA7A9B">
              <w:rPr>
                <w:rFonts w:ascii="Arial" w:eastAsia="Times New Roman" w:hAnsi="Arial" w:cs="Arial"/>
                <w:b/>
                <w:bCs/>
                <w:color w:val="000000"/>
                <w:sz w:val="20"/>
                <w:szCs w:val="20"/>
              </w:rPr>
              <w:fldChar w:fldCharType="end"/>
            </w:r>
          </w:p>
        </w:tc>
        <w:tc>
          <w:tcPr>
            <w:tcW w:w="1350"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35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264"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Low</w:t>
            </w:r>
          </w:p>
        </w:tc>
        <w:tc>
          <w:tcPr>
            <w:tcW w:w="153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1445"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c>
          <w:tcPr>
            <w:tcW w:w="2168" w:type="dxa"/>
            <w:shd w:val="clear" w:color="auto" w:fill="auto"/>
            <w:noWrap/>
            <w:hideMark/>
          </w:tcPr>
          <w:p w:rsidR="007F2ACE" w:rsidRPr="00BA7A9B" w:rsidRDefault="007F2ACE" w:rsidP="00647EB7">
            <w:pPr>
              <w:spacing w:after="0" w:line="240" w:lineRule="auto"/>
              <w:rPr>
                <w:rFonts w:ascii="Arial" w:eastAsia="Times New Roman" w:hAnsi="Arial" w:cs="Arial"/>
                <w:color w:val="000000"/>
                <w:sz w:val="20"/>
                <w:szCs w:val="20"/>
              </w:rPr>
            </w:pPr>
            <w:r w:rsidRPr="00BA7A9B">
              <w:rPr>
                <w:rFonts w:ascii="Arial" w:eastAsia="Times New Roman" w:hAnsi="Arial" w:cs="Arial"/>
                <w:color w:val="000000"/>
                <w:sz w:val="20"/>
                <w:szCs w:val="20"/>
              </w:rPr>
              <w:t>Moderate</w:t>
            </w:r>
          </w:p>
        </w:tc>
      </w:tr>
    </w:tbl>
    <w:p w:rsidR="00E546C0" w:rsidRDefault="00E546C0" w:rsidP="007F2ACE"/>
    <w:sectPr w:rsidR="00E546C0" w:rsidSect="007F2ACE">
      <w:pgSz w:w="16839" w:h="11907"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CE"/>
    <w:rsid w:val="007F2ACE"/>
    <w:rsid w:val="00E54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0561C8-2161-4509-B8D2-0CC2FFF0E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2ACE"/>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9201</Words>
  <Characters>52449</Characters>
  <Application>Microsoft Office Word</Application>
  <DocSecurity>0</DocSecurity>
  <Lines>437</Lines>
  <Paragraphs>123</Paragraphs>
  <ScaleCrop>false</ScaleCrop>
  <Company/>
  <LinksUpToDate>false</LinksUpToDate>
  <CharactersWithSpaces>61527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2022-07-28T07:52:00Z</dcterms:created>
  <dcterms:modified xsi:type="dcterms:W3CDTF">2022-07-28T07:53:00Z</dcterms:modified>
</cp:coreProperties>
</file>