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6F71" w:rsidRDefault="003A6F71" w:rsidP="003A6F71">
      <w:pPr>
        <w:jc w:val="center"/>
        <w:rPr>
          <w:rFonts w:cstheme="minorHAnsi"/>
          <w:b/>
          <w:bCs/>
          <w:sz w:val="28"/>
          <w:szCs w:val="28"/>
        </w:rPr>
      </w:pPr>
    </w:p>
    <w:p w:rsidR="003A6F71" w:rsidRDefault="003A6F71" w:rsidP="003A6F71">
      <w:pPr>
        <w:jc w:val="center"/>
        <w:rPr>
          <w:rFonts w:cstheme="minorHAnsi"/>
          <w:b/>
          <w:bCs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</w:rPr>
        <w:drawing>
          <wp:inline distT="0" distB="0" distL="0" distR="0">
            <wp:extent cx="3429000" cy="2105025"/>
            <wp:effectExtent l="0" t="0" r="0" b="9525"/>
            <wp:docPr id="3" name="Picture 3" descr="Table prim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able primer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6F71" w:rsidRDefault="003A6F71" w:rsidP="003A6F71">
      <w:pPr>
        <w:rPr>
          <w:rFonts w:eastAsiaTheme="minorEastAsia" w:cstheme="minorHAnsi"/>
          <w:b/>
          <w:bCs/>
          <w:sz w:val="24"/>
          <w:szCs w:val="24"/>
        </w:rPr>
      </w:pPr>
      <w:r>
        <w:rPr>
          <w:rFonts w:eastAsiaTheme="minorEastAsia" w:cstheme="minorHAnsi"/>
          <w:b/>
          <w:bCs/>
          <w:sz w:val="24"/>
          <w:szCs w:val="24"/>
        </w:rPr>
        <w:t xml:space="preserve">                                      Table1: List of the primers for Real-Time PCR analysis.</w:t>
      </w:r>
    </w:p>
    <w:p w:rsidR="003A6F71" w:rsidRDefault="003A6F71" w:rsidP="003A6F71">
      <w:pPr>
        <w:rPr>
          <w:rFonts w:eastAsiaTheme="minorEastAsia" w:cstheme="minorHAnsi"/>
          <w:b/>
          <w:bCs/>
          <w:sz w:val="24"/>
          <w:szCs w:val="24"/>
        </w:rPr>
      </w:pPr>
    </w:p>
    <w:p w:rsidR="003A6F71" w:rsidRDefault="003A6F71" w:rsidP="003A6F71">
      <w:pPr>
        <w:jc w:val="center"/>
        <w:rPr>
          <w:rFonts w:cstheme="minorHAnsi"/>
          <w:b/>
          <w:bCs/>
          <w:sz w:val="28"/>
          <w:szCs w:val="28"/>
        </w:rPr>
      </w:pPr>
      <w:r>
        <w:rPr>
          <w:rFonts w:cstheme="minorHAnsi"/>
          <w:noProof/>
          <w:color w:val="000000" w:themeColor="text1"/>
          <w:sz w:val="24"/>
          <w:szCs w:val="24"/>
        </w:rPr>
        <w:drawing>
          <wp:inline distT="0" distB="0" distL="0" distR="0">
            <wp:extent cx="5943600" cy="1381125"/>
            <wp:effectExtent l="0" t="0" r="0" b="9525"/>
            <wp:docPr id="2" name="Picture 2" descr="جدول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جدول 2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6F71" w:rsidRDefault="003A6F71" w:rsidP="003A6F71">
      <w:pPr>
        <w:rPr>
          <w:rFonts w:cstheme="minorHAnsi"/>
          <w:sz w:val="24"/>
          <w:szCs w:val="24"/>
          <w:lang w:bidi="fa-IR"/>
        </w:rPr>
      </w:pPr>
      <w:r>
        <w:rPr>
          <w:rFonts w:eastAsiaTheme="minorEastAsia" w:cstheme="minorHAnsi"/>
          <w:b/>
          <w:bCs/>
          <w:sz w:val="24"/>
          <w:szCs w:val="24"/>
        </w:rPr>
        <w:t>Table 2</w:t>
      </w:r>
      <w:r>
        <w:rPr>
          <w:rFonts w:cstheme="minorHAnsi"/>
          <w:b/>
          <w:bCs/>
          <w:noProof/>
          <w:color w:val="000000" w:themeColor="text1"/>
        </w:rPr>
        <w:t>:</w:t>
      </w:r>
      <w:r>
        <w:rPr>
          <w:rFonts w:cstheme="minorHAnsi"/>
          <w:b/>
          <w:bCs/>
          <w:sz w:val="24"/>
          <w:szCs w:val="24"/>
          <w:lang w:bidi="fa-IR"/>
        </w:rPr>
        <w:t xml:space="preserve"> Viability assessment. </w:t>
      </w:r>
      <w:r>
        <w:rPr>
          <w:rFonts w:cstheme="minorHAnsi"/>
          <w:sz w:val="24"/>
          <w:szCs w:val="24"/>
          <w:lang w:bidi="fa-IR"/>
        </w:rPr>
        <w:t xml:space="preserve">effect </w:t>
      </w:r>
      <w:proofErr w:type="gramStart"/>
      <w:r>
        <w:rPr>
          <w:rFonts w:cstheme="minorHAnsi"/>
          <w:sz w:val="24"/>
          <w:szCs w:val="24"/>
          <w:lang w:bidi="fa-IR"/>
        </w:rPr>
        <w:t>of  VPA</w:t>
      </w:r>
      <w:proofErr w:type="gramEnd"/>
      <w:r>
        <w:rPr>
          <w:rFonts w:cstheme="minorHAnsi"/>
          <w:sz w:val="24"/>
          <w:szCs w:val="24"/>
          <w:lang w:bidi="fa-IR"/>
        </w:rPr>
        <w:t xml:space="preserve"> and NS exposure on zebrafish embryo survival</w:t>
      </w:r>
    </w:p>
    <w:p w:rsidR="003A6F71" w:rsidRDefault="003A6F71" w:rsidP="003A6F71">
      <w:pPr>
        <w:jc w:val="center"/>
        <w:rPr>
          <w:rFonts w:cstheme="minorHAnsi"/>
          <w:b/>
          <w:bCs/>
          <w:sz w:val="28"/>
          <w:szCs w:val="28"/>
        </w:rPr>
      </w:pPr>
    </w:p>
    <w:p w:rsidR="003A6F71" w:rsidRDefault="003A6F71" w:rsidP="003A6F71">
      <w:pPr>
        <w:jc w:val="center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noProof/>
          <w:sz w:val="28"/>
          <w:szCs w:val="28"/>
          <w:vertAlign w:val="subscript"/>
        </w:rPr>
        <w:lastRenderedPageBreak/>
        <w:drawing>
          <wp:inline distT="0" distB="0" distL="0" distR="0">
            <wp:extent cx="5943600" cy="8096250"/>
            <wp:effectExtent l="0" t="0" r="0" b="0"/>
            <wp:docPr id="1" name="Picture 1" descr="جدول نتایج مقال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جدول نتایج مقاله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09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6F71" w:rsidRDefault="003A6F71" w:rsidP="003A6F71">
      <w:pPr>
        <w:jc w:val="both"/>
        <w:rPr>
          <w:rFonts w:eastAsiaTheme="minorEastAsia" w:cstheme="minorHAnsi"/>
          <w:sz w:val="24"/>
          <w:szCs w:val="24"/>
        </w:rPr>
      </w:pPr>
      <w:r>
        <w:rPr>
          <w:rFonts w:eastAsiaTheme="minorEastAsia" w:cstheme="minorHAnsi"/>
          <w:b/>
          <w:bCs/>
          <w:sz w:val="24"/>
          <w:szCs w:val="24"/>
        </w:rPr>
        <w:lastRenderedPageBreak/>
        <w:t>Table3</w:t>
      </w:r>
      <w:r>
        <w:rPr>
          <w:rFonts w:eastAsiaTheme="minorEastAsia" w:cstheme="minorHAnsi"/>
          <w:sz w:val="24"/>
          <w:szCs w:val="24"/>
        </w:rPr>
        <w:t xml:space="preserve">: </w:t>
      </w:r>
      <w:r>
        <w:rPr>
          <w:rFonts w:cstheme="minorHAnsi"/>
          <w:b/>
          <w:bCs/>
          <w:sz w:val="24"/>
          <w:szCs w:val="24"/>
        </w:rPr>
        <w:t xml:space="preserve">Results of </w:t>
      </w:r>
      <w:r>
        <w:rPr>
          <w:rFonts w:cstheme="minorHAnsi"/>
          <w:b/>
          <w:bCs/>
          <w:color w:val="000000" w:themeColor="text1"/>
          <w:sz w:val="24"/>
          <w:szCs w:val="24"/>
        </w:rPr>
        <w:t xml:space="preserve">Real-Time PCR </w:t>
      </w:r>
      <w:r>
        <w:rPr>
          <w:rFonts w:cstheme="minorHAnsi"/>
          <w:b/>
          <w:bCs/>
          <w:sz w:val="24"/>
          <w:szCs w:val="24"/>
        </w:rPr>
        <w:t>analysis</w:t>
      </w:r>
    </w:p>
    <w:p w:rsidR="00AD1398" w:rsidRDefault="00AD1398"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6F71"/>
    <w:rsid w:val="003A6F71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352BFF-1A8F-43D0-95E5-F5C7BF7C8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A6F71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061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35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2022-08-26T06:17:00Z</dcterms:created>
  <dcterms:modified xsi:type="dcterms:W3CDTF">2022-08-26T06:18:00Z</dcterms:modified>
</cp:coreProperties>
</file>