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1B5D" w:rsidRPr="00404F84" w:rsidRDefault="00B51B5D" w:rsidP="00B51B5D">
      <w:pPr>
        <w:pStyle w:val="Heading1"/>
      </w:pPr>
      <w:r w:rsidRPr="00404F84">
        <w:t xml:space="preserve">Supplemental </w:t>
      </w:r>
      <w:r>
        <w:t>Appendix 1</w:t>
      </w:r>
      <w:r w:rsidRPr="00404F84">
        <w:t xml:space="preserve">. </w:t>
      </w:r>
      <w:r>
        <w:rPr>
          <w:b w:val="0"/>
          <w:bCs/>
        </w:rPr>
        <w:t>Map of SJT Items</w:t>
      </w:r>
    </w:p>
    <w:p w:rsidR="00B51B5D" w:rsidRPr="00404F84" w:rsidRDefault="00B51B5D" w:rsidP="00B51B5D">
      <w:pPr>
        <w:spacing w:line="480" w:lineRule="auto"/>
        <w:rPr>
          <w:rFonts w:ascii="Times New Roman" w:hAnsi="Times New Roman" w:cs="Times New Roman"/>
          <w:snapToGrid w:val="0"/>
          <w:sz w:val="22"/>
          <w:szCs w:val="22"/>
        </w:rPr>
      </w:pPr>
      <w:r w:rsidRPr="00404F84">
        <w:rPr>
          <w:rFonts w:ascii="Times New Roman" w:hAnsi="Times New Roman" w:cs="Times New Roman"/>
          <w:noProof/>
          <w:snapToGrid w:val="0"/>
          <w:sz w:val="22"/>
          <w:szCs w:val="22"/>
        </w:rPr>
        <w:drawing>
          <wp:inline distT="0" distB="0" distL="0" distR="0" wp14:anchorId="700C8163" wp14:editId="2ACCB1AC">
            <wp:extent cx="5901055" cy="2200910"/>
            <wp:effectExtent l="0" t="0" r="4445"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1055" cy="2200910"/>
                    </a:xfrm>
                    <a:prstGeom prst="rect">
                      <a:avLst/>
                    </a:prstGeom>
                    <a:noFill/>
                    <a:ln>
                      <a:noFill/>
                    </a:ln>
                  </pic:spPr>
                </pic:pic>
              </a:graphicData>
            </a:graphic>
          </wp:inline>
        </w:drawing>
      </w:r>
    </w:p>
    <w:p w:rsidR="00B51B5D" w:rsidRPr="00404F84" w:rsidRDefault="00B51B5D" w:rsidP="00B51B5D">
      <w:pPr>
        <w:spacing w:line="480" w:lineRule="auto"/>
        <w:jc w:val="center"/>
        <w:rPr>
          <w:rFonts w:ascii="Times New Roman" w:hAnsi="Times New Roman" w:cs="Times New Roman"/>
          <w:snapToGrid w:val="0"/>
          <w:sz w:val="22"/>
          <w:szCs w:val="22"/>
        </w:rPr>
      </w:pPr>
      <w:r w:rsidRPr="00404F84">
        <w:rPr>
          <w:rFonts w:ascii="Times New Roman" w:hAnsi="Times New Roman" w:cs="Times New Roman"/>
          <w:i/>
          <w:snapToGrid w:val="0"/>
          <w:sz w:val="22"/>
          <w:szCs w:val="22"/>
        </w:rPr>
        <w:t>Figure</w:t>
      </w:r>
      <w:r w:rsidRPr="00404F84">
        <w:rPr>
          <w:rFonts w:ascii="Times New Roman" w:hAnsi="Times New Roman" w:cs="Times New Roman"/>
          <w:snapToGrid w:val="0"/>
          <w:sz w:val="22"/>
          <w:szCs w:val="22"/>
        </w:rPr>
        <w:t>: Map of SJT items, settings, and the associated construct components. A = Affective Empathy; C = Cognitive Empathy; H = Healthcare Setting, N = Non-Healthcare Setting; 1, 2, 3 = Item Number</w:t>
      </w:r>
    </w:p>
    <w:p w:rsidR="00B51B5D" w:rsidRDefault="00B51B5D" w:rsidP="00B51B5D">
      <w:pPr>
        <w:rPr>
          <w:rFonts w:ascii="Times New Roman" w:eastAsiaTheme="majorEastAsia" w:hAnsi="Times New Roman" w:cstheme="majorBidi"/>
          <w:b/>
          <w:szCs w:val="32"/>
        </w:rPr>
      </w:pPr>
      <w:r>
        <w:br w:type="page"/>
      </w:r>
    </w:p>
    <w:p w:rsidR="00B51B5D" w:rsidRPr="00404F84" w:rsidRDefault="00B51B5D" w:rsidP="00B51B5D">
      <w:pPr>
        <w:pStyle w:val="Heading1"/>
      </w:pPr>
      <w:r w:rsidRPr="00404F84">
        <w:lastRenderedPageBreak/>
        <w:t xml:space="preserve">Supplemental </w:t>
      </w:r>
      <w:r>
        <w:t>Appendix 2</w:t>
      </w:r>
      <w:r w:rsidRPr="00404F84">
        <w:t xml:space="preserve">. </w:t>
      </w:r>
      <w:r>
        <w:rPr>
          <w:b w:val="0"/>
          <w:bCs/>
        </w:rPr>
        <w:t>SJT Response Process Final</w:t>
      </w:r>
      <w:r w:rsidRPr="00404F84">
        <w:rPr>
          <w:b w:val="0"/>
          <w:bCs/>
        </w:rPr>
        <w:t xml:space="preserve"> Codebook</w:t>
      </w:r>
    </w:p>
    <w:tbl>
      <w:tblPr>
        <w:tblStyle w:val="ListTable31"/>
        <w:tblW w:w="5147" w:type="pct"/>
        <w:jc w:val="center"/>
        <w:tblInd w:w="0" w:type="dxa"/>
        <w:tblLook w:val="04A0" w:firstRow="1" w:lastRow="0" w:firstColumn="1" w:lastColumn="0" w:noHBand="0" w:noVBand="1"/>
      </w:tblPr>
      <w:tblGrid>
        <w:gridCol w:w="1613"/>
        <w:gridCol w:w="4143"/>
        <w:gridCol w:w="3869"/>
      </w:tblGrid>
      <w:tr w:rsidR="00B51B5D" w:rsidRPr="00404F84" w:rsidTr="00E82116">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838" w:type="pct"/>
            <w:tcBorders>
              <w:top w:val="single" w:sz="4" w:space="0" w:color="000000" w:themeColor="text1"/>
              <w:left w:val="single" w:sz="4" w:space="0" w:color="000000" w:themeColor="text1"/>
              <w:bottom w:val="single" w:sz="4" w:space="0" w:color="000000" w:themeColor="text1"/>
            </w:tcBorders>
            <w:hideMark/>
          </w:tcPr>
          <w:p w:rsidR="00B51B5D" w:rsidRPr="00404F84" w:rsidRDefault="00B51B5D" w:rsidP="00E82116">
            <w:pPr>
              <w:ind w:left="0" w:firstLine="0"/>
              <w:contextualSpacing/>
              <w:rPr>
                <w:rFonts w:ascii="Times New Roman" w:hAnsi="Times New Roman" w:cs="Times New Roman"/>
              </w:rPr>
            </w:pPr>
            <w:r w:rsidRPr="00404F84">
              <w:rPr>
                <w:rFonts w:ascii="Times New Roman" w:hAnsi="Times New Roman" w:cs="Times New Roman"/>
              </w:rPr>
              <w:t>Code (</w:t>
            </w:r>
            <w:proofErr w:type="spellStart"/>
            <w:r w:rsidRPr="00404F84">
              <w:rPr>
                <w:rFonts w:ascii="Times New Roman" w:hAnsi="Times New Roman" w:cs="Times New Roman"/>
              </w:rPr>
              <w:t>Abbv</w:t>
            </w:r>
            <w:proofErr w:type="spellEnd"/>
            <w:r w:rsidRPr="00404F84">
              <w:rPr>
                <w:rFonts w:ascii="Times New Roman" w:hAnsi="Times New Roman" w:cs="Times New Roman"/>
              </w:rPr>
              <w:t>)</w:t>
            </w:r>
          </w:p>
        </w:tc>
        <w:tc>
          <w:tcPr>
            <w:tcW w:w="2152" w:type="pct"/>
            <w:tcBorders>
              <w:top w:val="single" w:sz="4" w:space="0" w:color="000000" w:themeColor="text1"/>
              <w:left w:val="nil"/>
              <w:bottom w:val="single" w:sz="4" w:space="0" w:color="000000" w:themeColor="text1"/>
              <w:right w:val="nil"/>
            </w:tcBorders>
            <w:hideMark/>
          </w:tcPr>
          <w:p w:rsidR="00B51B5D" w:rsidRPr="00404F84" w:rsidRDefault="00B51B5D" w:rsidP="00E82116">
            <w:pPr>
              <w:ind w:left="0" w:firstLine="0"/>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Description</w:t>
            </w:r>
          </w:p>
        </w:tc>
        <w:tc>
          <w:tcPr>
            <w:tcW w:w="2010" w:type="pct"/>
            <w:tcBorders>
              <w:top w:val="single" w:sz="4" w:space="0" w:color="000000" w:themeColor="text1"/>
              <w:left w:val="nil"/>
              <w:bottom w:val="single" w:sz="4" w:space="0" w:color="000000" w:themeColor="text1"/>
              <w:right w:val="single" w:sz="4" w:space="0" w:color="000000" w:themeColor="text1"/>
            </w:tcBorders>
            <w:hideMark/>
          </w:tcPr>
          <w:p w:rsidR="00B51B5D" w:rsidRPr="00404F84" w:rsidRDefault="00B51B5D" w:rsidP="00E82116">
            <w:pPr>
              <w:ind w:left="0" w:firstLine="0"/>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Samples</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left w:val="single" w:sz="4" w:space="0" w:color="000000" w:themeColor="text1"/>
              <w:bottom w:val="single" w:sz="4" w:space="0" w:color="auto"/>
            </w:tcBorders>
            <w:shd w:val="clear" w:color="auto" w:fill="F2F2F2" w:themeFill="background1" w:themeFillShade="F2"/>
            <w:vAlign w:val="center"/>
            <w:hideMark/>
          </w:tcPr>
          <w:p w:rsidR="00B51B5D" w:rsidRPr="00404F84" w:rsidRDefault="00B51B5D" w:rsidP="00E82116">
            <w:pPr>
              <w:ind w:left="0" w:firstLine="0"/>
              <w:contextualSpacing/>
              <w:rPr>
                <w:rFonts w:ascii="Times New Roman" w:hAnsi="Times New Roman" w:cs="Times New Roman"/>
                <w:b w:val="0"/>
              </w:rPr>
            </w:pPr>
            <w:r w:rsidRPr="00404F84">
              <w:rPr>
                <w:rFonts w:ascii="Times New Roman" w:hAnsi="Times New Roman" w:cs="Times New Roman"/>
                <w:b w:val="0"/>
              </w:rPr>
              <w:t>Comprehension (CO)</w:t>
            </w:r>
          </w:p>
        </w:tc>
        <w:tc>
          <w:tcPr>
            <w:tcW w:w="2152" w:type="pct"/>
            <w:tcBorders>
              <w:left w:val="nil"/>
              <w:bottom w:val="single" w:sz="4" w:space="0" w:color="auto"/>
              <w:right w:val="nil"/>
            </w:tcBorders>
            <w:shd w:val="clear" w:color="auto" w:fill="F2F2F2" w:themeFill="background1" w:themeFillShade="F2"/>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cognitive process used by the examinee to read, interpret, or understand the purpose of the test item.</w:t>
            </w:r>
          </w:p>
        </w:tc>
        <w:tc>
          <w:tcPr>
            <w:tcW w:w="2010" w:type="pct"/>
            <w:tcBorders>
              <w:left w:val="nil"/>
              <w:bottom w:val="single" w:sz="4" w:space="0" w:color="auto"/>
              <w:right w:val="single" w:sz="4" w:space="0" w:color="000000" w:themeColor="text1"/>
            </w:tcBorders>
            <w:shd w:val="clear" w:color="auto" w:fill="F2F2F2" w:themeFill="background1" w:themeFillShade="F2"/>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way I interpret this”, “This sounds like”, “I didn’t read carefully”</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dotted" w:sz="4" w:space="0" w:color="auto"/>
            </w:tcBorders>
            <w:vAlign w:val="center"/>
            <w:hideMark/>
          </w:tcPr>
          <w:p w:rsidR="00B51B5D" w:rsidRPr="00404F84" w:rsidRDefault="00B51B5D" w:rsidP="00E82116">
            <w:pPr>
              <w:ind w:left="153" w:firstLine="0"/>
              <w:contextualSpacing/>
              <w:rPr>
                <w:rFonts w:ascii="Times New Roman" w:hAnsi="Times New Roman" w:cs="Times New Roman"/>
                <w:b w:val="0"/>
              </w:rPr>
            </w:pPr>
            <w:r>
              <w:rPr>
                <w:rFonts w:ascii="Times New Roman" w:hAnsi="Times New Roman" w:cs="Times New Roman"/>
                <w:b w:val="0"/>
              </w:rPr>
              <w:t xml:space="preserve">Task </w:t>
            </w:r>
            <w:r w:rsidRPr="00404F84">
              <w:rPr>
                <w:rFonts w:ascii="Times New Roman" w:hAnsi="Times New Roman" w:cs="Times New Roman"/>
                <w:b w:val="0"/>
              </w:rPr>
              <w:t>Objective (OB)*</w:t>
            </w:r>
          </w:p>
        </w:tc>
        <w:tc>
          <w:tcPr>
            <w:tcW w:w="2152" w:type="pct"/>
            <w:tcBorders>
              <w:top w:val="single" w:sz="4" w:space="0" w:color="auto"/>
              <w:left w:val="nil"/>
              <w:bottom w:val="dotted"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Identification or prediction of a goal to be accomplished.</w:t>
            </w:r>
          </w:p>
        </w:tc>
        <w:tc>
          <w:tcPr>
            <w:tcW w:w="2010" w:type="pct"/>
            <w:tcBorders>
              <w:top w:val="single"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“What would be best for the patient”, “The patient may take that in a bad way”</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3" w:firstLine="0"/>
              <w:contextualSpacing/>
              <w:rPr>
                <w:rFonts w:ascii="Times New Roman" w:hAnsi="Times New Roman" w:cs="Times New Roman"/>
                <w:b w:val="0"/>
              </w:rPr>
            </w:pPr>
            <w:r w:rsidRPr="00404F84">
              <w:rPr>
                <w:rFonts w:ascii="Times New Roman" w:hAnsi="Times New Roman" w:cs="Times New Roman"/>
                <w:b w:val="0"/>
              </w:rPr>
              <w:t>Assumptions (AM)*</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Interpretations or constraints placed on the scenario based on the perspective of the examinee.</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assume this is said in a polite tone”, “I think this comes off as…”, “I am assuming there is…”</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left w:val="single" w:sz="4" w:space="0" w:color="000000" w:themeColor="text1"/>
              <w:bottom w:val="single" w:sz="4" w:space="0" w:color="auto"/>
            </w:tcBorders>
            <w:vAlign w:val="center"/>
            <w:hideMark/>
          </w:tcPr>
          <w:p w:rsidR="00B51B5D" w:rsidRPr="00404F84" w:rsidRDefault="00B51B5D" w:rsidP="00E82116">
            <w:pPr>
              <w:ind w:left="157" w:firstLine="0"/>
              <w:contextualSpacing/>
              <w:rPr>
                <w:rFonts w:ascii="Times New Roman" w:hAnsi="Times New Roman" w:cs="Times New Roman"/>
                <w:b w:val="0"/>
              </w:rPr>
            </w:pPr>
            <w:r w:rsidRPr="00404F84">
              <w:rPr>
                <w:rFonts w:ascii="Times New Roman" w:hAnsi="Times New Roman" w:cs="Times New Roman"/>
                <w:b w:val="0"/>
              </w:rPr>
              <w:t>Ability To Identify Construct (AC)</w:t>
            </w:r>
          </w:p>
        </w:tc>
        <w:tc>
          <w:tcPr>
            <w:tcW w:w="2152" w:type="pct"/>
            <w:tcBorders>
              <w:left w:val="nil"/>
              <w:bottom w:val="single"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examinee’s attempt to identify which attribute is being evaluated by a test question.</w:t>
            </w:r>
          </w:p>
        </w:tc>
        <w:tc>
          <w:tcPr>
            <w:tcW w:w="2010" w:type="pct"/>
            <w:tcBorders>
              <w:left w:val="nil"/>
              <w:bottom w:val="single"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 xml:space="preserve">“I think this is asking me to”, “I’m not sure what I am expected to do here” </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single" w:sz="4" w:space="0" w:color="auto"/>
            </w:tcBorders>
            <w:shd w:val="clear" w:color="auto" w:fill="F2F2F2" w:themeFill="background1" w:themeFillShade="F2"/>
            <w:vAlign w:val="center"/>
            <w:hideMark/>
          </w:tcPr>
          <w:p w:rsidR="00B51B5D" w:rsidRPr="00404F84" w:rsidRDefault="00B51B5D" w:rsidP="00E82116">
            <w:pPr>
              <w:ind w:left="0" w:firstLine="0"/>
              <w:contextualSpacing/>
              <w:rPr>
                <w:rFonts w:ascii="Times New Roman" w:hAnsi="Times New Roman" w:cs="Times New Roman"/>
                <w:b w:val="0"/>
              </w:rPr>
            </w:pPr>
            <w:r w:rsidRPr="00404F84">
              <w:rPr>
                <w:rFonts w:ascii="Times New Roman" w:hAnsi="Times New Roman" w:cs="Times New Roman"/>
                <w:b w:val="0"/>
              </w:rPr>
              <w:t>Retrieval (RT)</w:t>
            </w:r>
          </w:p>
        </w:tc>
        <w:tc>
          <w:tcPr>
            <w:tcW w:w="2152" w:type="pct"/>
            <w:tcBorders>
              <w:top w:val="single" w:sz="4" w:space="0" w:color="auto"/>
              <w:left w:val="nil"/>
              <w:bottom w:val="single" w:sz="4" w:space="0" w:color="auto"/>
              <w:right w:val="nil"/>
            </w:tcBorders>
            <w:shd w:val="clear" w:color="auto" w:fill="F2F2F2" w:themeFill="background1" w:themeFillShade="F2"/>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Accessing long-term memories and knowledge relevant to the scenario and proposed problem.</w:t>
            </w:r>
          </w:p>
        </w:tc>
        <w:tc>
          <w:tcPr>
            <w:tcW w:w="2010" w:type="pct"/>
            <w:tcBorders>
              <w:top w:val="single" w:sz="4" w:space="0" w:color="auto"/>
              <w:left w:val="nil"/>
              <w:bottom w:val="single" w:sz="4" w:space="0" w:color="auto"/>
              <w:right w:val="single" w:sz="4" w:space="0" w:color="000000" w:themeColor="text1"/>
            </w:tcBorders>
            <w:shd w:val="clear" w:color="auto" w:fill="F2F2F2" w:themeFill="background1" w:themeFillShade="F2"/>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“This makes me think of…”, “I remember…”</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dotted" w:sz="4" w:space="0" w:color="auto"/>
            </w:tcBorders>
            <w:vAlign w:val="center"/>
            <w:hideMark/>
          </w:tcPr>
          <w:p w:rsidR="00B51B5D" w:rsidRPr="00404F84" w:rsidRDefault="00B51B5D" w:rsidP="00E82116">
            <w:pPr>
              <w:ind w:left="157" w:hanging="157"/>
              <w:contextualSpacing/>
              <w:rPr>
                <w:rFonts w:ascii="Times New Roman" w:hAnsi="Times New Roman" w:cs="Times New Roman"/>
                <w:b w:val="0"/>
              </w:rPr>
            </w:pPr>
            <w:r w:rsidRPr="00404F84">
              <w:rPr>
                <w:rFonts w:ascii="Times New Roman" w:hAnsi="Times New Roman" w:cs="Times New Roman"/>
                <w:b w:val="0"/>
              </w:rPr>
              <w:t>Specific Job Experience (JE)</w:t>
            </w:r>
          </w:p>
        </w:tc>
        <w:tc>
          <w:tcPr>
            <w:tcW w:w="2152" w:type="pct"/>
            <w:tcBorders>
              <w:top w:val="single" w:sz="4" w:space="0" w:color="auto"/>
              <w:left w:val="nil"/>
              <w:bottom w:val="dotted"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Memories or observations that are related to experiences exclusively within the health professions.</w:t>
            </w:r>
          </w:p>
        </w:tc>
        <w:tc>
          <w:tcPr>
            <w:tcW w:w="2010" w:type="pct"/>
            <w:tcBorders>
              <w:top w:val="single"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remember a time in the hospital”, “I work with patients who have depression every day”</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hanging="157"/>
              <w:contextualSpacing/>
              <w:rPr>
                <w:rFonts w:ascii="Times New Roman" w:hAnsi="Times New Roman" w:cs="Times New Roman"/>
                <w:b w:val="0"/>
              </w:rPr>
            </w:pPr>
            <w:r w:rsidRPr="00404F84">
              <w:rPr>
                <w:rFonts w:ascii="Times New Roman" w:hAnsi="Times New Roman" w:cs="Times New Roman"/>
                <w:b w:val="0"/>
              </w:rPr>
              <w:t>Specific Job Knowledge (JK)</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Facts, information, strategies, or skills identified to address problems that are encountered exclusively within the health professions.</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“We are trained in mental health first aid”, “We have a policy that”, “It depends how they manage their diabetes”</w:t>
            </w:r>
          </w:p>
        </w:tc>
      </w:tr>
      <w:tr w:rsidR="00B51B5D" w:rsidRPr="00404F84" w:rsidTr="00E82116">
        <w:trPr>
          <w:trHeight w:val="233"/>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hanging="157"/>
              <w:contextualSpacing/>
              <w:rPr>
                <w:rFonts w:ascii="Times New Roman" w:hAnsi="Times New Roman" w:cs="Times New Roman"/>
                <w:b w:val="0"/>
              </w:rPr>
            </w:pPr>
            <w:r w:rsidRPr="00404F84">
              <w:rPr>
                <w:rFonts w:ascii="Times New Roman" w:hAnsi="Times New Roman" w:cs="Times New Roman"/>
                <w:b w:val="0"/>
              </w:rPr>
              <w:t>General Experience (GE)</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Memories or observations that are related to experiences outside of the health professions.</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“I’ve had friends who have gone through loss”, “Reminds me when I would vent to a friend”</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hanging="157"/>
              <w:contextualSpacing/>
              <w:rPr>
                <w:rFonts w:ascii="Times New Roman" w:hAnsi="Times New Roman" w:cs="Times New Roman"/>
                <w:b w:val="0"/>
              </w:rPr>
            </w:pPr>
            <w:r w:rsidRPr="00404F84">
              <w:rPr>
                <w:rFonts w:ascii="Times New Roman" w:hAnsi="Times New Roman" w:cs="Times New Roman"/>
                <w:b w:val="0"/>
              </w:rPr>
              <w:t>General Knowledge (GK)</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Facts, information, strategies, or skills identified to address problems that are encountered in contexts outside of the health professions and broadly applicable to societal or cultural expectations.</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think there’s social norms still… you’re not going to let them start a fist fight in the grocery store”, “We have university policies”</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hanging="157"/>
              <w:contextualSpacing/>
              <w:rPr>
                <w:rFonts w:ascii="Times New Roman" w:hAnsi="Times New Roman" w:cs="Times New Roman"/>
                <w:b w:val="0"/>
              </w:rPr>
            </w:pPr>
            <w:r w:rsidRPr="00404F84">
              <w:rPr>
                <w:rFonts w:ascii="Times New Roman" w:hAnsi="Times New Roman" w:cs="Times New Roman"/>
                <w:b w:val="0"/>
              </w:rPr>
              <w:t>Lack Experience (LE)*</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Reference to not having witnessed or encountered a scenario or setting that is described.</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can’t think of a time…”, “I have not seen this before…”</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tcBorders>
            <w:vAlign w:val="center"/>
            <w:hideMark/>
          </w:tcPr>
          <w:p w:rsidR="00B51B5D" w:rsidRPr="00404F84" w:rsidRDefault="00B51B5D" w:rsidP="00E82116">
            <w:pPr>
              <w:ind w:left="157" w:hanging="157"/>
              <w:contextualSpacing/>
              <w:rPr>
                <w:rFonts w:ascii="Times New Roman" w:hAnsi="Times New Roman" w:cs="Times New Roman"/>
                <w:b w:val="0"/>
              </w:rPr>
            </w:pPr>
            <w:r w:rsidRPr="00404F84">
              <w:rPr>
                <w:rFonts w:ascii="Times New Roman" w:hAnsi="Times New Roman" w:cs="Times New Roman"/>
                <w:b w:val="0"/>
              </w:rPr>
              <w:t>Nondescript Experience or Knowledge (NE)*</w:t>
            </w:r>
          </w:p>
        </w:tc>
        <w:tc>
          <w:tcPr>
            <w:tcW w:w="2152" w:type="pct"/>
            <w:tcBorders>
              <w:top w:val="dotted" w:sz="4" w:space="0" w:color="auto"/>
              <w:left w:val="nil"/>
              <w:right w:val="nil"/>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Memories, observations, facts, information, strategies, or skills provided without a clear distinction of the setting or environment in which they occurred.</w:t>
            </w:r>
          </w:p>
        </w:tc>
        <w:tc>
          <w:tcPr>
            <w:tcW w:w="2010" w:type="pct"/>
            <w:tcBorders>
              <w:top w:val="dotted" w:sz="4" w:space="0" w:color="auto"/>
              <w:left w:val="nil"/>
              <w:right w:val="single" w:sz="4" w:space="0" w:color="000000" w:themeColor="text1"/>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“This has happened to me” (with no qualifiers to distinguish the setting), “This happens all the time”</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nil"/>
              <w:left w:val="single" w:sz="4" w:space="0" w:color="000000" w:themeColor="text1"/>
              <w:bottom w:val="single" w:sz="4" w:space="0" w:color="auto"/>
            </w:tcBorders>
            <w:shd w:val="clear" w:color="auto" w:fill="F2F2F2" w:themeFill="background1" w:themeFillShade="F2"/>
            <w:vAlign w:val="center"/>
            <w:hideMark/>
          </w:tcPr>
          <w:p w:rsidR="00B51B5D" w:rsidRPr="00404F84" w:rsidRDefault="00B51B5D" w:rsidP="00E82116">
            <w:pPr>
              <w:ind w:left="0" w:firstLine="0"/>
              <w:contextualSpacing/>
              <w:rPr>
                <w:rFonts w:ascii="Times New Roman" w:hAnsi="Times New Roman" w:cs="Times New Roman"/>
                <w:b w:val="0"/>
              </w:rPr>
            </w:pPr>
            <w:r w:rsidRPr="00404F84">
              <w:rPr>
                <w:rFonts w:ascii="Times New Roman" w:hAnsi="Times New Roman" w:cs="Times New Roman"/>
                <w:b w:val="0"/>
              </w:rPr>
              <w:t>Judgment (JU)</w:t>
            </w:r>
          </w:p>
        </w:tc>
        <w:tc>
          <w:tcPr>
            <w:tcW w:w="2152" w:type="pct"/>
            <w:tcBorders>
              <w:top w:val="nil"/>
              <w:left w:val="nil"/>
              <w:bottom w:val="single" w:sz="4" w:space="0" w:color="auto"/>
              <w:right w:val="nil"/>
            </w:tcBorders>
            <w:shd w:val="clear" w:color="auto" w:fill="F2F2F2" w:themeFill="background1" w:themeFillShade="F2"/>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Making a decision or value-statement; typically generated by integrating memories, knowledge, experiences, and other antecedents.</w:t>
            </w:r>
          </w:p>
        </w:tc>
        <w:tc>
          <w:tcPr>
            <w:tcW w:w="2010" w:type="pct"/>
            <w:tcBorders>
              <w:top w:val="nil"/>
              <w:left w:val="nil"/>
              <w:bottom w:val="single" w:sz="4" w:space="0" w:color="auto"/>
              <w:right w:val="single" w:sz="4" w:space="0" w:color="000000" w:themeColor="text1"/>
            </w:tcBorders>
            <w:shd w:val="clear" w:color="auto" w:fill="F2F2F2" w:themeFill="background1" w:themeFillShade="F2"/>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“This is a bad approach”, “I think that is a good idea”, “I would never do that”, “Compared to this option”, “You should...”. NOT: “Yes”, “No”</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dotted" w:sz="4" w:space="0" w:color="auto"/>
            </w:tcBorders>
            <w:vAlign w:val="center"/>
            <w:hideMark/>
          </w:tcPr>
          <w:p w:rsidR="00B51B5D" w:rsidRPr="00404F84" w:rsidRDefault="00B51B5D" w:rsidP="00E82116">
            <w:pPr>
              <w:ind w:left="157" w:firstLine="0"/>
              <w:contextualSpacing/>
              <w:rPr>
                <w:rFonts w:ascii="Times New Roman" w:hAnsi="Times New Roman" w:cs="Times New Roman"/>
                <w:b w:val="0"/>
              </w:rPr>
            </w:pPr>
            <w:r w:rsidRPr="00404F84">
              <w:rPr>
                <w:rFonts w:ascii="Times New Roman" w:hAnsi="Times New Roman" w:cs="Times New Roman"/>
                <w:b w:val="0"/>
              </w:rPr>
              <w:t>Emotional Intelligence (EI)</w:t>
            </w:r>
          </w:p>
        </w:tc>
        <w:tc>
          <w:tcPr>
            <w:tcW w:w="2152" w:type="pct"/>
            <w:tcBorders>
              <w:top w:val="single" w:sz="4" w:space="0" w:color="auto"/>
              <w:left w:val="nil"/>
              <w:bottom w:val="dotted" w:sz="4" w:space="0" w:color="auto"/>
              <w:right w:val="nil"/>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capacity to be aware of, control, and express one’s emotions and to handle relationships.</w:t>
            </w:r>
          </w:p>
        </w:tc>
        <w:tc>
          <w:tcPr>
            <w:tcW w:w="2010" w:type="pct"/>
            <w:tcBorders>
              <w:top w:val="single"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“They want you to validate their feelings”, “That is upsetting”</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firstLine="0"/>
              <w:contextualSpacing/>
              <w:rPr>
                <w:rFonts w:ascii="Times New Roman" w:hAnsi="Times New Roman" w:cs="Times New Roman"/>
                <w:b w:val="0"/>
              </w:rPr>
            </w:pPr>
            <w:r w:rsidRPr="00404F84">
              <w:rPr>
                <w:rFonts w:ascii="Times New Roman" w:hAnsi="Times New Roman" w:cs="Times New Roman"/>
                <w:b w:val="0"/>
              </w:rPr>
              <w:t>Affective Empathy (AE)</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Individual’s ability to experience and internalize the feelings experienced by others.</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“They are likely upset or frustrated”, “This is so sad”</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firstLine="0"/>
              <w:contextualSpacing/>
              <w:rPr>
                <w:rFonts w:ascii="Times New Roman" w:hAnsi="Times New Roman" w:cs="Times New Roman"/>
                <w:b w:val="0"/>
              </w:rPr>
            </w:pPr>
            <w:r w:rsidRPr="00404F84">
              <w:rPr>
                <w:rFonts w:ascii="Times New Roman" w:hAnsi="Times New Roman" w:cs="Times New Roman"/>
                <w:b w:val="0"/>
              </w:rPr>
              <w:t>Cognitive Empathy (CE)</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Individual’s ability to understand another person’s perspective instead of being self-oriented.</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“Trying to think about their perspective”, “Putting myself in their shoes…”</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firstLine="0"/>
              <w:contextualSpacing/>
              <w:rPr>
                <w:rFonts w:ascii="Times New Roman" w:hAnsi="Times New Roman" w:cs="Times New Roman"/>
                <w:b w:val="0"/>
              </w:rPr>
            </w:pPr>
            <w:r w:rsidRPr="00404F84">
              <w:rPr>
                <w:rFonts w:ascii="Times New Roman" w:hAnsi="Times New Roman" w:cs="Times New Roman"/>
                <w:b w:val="0"/>
              </w:rPr>
              <w:t>Ability (AB)</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Reference to the possession or lack of the means or skills to do something such as a talent, skill, or proficiency in a particular area.</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don’t know how to do that well”, “I’m not really trained to…”, “If I was more skilled at…”</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firstLine="0"/>
              <w:contextualSpacing/>
              <w:rPr>
                <w:rFonts w:ascii="Times New Roman" w:hAnsi="Times New Roman" w:cs="Times New Roman"/>
                <w:b w:val="0"/>
              </w:rPr>
            </w:pPr>
            <w:r w:rsidRPr="00404F84">
              <w:rPr>
                <w:rFonts w:ascii="Times New Roman" w:hAnsi="Times New Roman" w:cs="Times New Roman"/>
                <w:b w:val="0"/>
              </w:rPr>
              <w:t>Self-</w:t>
            </w:r>
            <w:r>
              <w:rPr>
                <w:rFonts w:ascii="Times New Roman" w:hAnsi="Times New Roman" w:cs="Times New Roman"/>
                <w:b w:val="0"/>
              </w:rPr>
              <w:t>Awareness</w:t>
            </w:r>
            <w:r w:rsidRPr="00404F84">
              <w:rPr>
                <w:rFonts w:ascii="Times New Roman" w:hAnsi="Times New Roman" w:cs="Times New Roman"/>
                <w:b w:val="0"/>
              </w:rPr>
              <w:t xml:space="preserve"> (S</w:t>
            </w:r>
            <w:r>
              <w:rPr>
                <w:rFonts w:ascii="Times New Roman" w:hAnsi="Times New Roman" w:cs="Times New Roman"/>
                <w:b w:val="0"/>
              </w:rPr>
              <w:t>A</w:t>
            </w:r>
            <w:r w:rsidRPr="00404F84">
              <w:rPr>
                <w:rFonts w:ascii="Times New Roman" w:hAnsi="Times New Roman" w:cs="Times New Roman"/>
                <w:b w:val="0"/>
              </w:rPr>
              <w:t>)</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Awareness of the characteristics or qualities that form an individual’s character or identity.</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 xml:space="preserve">“As a pharmacist…”, “It makes me uncomfortable”, “I tend to be more </w:t>
            </w:r>
            <w:proofErr w:type="spellStart"/>
            <w:r w:rsidRPr="00404F84">
              <w:rPr>
                <w:rFonts w:ascii="Times New Roman" w:hAnsi="Times New Roman" w:cs="Times New Roman"/>
              </w:rPr>
              <w:t>judgy</w:t>
            </w:r>
            <w:proofErr w:type="spellEnd"/>
            <w:r w:rsidRPr="00404F84">
              <w:rPr>
                <w:rFonts w:ascii="Times New Roman" w:hAnsi="Times New Roman" w:cs="Times New Roman"/>
              </w:rPr>
              <w:t>”</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firstLine="0"/>
              <w:contextualSpacing/>
              <w:rPr>
                <w:rFonts w:ascii="Times New Roman" w:hAnsi="Times New Roman" w:cs="Times New Roman"/>
                <w:b w:val="0"/>
              </w:rPr>
            </w:pPr>
            <w:r w:rsidRPr="00404F84">
              <w:rPr>
                <w:rFonts w:ascii="Times New Roman" w:hAnsi="Times New Roman" w:cs="Times New Roman"/>
                <w:b w:val="0"/>
              </w:rPr>
              <w:t>Impression Management (IM)</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Extent to which an examinee modifies a response based on what is expected from the test administrator</w:t>
            </w:r>
            <w:r>
              <w:rPr>
                <w:rFonts w:ascii="Times New Roman" w:hAnsi="Times New Roman" w:cs="Times New Roman"/>
              </w:rPr>
              <w:t xml:space="preserve"> or assessor</w:t>
            </w:r>
            <w:r w:rsidRPr="00404F84">
              <w:rPr>
                <w:rFonts w:ascii="Times New Roman" w:hAnsi="Times New Roman" w:cs="Times New Roman"/>
              </w:rPr>
              <w:t>.</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“The residency program director would want me to”, “I’d want to look like I am compassionate”</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dotted" w:sz="4" w:space="0" w:color="auto"/>
            </w:tcBorders>
            <w:vAlign w:val="center"/>
            <w:hideMark/>
          </w:tcPr>
          <w:p w:rsidR="00B51B5D" w:rsidRPr="00404F84" w:rsidRDefault="00B51B5D" w:rsidP="00E82116">
            <w:pPr>
              <w:ind w:left="157" w:firstLine="0"/>
              <w:contextualSpacing/>
              <w:rPr>
                <w:rFonts w:ascii="Times New Roman" w:hAnsi="Times New Roman" w:cs="Times New Roman"/>
                <w:b w:val="0"/>
              </w:rPr>
            </w:pPr>
            <w:r w:rsidRPr="00404F84">
              <w:rPr>
                <w:rFonts w:ascii="Times New Roman" w:hAnsi="Times New Roman" w:cs="Times New Roman"/>
                <w:b w:val="0"/>
              </w:rPr>
              <w:t>Perceptions (PR)*</w:t>
            </w:r>
          </w:p>
        </w:tc>
        <w:tc>
          <w:tcPr>
            <w:tcW w:w="2152" w:type="pct"/>
            <w:tcBorders>
              <w:top w:val="dotted" w:sz="4" w:space="0" w:color="auto"/>
              <w:left w:val="nil"/>
              <w:bottom w:val="dotted" w:sz="4" w:space="0" w:color="auto"/>
              <w:right w:val="nil"/>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Awareness of what others in the test scenario may think about the examinee.</w:t>
            </w:r>
          </w:p>
        </w:tc>
        <w:tc>
          <w:tcPr>
            <w:tcW w:w="2010" w:type="pct"/>
            <w:tcBorders>
              <w:top w:val="dotted" w:sz="4" w:space="0" w:color="auto"/>
              <w:left w:val="nil"/>
              <w:bottom w:val="dotted" w:sz="4" w:space="0" w:color="auto"/>
              <w:right w:val="single" w:sz="4" w:space="0" w:color="000000" w:themeColor="text1"/>
            </w:tcBorders>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w:t>
            </w:r>
            <w:r>
              <w:rPr>
                <w:rFonts w:ascii="Times New Roman" w:hAnsi="Times New Roman" w:cs="Times New Roman"/>
              </w:rPr>
              <w:t>It just makes you seem lazy</w:t>
            </w:r>
            <w:r w:rsidRPr="00404F84">
              <w:rPr>
                <w:rFonts w:ascii="Times New Roman" w:hAnsi="Times New Roman" w:cs="Times New Roman"/>
              </w:rPr>
              <w:t>”</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dotted" w:sz="4" w:space="0" w:color="auto"/>
              <w:left w:val="single" w:sz="4" w:space="0" w:color="000000" w:themeColor="text1"/>
              <w:bottom w:val="single" w:sz="4" w:space="0" w:color="auto"/>
            </w:tcBorders>
            <w:vAlign w:val="center"/>
            <w:hideMark/>
          </w:tcPr>
          <w:p w:rsidR="00B51B5D" w:rsidRPr="00404F84" w:rsidRDefault="00B51B5D" w:rsidP="00E82116">
            <w:pPr>
              <w:ind w:left="157" w:firstLine="0"/>
              <w:contextualSpacing/>
              <w:rPr>
                <w:rFonts w:ascii="Times New Roman" w:hAnsi="Times New Roman" w:cs="Times New Roman"/>
                <w:b w:val="0"/>
              </w:rPr>
            </w:pPr>
            <w:r w:rsidRPr="00404F84">
              <w:rPr>
                <w:rFonts w:ascii="Times New Roman" w:hAnsi="Times New Roman" w:cs="Times New Roman"/>
                <w:b w:val="0"/>
              </w:rPr>
              <w:t>Context (CT)*</w:t>
            </w:r>
          </w:p>
        </w:tc>
        <w:tc>
          <w:tcPr>
            <w:tcW w:w="2152" w:type="pct"/>
            <w:tcBorders>
              <w:top w:val="dotted" w:sz="4" w:space="0" w:color="auto"/>
              <w:left w:val="nil"/>
              <w:bottom w:val="single"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Reference to how variations in the components of the scenario may affect the selected responses.</w:t>
            </w:r>
          </w:p>
        </w:tc>
        <w:tc>
          <w:tcPr>
            <w:tcW w:w="2010" w:type="pct"/>
            <w:tcBorders>
              <w:top w:val="dotted" w:sz="4" w:space="0" w:color="auto"/>
              <w:left w:val="nil"/>
              <w:bottom w:val="single"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“It depends on…”, “I don’t think my answer would change in a healthcare setting”</w:t>
            </w:r>
          </w:p>
        </w:tc>
      </w:tr>
      <w:tr w:rsidR="00B51B5D" w:rsidRPr="00404F84" w:rsidTr="00E8211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single" w:sz="4" w:space="0" w:color="auto"/>
            </w:tcBorders>
            <w:shd w:val="clear" w:color="auto" w:fill="F2F2F2" w:themeFill="background1" w:themeFillShade="F2"/>
            <w:vAlign w:val="center"/>
            <w:hideMark/>
          </w:tcPr>
          <w:p w:rsidR="00B51B5D" w:rsidRPr="00404F84" w:rsidRDefault="00B51B5D" w:rsidP="00E82116">
            <w:pPr>
              <w:ind w:left="0" w:firstLine="0"/>
              <w:contextualSpacing/>
              <w:rPr>
                <w:rFonts w:ascii="Times New Roman" w:hAnsi="Times New Roman" w:cs="Times New Roman"/>
                <w:b w:val="0"/>
              </w:rPr>
            </w:pPr>
            <w:r w:rsidRPr="00404F84">
              <w:rPr>
                <w:rFonts w:ascii="Times New Roman" w:hAnsi="Times New Roman" w:cs="Times New Roman"/>
                <w:b w:val="0"/>
              </w:rPr>
              <w:t>Response Selection (RP)</w:t>
            </w:r>
          </w:p>
        </w:tc>
        <w:tc>
          <w:tcPr>
            <w:tcW w:w="2152" w:type="pct"/>
            <w:tcBorders>
              <w:top w:val="single" w:sz="4" w:space="0" w:color="auto"/>
              <w:left w:val="nil"/>
              <w:bottom w:val="single" w:sz="4" w:space="0" w:color="auto"/>
              <w:right w:val="nil"/>
            </w:tcBorders>
            <w:shd w:val="clear" w:color="auto" w:fill="F2F2F2" w:themeFill="background1" w:themeFillShade="F2"/>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 xml:space="preserve">The final verbal or written answer that is selected by the examinee. </w:t>
            </w:r>
          </w:p>
        </w:tc>
        <w:tc>
          <w:tcPr>
            <w:tcW w:w="2010" w:type="pct"/>
            <w:tcBorders>
              <w:top w:val="single" w:sz="4" w:space="0" w:color="auto"/>
              <w:left w:val="nil"/>
              <w:bottom w:val="single" w:sz="4" w:space="0" w:color="auto"/>
              <w:right w:val="single" w:sz="4" w:space="0" w:color="000000" w:themeColor="text1"/>
            </w:tcBorders>
            <w:shd w:val="clear" w:color="auto" w:fill="F2F2F2" w:themeFill="background1" w:themeFillShade="F2"/>
            <w:hideMark/>
          </w:tcPr>
          <w:p w:rsidR="00B51B5D" w:rsidRPr="00404F84" w:rsidRDefault="00B51B5D" w:rsidP="00E82116">
            <w:pPr>
              <w:ind w:left="0" w:firstLine="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“This would be number five”, “It goes last”</w:t>
            </w:r>
          </w:p>
        </w:tc>
      </w:tr>
      <w:tr w:rsidR="00B51B5D" w:rsidRPr="00404F84" w:rsidTr="00E82116">
        <w:trPr>
          <w:jc w:val="center"/>
        </w:trPr>
        <w:tc>
          <w:tcPr>
            <w:cnfStyle w:val="001000000000" w:firstRow="0" w:lastRow="0" w:firstColumn="1" w:lastColumn="0" w:oddVBand="0" w:evenVBand="0" w:oddHBand="0" w:evenHBand="0" w:firstRowFirstColumn="0" w:firstRowLastColumn="0" w:lastRowFirstColumn="0" w:lastRowLastColumn="0"/>
            <w:tcW w:w="838" w:type="pct"/>
            <w:tcBorders>
              <w:top w:val="single" w:sz="4" w:space="0" w:color="auto"/>
              <w:left w:val="single" w:sz="4" w:space="0" w:color="000000" w:themeColor="text1"/>
              <w:bottom w:val="single" w:sz="4" w:space="0" w:color="auto"/>
            </w:tcBorders>
            <w:vAlign w:val="center"/>
            <w:hideMark/>
          </w:tcPr>
          <w:p w:rsidR="00B51B5D" w:rsidRPr="00404F84" w:rsidRDefault="00B51B5D" w:rsidP="00E82116">
            <w:pPr>
              <w:ind w:left="153" w:firstLine="0"/>
              <w:contextualSpacing/>
              <w:rPr>
                <w:rFonts w:ascii="Times New Roman" w:hAnsi="Times New Roman" w:cs="Times New Roman"/>
                <w:b w:val="0"/>
              </w:rPr>
            </w:pPr>
            <w:r w:rsidRPr="00404F84">
              <w:rPr>
                <w:rFonts w:ascii="Times New Roman" w:hAnsi="Times New Roman" w:cs="Times New Roman"/>
                <w:b w:val="0"/>
              </w:rPr>
              <w:t>Strategies (ST)</w:t>
            </w:r>
          </w:p>
        </w:tc>
        <w:tc>
          <w:tcPr>
            <w:tcW w:w="2152" w:type="pct"/>
            <w:tcBorders>
              <w:top w:val="single" w:sz="4" w:space="0" w:color="auto"/>
              <w:left w:val="nil"/>
              <w:bottom w:val="single" w:sz="4" w:space="0" w:color="auto"/>
              <w:right w:val="nil"/>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Techniques used by examinees to answer test items.</w:t>
            </w:r>
          </w:p>
        </w:tc>
        <w:tc>
          <w:tcPr>
            <w:tcW w:w="2010" w:type="pct"/>
            <w:tcBorders>
              <w:top w:val="single" w:sz="4" w:space="0" w:color="auto"/>
              <w:left w:val="nil"/>
              <w:bottom w:val="single" w:sz="4" w:space="0" w:color="auto"/>
              <w:right w:val="single" w:sz="4" w:space="0" w:color="000000" w:themeColor="text1"/>
            </w:tcBorders>
            <w:hideMark/>
          </w:tcPr>
          <w:p w:rsidR="00B51B5D" w:rsidRPr="00404F84" w:rsidRDefault="00B51B5D" w:rsidP="00E82116">
            <w:pPr>
              <w:ind w:left="0" w:firstLine="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404F84">
              <w:rPr>
                <w:rFonts w:ascii="Times New Roman" w:hAnsi="Times New Roman" w:cs="Times New Roman"/>
              </w:rPr>
              <w:t>“I selected the first and last option, then guessed”</w:t>
            </w:r>
          </w:p>
        </w:tc>
      </w:tr>
    </w:tbl>
    <w:p w:rsidR="00B51B5D" w:rsidRDefault="00B51B5D" w:rsidP="00B51B5D">
      <w:pPr>
        <w:rPr>
          <w:rFonts w:ascii="Times New Roman" w:hAnsi="Times New Roman" w:cs="Times New Roman"/>
          <w:sz w:val="20"/>
          <w:szCs w:val="20"/>
        </w:rPr>
      </w:pPr>
      <w:r w:rsidRPr="00404F84">
        <w:rPr>
          <w:rFonts w:ascii="Times New Roman" w:hAnsi="Times New Roman" w:cs="Times New Roman"/>
          <w:b/>
          <w:sz w:val="20"/>
          <w:szCs w:val="20"/>
        </w:rPr>
        <w:t>*</w:t>
      </w:r>
      <w:r w:rsidRPr="00404F84">
        <w:rPr>
          <w:rFonts w:ascii="Times New Roman" w:hAnsi="Times New Roman" w:cs="Times New Roman"/>
          <w:sz w:val="20"/>
          <w:szCs w:val="20"/>
        </w:rPr>
        <w:t>Code added through inductive process (i.e., not in the original codebook)</w:t>
      </w:r>
    </w:p>
    <w:p w:rsidR="00B51B5D" w:rsidRDefault="00B51B5D" w:rsidP="00B51B5D">
      <w:pPr>
        <w:rPr>
          <w:rFonts w:ascii="Times New Roman" w:hAnsi="Times New Roman" w:cs="Times New Roman"/>
          <w:sz w:val="20"/>
          <w:szCs w:val="20"/>
        </w:rPr>
      </w:pPr>
    </w:p>
    <w:p w:rsidR="00B51B5D" w:rsidRDefault="00B51B5D" w:rsidP="00B51B5D">
      <w:pPr>
        <w:rPr>
          <w:rFonts w:ascii="Times New Roman" w:hAnsi="Times New Roman" w:cs="Times New Roman"/>
          <w:sz w:val="20"/>
          <w:szCs w:val="20"/>
        </w:rPr>
      </w:pPr>
    </w:p>
    <w:p w:rsidR="00B51B5D" w:rsidRDefault="00B51B5D" w:rsidP="00B51B5D">
      <w:pPr>
        <w:rPr>
          <w:rFonts w:ascii="Times New Roman" w:hAnsi="Times New Roman" w:cs="Times New Roman"/>
          <w:sz w:val="20"/>
          <w:szCs w:val="20"/>
        </w:rPr>
      </w:pPr>
    </w:p>
    <w:p w:rsidR="00B51B5D" w:rsidRDefault="00B51B5D" w:rsidP="00B51B5D">
      <w:pPr>
        <w:rPr>
          <w:rFonts w:ascii="Times New Roman" w:hAnsi="Times New Roman" w:cs="Times New Roman"/>
          <w:sz w:val="20"/>
          <w:szCs w:val="20"/>
        </w:rPr>
      </w:pPr>
    </w:p>
    <w:p w:rsidR="00B51B5D" w:rsidRPr="00404F84" w:rsidRDefault="00B51B5D" w:rsidP="00B51B5D">
      <w:pPr>
        <w:pStyle w:val="Heading1"/>
      </w:pPr>
      <w:bookmarkStart w:id="0" w:name="_Toc530425161"/>
      <w:r w:rsidRPr="00404F84">
        <w:lastRenderedPageBreak/>
        <w:t xml:space="preserve">Supplemental </w:t>
      </w:r>
      <w:r>
        <w:t>Appendix 3</w:t>
      </w:r>
      <w:r w:rsidRPr="00404F84">
        <w:t xml:space="preserve">. </w:t>
      </w:r>
      <w:r>
        <w:rPr>
          <w:b w:val="0"/>
          <w:bCs/>
        </w:rPr>
        <w:t>Think-Aloud Interview Script</w:t>
      </w:r>
    </w:p>
    <w:bookmarkEnd w:id="0"/>
    <w:p w:rsidR="00B51B5D" w:rsidRPr="008F7FB3" w:rsidRDefault="00B51B5D" w:rsidP="00B51B5D">
      <w:pPr>
        <w:contextualSpacing/>
        <w:rPr>
          <w:rFonts w:ascii="Times New Roman" w:hAnsi="Times New Roman" w:cs="Times New Roman"/>
          <w:i/>
          <w:sz w:val="22"/>
          <w:szCs w:val="22"/>
          <w:vertAlign w:val="superscript"/>
        </w:rPr>
      </w:pPr>
      <w:r w:rsidRPr="00284CBE">
        <w:rPr>
          <w:rFonts w:ascii="Times New Roman" w:hAnsi="Times New Roman" w:cs="Times New Roman"/>
          <w:i/>
          <w:sz w:val="22"/>
          <w:szCs w:val="22"/>
        </w:rPr>
        <w:t>The following script was adopted from Leighton.</w:t>
      </w:r>
      <w:r>
        <w:rPr>
          <w:rFonts w:ascii="Times New Roman" w:hAnsi="Times New Roman" w:cs="Times New Roman"/>
          <w:i/>
          <w:sz w:val="22"/>
          <w:szCs w:val="22"/>
          <w:vertAlign w:val="superscript"/>
        </w:rPr>
        <w:t>23</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Thank you for attending the session today.</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 xml:space="preserve">Today’s session will be divided into two parts. In the first part, you will complete twelve (12) questions on a fictitious exam that could be used to evaluate potential residents for a residency program or students for a health professions program. For each question, you will be given a scenario and requested to rank the response options based on how you </w:t>
      </w:r>
      <w:r w:rsidRPr="00284CBE">
        <w:rPr>
          <w:rFonts w:ascii="Times New Roman" w:hAnsi="Times New Roman" w:cs="Times New Roman"/>
          <w:i/>
          <w:sz w:val="22"/>
          <w:szCs w:val="22"/>
        </w:rPr>
        <w:t>should</w:t>
      </w:r>
      <w:r w:rsidRPr="00284CBE">
        <w:rPr>
          <w:rFonts w:ascii="Times New Roman" w:hAnsi="Times New Roman" w:cs="Times New Roman"/>
          <w:sz w:val="22"/>
          <w:szCs w:val="22"/>
        </w:rPr>
        <w:t xml:space="preserve"> respond to the scenario. Your rankings should be labeled 1 for the most appropriate and 5 for the least appropriate with no ties or duplicates. In the second part, I will be asking you specific questions about a randomly selected set of eight (8) questions. </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For the first part of this study, I am interested in learning about the thoughts you have as you answer. For this reason, I am going to ask you to think aloud as you work through the test. Let me explain what I mean by “think aloud”. It means that I would like you to tell me everything you think about as you work through each test question. You will do this one test question at a time.</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When I say tell me everything, I really mean every thought you have from the moment you read the problem to the end when you have a solution or even if you do not have a solution. Please do not worry about planning how to say things or clarifying your thoughts. What I really want is to hear your thoughts constantly as you try to solve the problem – uninterrupted and unedited. Sometimes you may need time to think quietly through something – if so, this is okay but please tell me what you thought through as soon as possible after you are finished.</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 xml:space="preserve">I realize it can feel awkward to think aloud but try to imagine you are alone in the room. If you become silent for too long, I will say “keep talking” to remind you to think aloud. Please note, this research is highly exploratory. My intention is not to evaluate your thinking or explanations while you speak. The purpose of the study is to learn about the thoughts as you—and other people—answer each question. </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 xml:space="preserve">We will have an opportunity to practice, but before we get to that, please let me know if you understand what we will be doing today. </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Do you have any questions?</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Let us now practice thinking aloud with two practice problems presented on your paper.</w:t>
      </w:r>
    </w:p>
    <w:p w:rsidR="00B51B5D" w:rsidRPr="00284CBE" w:rsidRDefault="00B51B5D" w:rsidP="00B51B5D">
      <w:pPr>
        <w:numPr>
          <w:ilvl w:val="0"/>
          <w:numId w:val="1"/>
        </w:numPr>
        <w:contextualSpacing/>
        <w:rPr>
          <w:rFonts w:ascii="Times New Roman" w:hAnsi="Times New Roman" w:cs="Times New Roman"/>
          <w:sz w:val="22"/>
          <w:szCs w:val="22"/>
        </w:rPr>
      </w:pPr>
      <w:r w:rsidRPr="00284CBE">
        <w:rPr>
          <w:rFonts w:ascii="Times New Roman" w:hAnsi="Times New Roman" w:cs="Times New Roman"/>
          <w:sz w:val="22"/>
          <w:szCs w:val="22"/>
        </w:rPr>
        <w:t xml:space="preserve">Lucas works 7.5 hours in a day. How many hours does he work in 5 days? </w:t>
      </w:r>
      <w:r w:rsidRPr="00284CBE">
        <w:rPr>
          <w:rFonts w:ascii="Times New Roman" w:hAnsi="Times New Roman" w:cs="Times New Roman"/>
          <w:i/>
          <w:sz w:val="22"/>
          <w:szCs w:val="22"/>
        </w:rPr>
        <w:t>Now, please tell me everything that you are thinking as you try to solve this</w:t>
      </w:r>
      <w:r w:rsidRPr="00284CBE">
        <w:rPr>
          <w:rFonts w:ascii="Times New Roman" w:hAnsi="Times New Roman" w:cs="Times New Roman"/>
          <w:sz w:val="22"/>
          <w:szCs w:val="22"/>
        </w:rPr>
        <w:t>.</w:t>
      </w:r>
    </w:p>
    <w:p w:rsidR="00B51B5D" w:rsidRPr="00284CBE" w:rsidRDefault="00B51B5D" w:rsidP="00B51B5D">
      <w:pPr>
        <w:numPr>
          <w:ilvl w:val="0"/>
          <w:numId w:val="1"/>
        </w:numPr>
        <w:contextualSpacing/>
        <w:rPr>
          <w:rFonts w:ascii="Times New Roman" w:hAnsi="Times New Roman" w:cs="Times New Roman"/>
          <w:sz w:val="22"/>
          <w:szCs w:val="22"/>
        </w:rPr>
      </w:pPr>
      <w:r w:rsidRPr="00284CBE">
        <w:rPr>
          <w:rFonts w:ascii="Times New Roman" w:hAnsi="Times New Roman" w:cs="Times New Roman"/>
          <w:sz w:val="22"/>
          <w:szCs w:val="22"/>
        </w:rPr>
        <w:t>What is the 5</w:t>
      </w:r>
      <w:r w:rsidRPr="00284CBE">
        <w:rPr>
          <w:rFonts w:ascii="Times New Roman" w:hAnsi="Times New Roman" w:cs="Times New Roman"/>
          <w:sz w:val="22"/>
          <w:szCs w:val="22"/>
          <w:vertAlign w:val="superscript"/>
        </w:rPr>
        <w:t>th</w:t>
      </w:r>
      <w:r w:rsidRPr="00284CBE">
        <w:rPr>
          <w:rFonts w:ascii="Times New Roman" w:hAnsi="Times New Roman" w:cs="Times New Roman"/>
          <w:sz w:val="22"/>
          <w:szCs w:val="22"/>
        </w:rPr>
        <w:t xml:space="preserve"> letter after C? </w:t>
      </w:r>
      <w:r w:rsidRPr="00284CBE">
        <w:rPr>
          <w:rFonts w:ascii="Times New Roman" w:hAnsi="Times New Roman" w:cs="Times New Roman"/>
          <w:i/>
          <w:sz w:val="22"/>
          <w:szCs w:val="22"/>
        </w:rPr>
        <w:t>Now, please tell me everything that you are thinking as you try to solve this</w:t>
      </w:r>
      <w:r w:rsidRPr="00284CBE">
        <w:rPr>
          <w:rFonts w:ascii="Times New Roman" w:hAnsi="Times New Roman" w:cs="Times New Roman"/>
          <w:sz w:val="22"/>
          <w:szCs w:val="22"/>
        </w:rPr>
        <w:t>.</w:t>
      </w:r>
    </w:p>
    <w:p w:rsidR="00B51B5D" w:rsidRPr="00284CBE" w:rsidRDefault="00B51B5D" w:rsidP="00B51B5D">
      <w:pPr>
        <w:rPr>
          <w:rFonts w:ascii="Times New Roman" w:hAnsi="Times New Roman" w:cs="Times New Roman"/>
          <w:b/>
        </w:rPr>
      </w:pPr>
    </w:p>
    <w:p w:rsidR="00B51B5D" w:rsidRPr="00284CBE" w:rsidRDefault="00B51B5D" w:rsidP="00B51B5D">
      <w:pPr>
        <w:rPr>
          <w:rFonts w:ascii="Times New Roman" w:hAnsi="Times New Roman" w:cs="Times New Roman"/>
          <w:b/>
        </w:rPr>
      </w:pPr>
      <w:r w:rsidRPr="00284CBE">
        <w:rPr>
          <w:rFonts w:ascii="Times New Roman" w:hAnsi="Times New Roman" w:cs="Times New Roman"/>
          <w:b/>
        </w:rPr>
        <w:br w:type="page"/>
      </w:r>
    </w:p>
    <w:p w:rsidR="00B51B5D" w:rsidRPr="00404F84" w:rsidRDefault="00B51B5D" w:rsidP="00B51B5D">
      <w:pPr>
        <w:pStyle w:val="Heading1"/>
      </w:pPr>
      <w:r w:rsidRPr="00404F84">
        <w:lastRenderedPageBreak/>
        <w:t xml:space="preserve">Supplemental </w:t>
      </w:r>
      <w:r>
        <w:t>Appendix 4</w:t>
      </w:r>
      <w:r w:rsidRPr="00404F84">
        <w:t xml:space="preserve">. </w:t>
      </w:r>
      <w:r>
        <w:rPr>
          <w:b w:val="0"/>
          <w:bCs/>
        </w:rPr>
        <w:t>Cognitive Interview Script</w:t>
      </w:r>
    </w:p>
    <w:p w:rsidR="00B51B5D" w:rsidRPr="008F7FB3" w:rsidRDefault="00B51B5D" w:rsidP="00B51B5D">
      <w:pPr>
        <w:contextualSpacing/>
        <w:rPr>
          <w:rFonts w:ascii="Times New Roman" w:hAnsi="Times New Roman" w:cs="Times New Roman"/>
          <w:i/>
          <w:sz w:val="22"/>
          <w:szCs w:val="22"/>
          <w:vertAlign w:val="superscript"/>
        </w:rPr>
      </w:pPr>
      <w:r w:rsidRPr="00284CBE">
        <w:rPr>
          <w:rFonts w:ascii="Times New Roman" w:hAnsi="Times New Roman" w:cs="Times New Roman"/>
          <w:i/>
          <w:sz w:val="22"/>
          <w:szCs w:val="22"/>
        </w:rPr>
        <w:t>The following script was adopted from Leighton</w:t>
      </w:r>
      <w:r>
        <w:rPr>
          <w:rFonts w:ascii="Times New Roman" w:hAnsi="Times New Roman" w:cs="Times New Roman"/>
          <w:i/>
          <w:sz w:val="22"/>
          <w:szCs w:val="22"/>
        </w:rPr>
        <w:t>.</w:t>
      </w:r>
      <w:r>
        <w:rPr>
          <w:rFonts w:ascii="Times New Roman" w:hAnsi="Times New Roman" w:cs="Times New Roman"/>
          <w:i/>
          <w:sz w:val="22"/>
          <w:szCs w:val="22"/>
          <w:vertAlign w:val="superscript"/>
        </w:rPr>
        <w:t>23</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i/>
          <w:sz w:val="22"/>
          <w:szCs w:val="22"/>
        </w:rPr>
      </w:pPr>
      <w:r w:rsidRPr="00284CBE">
        <w:rPr>
          <w:rFonts w:ascii="Times New Roman" w:hAnsi="Times New Roman" w:cs="Times New Roman"/>
          <w:i/>
          <w:sz w:val="22"/>
          <w:szCs w:val="22"/>
        </w:rPr>
        <w:t>Begin the interview and start with the first selected test question – after the participant reviews each question, the interviewer will ask the following</w:t>
      </w:r>
      <w:r w:rsidRPr="00284CBE">
        <w:rPr>
          <w:rFonts w:ascii="Times New Roman" w:hAnsi="Times New Roman" w:cs="Times New Roman"/>
          <w:sz w:val="22"/>
          <w:szCs w:val="22"/>
        </w:rPr>
        <w:t xml:space="preserve"> </w:t>
      </w:r>
      <w:r w:rsidRPr="00284CBE">
        <w:rPr>
          <w:rFonts w:ascii="Times New Roman" w:hAnsi="Times New Roman" w:cs="Times New Roman"/>
          <w:i/>
          <w:sz w:val="22"/>
          <w:szCs w:val="22"/>
        </w:rPr>
        <w:t>if it was not addressed by the participant:</w:t>
      </w:r>
    </w:p>
    <w:p w:rsidR="00B51B5D" w:rsidRPr="00284CBE" w:rsidRDefault="00B51B5D" w:rsidP="00B51B5D">
      <w:pPr>
        <w:rPr>
          <w:rFonts w:ascii="Times New Roman" w:hAnsi="Times New Roman" w:cs="Times New Roman"/>
          <w:sz w:val="22"/>
          <w:szCs w:val="22"/>
        </w:rPr>
      </w:pPr>
    </w:p>
    <w:p w:rsidR="00B51B5D" w:rsidRPr="00284CBE" w:rsidRDefault="00B51B5D" w:rsidP="00B51B5D">
      <w:pPr>
        <w:rPr>
          <w:rFonts w:ascii="Times New Roman" w:hAnsi="Times New Roman" w:cs="Times New Roman"/>
          <w:sz w:val="22"/>
          <w:szCs w:val="22"/>
        </w:rPr>
      </w:pPr>
      <w:r w:rsidRPr="00284CBE">
        <w:rPr>
          <w:rFonts w:ascii="Times New Roman" w:hAnsi="Times New Roman" w:cs="Times New Roman"/>
          <w:sz w:val="22"/>
          <w:szCs w:val="22"/>
        </w:rPr>
        <w:t xml:space="preserve">For this next part, I will ask you a series of questions about each question – they will become repetitive. Please be succinct in your responses. At the end, I will ask some general questions about the test as a whole. </w:t>
      </w:r>
    </w:p>
    <w:p w:rsidR="00B51B5D" w:rsidRPr="00284CBE" w:rsidRDefault="00B51B5D" w:rsidP="00B51B5D">
      <w:pPr>
        <w:rPr>
          <w:rFonts w:ascii="Times New Roman" w:hAnsi="Times New Roman" w:cs="Times New Roman"/>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Do you have any questions?</w:t>
      </w:r>
    </w:p>
    <w:p w:rsidR="00B51B5D" w:rsidRPr="00284CBE" w:rsidRDefault="00B51B5D" w:rsidP="00B51B5D">
      <w:pPr>
        <w:rPr>
          <w:rFonts w:ascii="Times New Roman" w:hAnsi="Times New Roman" w:cs="Times New Roman"/>
          <w:sz w:val="22"/>
          <w:szCs w:val="22"/>
        </w:rPr>
      </w:pPr>
    </w:p>
    <w:p w:rsidR="00B51B5D" w:rsidRPr="00284CBE" w:rsidRDefault="00B51B5D" w:rsidP="00B51B5D">
      <w:pPr>
        <w:numPr>
          <w:ilvl w:val="0"/>
          <w:numId w:val="2"/>
        </w:numPr>
        <w:contextualSpacing/>
        <w:rPr>
          <w:rFonts w:ascii="Times New Roman" w:hAnsi="Times New Roman" w:cs="Times New Roman"/>
          <w:sz w:val="22"/>
          <w:szCs w:val="22"/>
        </w:rPr>
      </w:pPr>
      <w:r w:rsidRPr="00284CBE">
        <w:rPr>
          <w:rFonts w:ascii="Times New Roman" w:hAnsi="Times New Roman" w:cs="Times New Roman"/>
          <w:sz w:val="22"/>
          <w:szCs w:val="22"/>
        </w:rPr>
        <w:t>How did you decide how to rank each option?</w:t>
      </w:r>
    </w:p>
    <w:p w:rsidR="00B51B5D" w:rsidRPr="00284CBE" w:rsidRDefault="00B51B5D" w:rsidP="00B51B5D">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Further probe:</w:t>
      </w:r>
      <w:r w:rsidRPr="00284CBE">
        <w:rPr>
          <w:rFonts w:ascii="Times New Roman" w:hAnsi="Times New Roman" w:cs="Times New Roman"/>
          <w:sz w:val="22"/>
          <w:szCs w:val="22"/>
        </w:rPr>
        <w:t xml:space="preserve"> What made your decisions easier and why?</w:t>
      </w:r>
    </w:p>
    <w:p w:rsidR="00B51B5D" w:rsidRPr="00284CBE" w:rsidRDefault="00B51B5D" w:rsidP="00B51B5D">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Further probe:</w:t>
      </w:r>
      <w:r w:rsidRPr="00284CBE">
        <w:rPr>
          <w:rFonts w:ascii="Times New Roman" w:hAnsi="Times New Roman" w:cs="Times New Roman"/>
          <w:sz w:val="22"/>
          <w:szCs w:val="22"/>
        </w:rPr>
        <w:t xml:space="preserve"> What made your decisions harder and why?</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numPr>
          <w:ilvl w:val="0"/>
          <w:numId w:val="2"/>
        </w:numPr>
        <w:contextualSpacing/>
        <w:rPr>
          <w:rFonts w:ascii="Times New Roman" w:hAnsi="Times New Roman" w:cs="Times New Roman"/>
          <w:sz w:val="22"/>
          <w:szCs w:val="22"/>
        </w:rPr>
      </w:pPr>
      <w:r w:rsidRPr="00284CBE">
        <w:rPr>
          <w:rFonts w:ascii="Times New Roman" w:hAnsi="Times New Roman" w:cs="Times New Roman"/>
          <w:sz w:val="22"/>
          <w:szCs w:val="22"/>
        </w:rPr>
        <w:t>What, if any, experiences does this question make you think of when you answered the question?</w:t>
      </w:r>
    </w:p>
    <w:p w:rsidR="00B51B5D" w:rsidRPr="00284CBE" w:rsidRDefault="00B51B5D" w:rsidP="00B51B5D">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 xml:space="preserve">Further probe: </w:t>
      </w:r>
      <w:r w:rsidRPr="00284CBE">
        <w:rPr>
          <w:rFonts w:ascii="Times New Roman" w:hAnsi="Times New Roman" w:cs="Times New Roman"/>
          <w:sz w:val="22"/>
          <w:szCs w:val="22"/>
        </w:rPr>
        <w:t>What memories did you think about when you answered the question?</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numPr>
          <w:ilvl w:val="0"/>
          <w:numId w:val="2"/>
        </w:numPr>
        <w:contextualSpacing/>
        <w:rPr>
          <w:rFonts w:ascii="Times New Roman" w:hAnsi="Times New Roman" w:cs="Times New Roman"/>
          <w:sz w:val="22"/>
          <w:szCs w:val="22"/>
        </w:rPr>
      </w:pPr>
      <w:r w:rsidRPr="00284CBE">
        <w:rPr>
          <w:rFonts w:ascii="Times New Roman" w:hAnsi="Times New Roman" w:cs="Times New Roman"/>
          <w:sz w:val="22"/>
          <w:szCs w:val="22"/>
        </w:rPr>
        <w:t>What if the setting of this question was different, how does that impact your response?</w:t>
      </w:r>
    </w:p>
    <w:p w:rsidR="00B51B5D" w:rsidRPr="00284CBE" w:rsidRDefault="00B51B5D" w:rsidP="00B51B5D">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Further probe</w:t>
      </w:r>
      <w:r w:rsidRPr="00284CBE">
        <w:rPr>
          <w:rFonts w:ascii="Times New Roman" w:hAnsi="Times New Roman" w:cs="Times New Roman"/>
          <w:sz w:val="22"/>
          <w:szCs w:val="22"/>
        </w:rPr>
        <w:t>: What rank would you have assigned each response if the question had been in a setting that was (non-)healthcare-related?</w:t>
      </w:r>
    </w:p>
    <w:p w:rsidR="00B51B5D" w:rsidRPr="00284CBE" w:rsidRDefault="00B51B5D" w:rsidP="00B51B5D">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Further probe</w:t>
      </w:r>
      <w:r w:rsidRPr="00284CBE">
        <w:rPr>
          <w:rFonts w:ascii="Times New Roman" w:hAnsi="Times New Roman" w:cs="Times New Roman"/>
          <w:sz w:val="22"/>
          <w:szCs w:val="22"/>
        </w:rPr>
        <w:t>: Was there wording about this question that influenced your response?</w:t>
      </w:r>
    </w:p>
    <w:p w:rsidR="00B51B5D" w:rsidRPr="00284CBE" w:rsidRDefault="00B51B5D" w:rsidP="00B51B5D">
      <w:pPr>
        <w:contextualSpacing/>
        <w:rPr>
          <w:rFonts w:ascii="Times New Roman" w:hAnsi="Times New Roman" w:cs="Times New Roman"/>
          <w:sz w:val="22"/>
          <w:szCs w:val="22"/>
        </w:rPr>
      </w:pPr>
    </w:p>
    <w:p w:rsidR="00B51B5D" w:rsidRPr="00284CBE" w:rsidRDefault="00B51B5D" w:rsidP="00B51B5D">
      <w:pPr>
        <w:numPr>
          <w:ilvl w:val="0"/>
          <w:numId w:val="2"/>
        </w:numPr>
        <w:contextualSpacing/>
        <w:rPr>
          <w:rFonts w:ascii="Times New Roman" w:hAnsi="Times New Roman" w:cs="Times New Roman"/>
          <w:sz w:val="22"/>
          <w:szCs w:val="22"/>
        </w:rPr>
      </w:pPr>
      <w:r w:rsidRPr="00284CBE">
        <w:rPr>
          <w:rFonts w:ascii="Times New Roman" w:hAnsi="Times New Roman" w:cs="Times New Roman"/>
          <w:sz w:val="22"/>
          <w:szCs w:val="22"/>
        </w:rPr>
        <w:t>What knowledge or ability do you think this question is testing? Why do you think this?</w:t>
      </w:r>
    </w:p>
    <w:p w:rsidR="00B51B5D" w:rsidRPr="00284CBE" w:rsidRDefault="00B51B5D" w:rsidP="00B51B5D">
      <w:pPr>
        <w:numPr>
          <w:ilvl w:val="1"/>
          <w:numId w:val="2"/>
        </w:numPr>
        <w:contextualSpacing/>
        <w:rPr>
          <w:rFonts w:ascii="Times New Roman" w:hAnsi="Times New Roman" w:cs="Times New Roman"/>
          <w:sz w:val="22"/>
          <w:szCs w:val="22"/>
        </w:rPr>
      </w:pPr>
      <w:r w:rsidRPr="00284CBE">
        <w:rPr>
          <w:rFonts w:ascii="Times New Roman" w:hAnsi="Times New Roman" w:cs="Times New Roman"/>
          <w:i/>
          <w:sz w:val="22"/>
          <w:szCs w:val="22"/>
        </w:rPr>
        <w:t xml:space="preserve">Alternative phrasing: </w:t>
      </w:r>
      <w:r w:rsidRPr="00284CBE">
        <w:rPr>
          <w:rFonts w:ascii="Times New Roman" w:hAnsi="Times New Roman" w:cs="Times New Roman"/>
          <w:sz w:val="22"/>
          <w:szCs w:val="22"/>
        </w:rPr>
        <w:t>What do you think this question is asking you to do and why?</w:t>
      </w:r>
    </w:p>
    <w:p w:rsidR="00B51B5D" w:rsidRPr="00284CBE" w:rsidRDefault="00B51B5D" w:rsidP="00B51B5D">
      <w:pPr>
        <w:rPr>
          <w:rFonts w:ascii="Times New Roman" w:hAnsi="Times New Roman" w:cs="Times New Roman"/>
          <w:sz w:val="22"/>
          <w:szCs w:val="22"/>
          <w:highlight w:val="yellow"/>
        </w:rPr>
      </w:pPr>
    </w:p>
    <w:p w:rsidR="00B51B5D" w:rsidRPr="00284CBE" w:rsidRDefault="00B51B5D" w:rsidP="00B51B5D">
      <w:pPr>
        <w:spacing w:line="276" w:lineRule="auto"/>
        <w:contextualSpacing/>
        <w:rPr>
          <w:rFonts w:ascii="Times New Roman" w:hAnsi="Times New Roman" w:cs="Times New Roman"/>
          <w:sz w:val="22"/>
          <w:szCs w:val="22"/>
        </w:rPr>
      </w:pPr>
      <w:r w:rsidRPr="00284CBE">
        <w:rPr>
          <w:rFonts w:ascii="Times New Roman" w:hAnsi="Times New Roman" w:cs="Times New Roman"/>
          <w:i/>
          <w:sz w:val="22"/>
          <w:szCs w:val="22"/>
        </w:rPr>
        <w:t>The interview may conclude with the following questions based on time</w:t>
      </w:r>
      <w:r w:rsidRPr="00284CBE">
        <w:rPr>
          <w:rFonts w:ascii="Times New Roman" w:hAnsi="Times New Roman" w:cs="Times New Roman"/>
          <w:sz w:val="22"/>
          <w:szCs w:val="22"/>
        </w:rPr>
        <w:t>:</w:t>
      </w:r>
    </w:p>
    <w:p w:rsidR="00B51B5D" w:rsidRPr="00284CBE" w:rsidRDefault="00B51B5D" w:rsidP="00B51B5D">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What questions do you feel were easiest to answer and why?</w:t>
      </w:r>
    </w:p>
    <w:p w:rsidR="00B51B5D" w:rsidRPr="00284CBE" w:rsidRDefault="00B51B5D" w:rsidP="00B51B5D">
      <w:pPr>
        <w:numPr>
          <w:ilvl w:val="1"/>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What questions do you feel were difficult to answer and why?</w:t>
      </w:r>
    </w:p>
    <w:p w:rsidR="00B51B5D" w:rsidRPr="00284CBE" w:rsidRDefault="00B51B5D" w:rsidP="00B51B5D">
      <w:pPr>
        <w:numPr>
          <w:ilvl w:val="1"/>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How did ranking each option influence your response?</w:t>
      </w:r>
    </w:p>
    <w:p w:rsidR="00B51B5D" w:rsidRPr="00284CBE" w:rsidRDefault="00B51B5D" w:rsidP="00B51B5D">
      <w:pPr>
        <w:spacing w:line="276" w:lineRule="auto"/>
        <w:contextualSpacing/>
        <w:rPr>
          <w:rFonts w:ascii="Times New Roman" w:hAnsi="Times New Roman" w:cs="Times New Roman"/>
          <w:sz w:val="22"/>
          <w:szCs w:val="22"/>
        </w:rPr>
      </w:pPr>
    </w:p>
    <w:p w:rsidR="00B51B5D" w:rsidRPr="00284CBE" w:rsidRDefault="00B51B5D" w:rsidP="00B51B5D">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In general, what factors do you believe influenced your response to each scenario?</w:t>
      </w:r>
    </w:p>
    <w:p w:rsidR="00B51B5D" w:rsidRPr="00284CBE" w:rsidRDefault="00B51B5D" w:rsidP="00B51B5D">
      <w:pPr>
        <w:spacing w:line="276" w:lineRule="auto"/>
        <w:contextualSpacing/>
        <w:rPr>
          <w:rFonts w:ascii="Times New Roman" w:hAnsi="Times New Roman" w:cs="Times New Roman"/>
          <w:sz w:val="22"/>
          <w:szCs w:val="22"/>
        </w:rPr>
      </w:pPr>
    </w:p>
    <w:p w:rsidR="00B51B5D" w:rsidRPr="00284CBE" w:rsidRDefault="00B51B5D" w:rsidP="00B51B5D">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If you had known all of these questions were testing empathy, how would that have changed your responses?</w:t>
      </w:r>
    </w:p>
    <w:p w:rsidR="00B51B5D" w:rsidRPr="00284CBE" w:rsidRDefault="00B51B5D" w:rsidP="00B51B5D">
      <w:pPr>
        <w:spacing w:line="276" w:lineRule="auto"/>
        <w:rPr>
          <w:rFonts w:ascii="Times New Roman" w:hAnsi="Times New Roman" w:cs="Times New Roman"/>
          <w:sz w:val="22"/>
          <w:szCs w:val="22"/>
        </w:rPr>
      </w:pPr>
    </w:p>
    <w:p w:rsidR="00B51B5D" w:rsidRPr="00284CBE" w:rsidRDefault="00B51B5D" w:rsidP="00B51B5D">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How did knowing that this test may be used for residency selection influence your responses?</w:t>
      </w:r>
    </w:p>
    <w:p w:rsidR="00B51B5D" w:rsidRPr="00284CBE" w:rsidRDefault="00B51B5D" w:rsidP="00B51B5D">
      <w:pPr>
        <w:spacing w:line="276" w:lineRule="auto"/>
        <w:contextualSpacing/>
        <w:rPr>
          <w:rFonts w:ascii="Times New Roman" w:hAnsi="Times New Roman" w:cs="Times New Roman"/>
          <w:sz w:val="22"/>
          <w:szCs w:val="22"/>
        </w:rPr>
      </w:pPr>
    </w:p>
    <w:p w:rsidR="00B51B5D" w:rsidRPr="00284CBE" w:rsidRDefault="00B51B5D" w:rsidP="00B51B5D">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What questions made you feel confused and why? Do you feel you did not understand some of the questions?</w:t>
      </w:r>
    </w:p>
    <w:p w:rsidR="00B51B5D" w:rsidRPr="00284CBE" w:rsidRDefault="00B51B5D" w:rsidP="00B51B5D">
      <w:pPr>
        <w:spacing w:line="276" w:lineRule="auto"/>
        <w:contextualSpacing/>
        <w:rPr>
          <w:rFonts w:ascii="Times New Roman" w:hAnsi="Times New Roman" w:cs="Times New Roman"/>
          <w:sz w:val="22"/>
          <w:szCs w:val="22"/>
        </w:rPr>
      </w:pPr>
    </w:p>
    <w:p w:rsidR="00B51B5D" w:rsidRPr="00284CBE" w:rsidRDefault="00B51B5D" w:rsidP="00B51B5D">
      <w:pPr>
        <w:numPr>
          <w:ilvl w:val="0"/>
          <w:numId w:val="2"/>
        </w:numPr>
        <w:spacing w:line="276" w:lineRule="auto"/>
        <w:contextualSpacing/>
        <w:rPr>
          <w:rFonts w:ascii="Times New Roman" w:hAnsi="Times New Roman" w:cs="Times New Roman"/>
          <w:sz w:val="22"/>
          <w:szCs w:val="22"/>
        </w:rPr>
      </w:pPr>
      <w:r w:rsidRPr="00284CBE">
        <w:rPr>
          <w:rFonts w:ascii="Times New Roman" w:hAnsi="Times New Roman" w:cs="Times New Roman"/>
          <w:sz w:val="22"/>
          <w:szCs w:val="22"/>
        </w:rPr>
        <w:t>How would your responses have differed if the questions were open-ended?</w:t>
      </w:r>
    </w:p>
    <w:p w:rsidR="00B51B5D" w:rsidRPr="00284CBE" w:rsidRDefault="00B51B5D" w:rsidP="00B51B5D">
      <w:pPr>
        <w:rPr>
          <w:rFonts w:ascii="Times New Roman" w:hAnsi="Times New Roman" w:cs="Times New Roman"/>
          <w:b/>
          <w:sz w:val="22"/>
          <w:szCs w:val="22"/>
        </w:rPr>
      </w:pPr>
    </w:p>
    <w:p w:rsidR="00B51B5D" w:rsidRPr="00284CBE" w:rsidRDefault="00B51B5D" w:rsidP="00B51B5D">
      <w:pPr>
        <w:contextualSpacing/>
        <w:rPr>
          <w:rFonts w:ascii="Times New Roman" w:hAnsi="Times New Roman" w:cs="Times New Roman"/>
          <w:sz w:val="22"/>
          <w:szCs w:val="22"/>
        </w:rPr>
      </w:pPr>
      <w:r w:rsidRPr="00284CBE">
        <w:rPr>
          <w:rFonts w:ascii="Times New Roman" w:hAnsi="Times New Roman" w:cs="Times New Roman"/>
          <w:sz w:val="22"/>
          <w:szCs w:val="22"/>
        </w:rPr>
        <w:t>The last part of this session includes a brief 5-minute questionnaire. Once you have finished the questionnaire the session is complete. Thank you again for your participation.</w:t>
      </w:r>
    </w:p>
    <w:p w:rsidR="00B51B5D" w:rsidRPr="00404F84" w:rsidRDefault="00B51B5D" w:rsidP="00B51B5D">
      <w:pPr>
        <w:pStyle w:val="Heading1"/>
      </w:pPr>
      <w:r w:rsidRPr="00404F84">
        <w:lastRenderedPageBreak/>
        <w:t xml:space="preserve">Supplemental </w:t>
      </w:r>
      <w:r>
        <w:t>Appendix 5</w:t>
      </w:r>
      <w:r w:rsidRPr="00404F84">
        <w:t xml:space="preserve">. </w:t>
      </w:r>
      <w:r>
        <w:rPr>
          <w:b w:val="0"/>
          <w:bCs/>
        </w:rPr>
        <w:t>SJT Study Participant Characteristics Table (N = 30)</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0"/>
        <w:gridCol w:w="1260"/>
        <w:gridCol w:w="1260"/>
      </w:tblGrid>
      <w:tr w:rsidR="00B51B5D" w:rsidRPr="00C565C6" w:rsidTr="00E82116">
        <w:trPr>
          <w:jc w:val="center"/>
        </w:trPr>
        <w:tc>
          <w:tcPr>
            <w:tcW w:w="3654" w:type="pct"/>
            <w:tcBorders>
              <w:top w:val="single" w:sz="4" w:space="0" w:color="auto"/>
              <w:bottom w:val="single" w:sz="4" w:space="0" w:color="auto"/>
            </w:tcBorders>
            <w:vAlign w:val="center"/>
          </w:tcPr>
          <w:p w:rsidR="00B51B5D" w:rsidRPr="00C565C6" w:rsidRDefault="00B51B5D" w:rsidP="00E82116">
            <w:pPr>
              <w:rPr>
                <w:rFonts w:ascii="Times New Roman" w:hAnsi="Times New Roman" w:cs="Times New Roman"/>
                <w:sz w:val="20"/>
                <w:szCs w:val="20"/>
              </w:rPr>
            </w:pPr>
          </w:p>
        </w:tc>
        <w:tc>
          <w:tcPr>
            <w:tcW w:w="673" w:type="pct"/>
            <w:tcBorders>
              <w:top w:val="single" w:sz="4" w:space="0" w:color="auto"/>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Students</w:t>
            </w:r>
          </w:p>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(n = 15)</w:t>
            </w:r>
          </w:p>
        </w:tc>
        <w:tc>
          <w:tcPr>
            <w:tcW w:w="673" w:type="pct"/>
            <w:tcBorders>
              <w:top w:val="single" w:sz="4" w:space="0" w:color="auto"/>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Pharmacists</w:t>
            </w:r>
          </w:p>
          <w:p w:rsidR="00B51B5D" w:rsidRPr="00C565C6" w:rsidRDefault="00B51B5D" w:rsidP="00E82116">
            <w:pPr>
              <w:jc w:val="center"/>
              <w:rPr>
                <w:rFonts w:ascii="Times New Roman" w:hAnsi="Times New Roman" w:cs="Times New Roman"/>
                <w:sz w:val="20"/>
                <w:szCs w:val="20"/>
                <w:vertAlign w:val="superscript"/>
              </w:rPr>
            </w:pPr>
            <w:r w:rsidRPr="00C565C6">
              <w:rPr>
                <w:rFonts w:ascii="Times New Roman" w:hAnsi="Times New Roman" w:cs="Times New Roman"/>
                <w:sz w:val="20"/>
                <w:szCs w:val="20"/>
              </w:rPr>
              <w:t>(n = 15)</w:t>
            </w:r>
          </w:p>
        </w:tc>
      </w:tr>
      <w:tr w:rsidR="00B51B5D" w:rsidRPr="00C565C6" w:rsidTr="00E82116">
        <w:trPr>
          <w:jc w:val="center"/>
        </w:trPr>
        <w:tc>
          <w:tcPr>
            <w:tcW w:w="3654" w:type="pct"/>
            <w:tcBorders>
              <w:top w:val="single" w:sz="4" w:space="0" w:color="auto"/>
            </w:tcBorders>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Male, n (%)</w:t>
            </w:r>
          </w:p>
        </w:tc>
        <w:tc>
          <w:tcPr>
            <w:tcW w:w="673" w:type="pct"/>
            <w:tcBorders>
              <w:top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4 (27)</w:t>
            </w:r>
          </w:p>
        </w:tc>
        <w:tc>
          <w:tcPr>
            <w:tcW w:w="673" w:type="pct"/>
            <w:tcBorders>
              <w:top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B51B5D" w:rsidRPr="00C565C6" w:rsidTr="00E82116">
        <w:trPr>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Age</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24 (22-45)</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36 (29–51)</w:t>
            </w:r>
          </w:p>
        </w:tc>
      </w:tr>
      <w:tr w:rsidR="00B51B5D" w:rsidRPr="00C565C6" w:rsidTr="00E82116">
        <w:trPr>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Anticipated graduation year, n (%)</w:t>
            </w:r>
          </w:p>
        </w:tc>
        <w:tc>
          <w:tcPr>
            <w:tcW w:w="673" w:type="pct"/>
            <w:vAlign w:val="center"/>
          </w:tcPr>
          <w:p w:rsidR="00B51B5D" w:rsidRPr="00C565C6" w:rsidRDefault="00B51B5D" w:rsidP="00E82116">
            <w:pPr>
              <w:jc w:val="center"/>
              <w:rPr>
                <w:rFonts w:ascii="Times New Roman" w:hAnsi="Times New Roman" w:cs="Times New Roman"/>
                <w:sz w:val="20"/>
                <w:szCs w:val="20"/>
              </w:rPr>
            </w:pPr>
          </w:p>
        </w:tc>
        <w:tc>
          <w:tcPr>
            <w:tcW w:w="673" w:type="pct"/>
            <w:vAlign w:val="center"/>
          </w:tcPr>
          <w:p w:rsidR="00B51B5D" w:rsidRPr="00C565C6" w:rsidRDefault="00B51B5D" w:rsidP="00E82116">
            <w:pPr>
              <w:jc w:val="center"/>
              <w:rPr>
                <w:rFonts w:ascii="Times New Roman" w:hAnsi="Times New Roman" w:cs="Times New Roman"/>
                <w:sz w:val="20"/>
                <w:szCs w:val="20"/>
              </w:rPr>
            </w:pP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Class of 2019</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4 (27)</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Class of 2020</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7 (40)</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Class of 2021</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4 (27)</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r>
      <w:tr w:rsidR="00B51B5D" w:rsidRPr="00C565C6" w:rsidTr="00E82116">
        <w:trPr>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Education and training, n (%)</w:t>
            </w:r>
          </w:p>
        </w:tc>
        <w:tc>
          <w:tcPr>
            <w:tcW w:w="673" w:type="pct"/>
            <w:vAlign w:val="center"/>
          </w:tcPr>
          <w:p w:rsidR="00B51B5D" w:rsidRPr="00C565C6" w:rsidRDefault="00B51B5D" w:rsidP="00E82116">
            <w:pPr>
              <w:jc w:val="center"/>
              <w:rPr>
                <w:rFonts w:ascii="Times New Roman" w:hAnsi="Times New Roman" w:cs="Times New Roman"/>
                <w:sz w:val="20"/>
                <w:szCs w:val="20"/>
              </w:rPr>
            </w:pPr>
          </w:p>
        </w:tc>
        <w:tc>
          <w:tcPr>
            <w:tcW w:w="673" w:type="pct"/>
            <w:vAlign w:val="center"/>
          </w:tcPr>
          <w:p w:rsidR="00B51B5D" w:rsidRPr="00C565C6" w:rsidRDefault="00B51B5D" w:rsidP="00E82116">
            <w:pPr>
              <w:jc w:val="center"/>
              <w:rPr>
                <w:rFonts w:ascii="Times New Roman" w:hAnsi="Times New Roman" w:cs="Times New Roman"/>
                <w:sz w:val="20"/>
                <w:szCs w:val="20"/>
              </w:rPr>
            </w:pP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Bachelor of Science Degree</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15 (100)</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Doctor of Pharmacy</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15 (100)</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Residency (e.g. PGY1 and/or PGY2)</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13 (87)</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Fellowship or post-doc</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Advanced degree (e.g. MPH, MBA, PhD)</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 (20)</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Board certification (e.g. BCPS, BCOP)</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11 (73)</w:t>
            </w:r>
          </w:p>
        </w:tc>
      </w:tr>
      <w:tr w:rsidR="00B51B5D" w:rsidRPr="00C565C6" w:rsidTr="00E82116">
        <w:trPr>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Practice Location, n (%)</w:t>
            </w:r>
          </w:p>
        </w:tc>
        <w:tc>
          <w:tcPr>
            <w:tcW w:w="673" w:type="pct"/>
            <w:vAlign w:val="center"/>
          </w:tcPr>
          <w:p w:rsidR="00B51B5D" w:rsidRPr="00C565C6" w:rsidRDefault="00B51B5D" w:rsidP="00E82116">
            <w:pPr>
              <w:jc w:val="center"/>
              <w:rPr>
                <w:rFonts w:ascii="Times New Roman" w:hAnsi="Times New Roman" w:cs="Times New Roman"/>
                <w:sz w:val="20"/>
                <w:szCs w:val="20"/>
              </w:rPr>
            </w:pPr>
          </w:p>
        </w:tc>
        <w:tc>
          <w:tcPr>
            <w:tcW w:w="673" w:type="pct"/>
            <w:vAlign w:val="center"/>
          </w:tcPr>
          <w:p w:rsidR="00B51B5D" w:rsidRPr="00C565C6" w:rsidRDefault="00B51B5D" w:rsidP="00E82116">
            <w:pPr>
              <w:jc w:val="center"/>
              <w:rPr>
                <w:rFonts w:ascii="Times New Roman" w:hAnsi="Times New Roman" w:cs="Times New Roman"/>
                <w:sz w:val="20"/>
                <w:szCs w:val="20"/>
              </w:rPr>
            </w:pP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University hospital A</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11 (73)</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University hospital B</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4 (27)</w:t>
            </w:r>
          </w:p>
        </w:tc>
      </w:tr>
      <w:tr w:rsidR="00B51B5D" w:rsidRPr="00C565C6" w:rsidTr="00E82116">
        <w:trPr>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Practice area, n (%)</w:t>
            </w:r>
          </w:p>
        </w:tc>
        <w:tc>
          <w:tcPr>
            <w:tcW w:w="673" w:type="pct"/>
            <w:vAlign w:val="center"/>
          </w:tcPr>
          <w:p w:rsidR="00B51B5D" w:rsidRPr="00C565C6" w:rsidRDefault="00B51B5D" w:rsidP="00E82116">
            <w:pPr>
              <w:jc w:val="center"/>
              <w:rPr>
                <w:rFonts w:ascii="Times New Roman" w:hAnsi="Times New Roman" w:cs="Times New Roman"/>
                <w:sz w:val="20"/>
                <w:szCs w:val="20"/>
              </w:rPr>
            </w:pPr>
          </w:p>
        </w:tc>
        <w:tc>
          <w:tcPr>
            <w:tcW w:w="673" w:type="pct"/>
            <w:vAlign w:val="center"/>
          </w:tcPr>
          <w:p w:rsidR="00B51B5D" w:rsidRPr="00C565C6" w:rsidRDefault="00B51B5D" w:rsidP="00E82116">
            <w:pPr>
              <w:jc w:val="center"/>
              <w:rPr>
                <w:rFonts w:ascii="Times New Roman" w:hAnsi="Times New Roman" w:cs="Times New Roman"/>
                <w:sz w:val="20"/>
                <w:szCs w:val="20"/>
              </w:rPr>
            </w:pP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Academia</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Administration</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Ambulatory care</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Cardiology / pulmonology</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Critical care / emergency medicine</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 (20)</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General medicine</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Infectious diseases</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 (13)</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Psychiatry</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B51B5D" w:rsidRPr="00C565C6" w:rsidTr="00E82116">
        <w:trPr>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Surgery</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 (7)</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Work experience in a healthcare-related field, n (%)</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13 (87)</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15 (100)</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Years licensed as a pharmacist</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 (6–23)</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Years with a health professions faculty appointment</w:t>
            </w:r>
          </w:p>
        </w:tc>
        <w:tc>
          <w:tcPr>
            <w:tcW w:w="673" w:type="pct"/>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5 (0–20)</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Average number of hours working in a healthcare setting per week</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5 (0–40)</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40 (0–55)</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Average number of patients interacting with per week</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 (0–75)</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 (0–100)</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Average number of students interacting with per week</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 (0–8)</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Average number of non-pharmacist healthcare providers interacting with per week</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 (0–10)</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10 (2–35)</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Work experience in a nonhealthcare-related human services field, n (%)</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 (53)</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11 (73)</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Years of work experience in a nonhealthcare-related human services field</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 (0–10)</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4 (0–10)</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Experience taking care of a terminally ill family member or individual, n (%)</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 (7)</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4 (27)</w:t>
            </w:r>
          </w:p>
        </w:tc>
      </w:tr>
      <w:tr w:rsidR="00B51B5D" w:rsidRPr="00C565C6" w:rsidTr="00E82116">
        <w:trPr>
          <w:trHeight w:val="171"/>
          <w:jc w:val="center"/>
        </w:trPr>
        <w:tc>
          <w:tcPr>
            <w:tcW w:w="3654"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Questionnaire of Cognitive and Affective Empathy (QCAE) Score</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93 (79–103)</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90 (85–105)</w:t>
            </w:r>
          </w:p>
        </w:tc>
      </w:tr>
      <w:tr w:rsidR="00B51B5D" w:rsidRPr="00C565C6" w:rsidTr="00E82116">
        <w:trPr>
          <w:trHeight w:val="171"/>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Cognitive Empathy (CE) Score</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57 (46–67)</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58 (50–68)</w:t>
            </w:r>
          </w:p>
        </w:tc>
      </w:tr>
      <w:tr w:rsidR="00B51B5D" w:rsidRPr="00C565C6" w:rsidTr="00E82116">
        <w:trPr>
          <w:trHeight w:val="171"/>
          <w:jc w:val="center"/>
        </w:trPr>
        <w:tc>
          <w:tcPr>
            <w:tcW w:w="3654" w:type="pct"/>
            <w:vAlign w:val="center"/>
          </w:tcPr>
          <w:p w:rsidR="00B51B5D" w:rsidRPr="00C565C6" w:rsidRDefault="00B51B5D" w:rsidP="00E82116">
            <w:pPr>
              <w:ind w:left="338"/>
              <w:rPr>
                <w:rFonts w:ascii="Times New Roman" w:hAnsi="Times New Roman" w:cs="Times New Roman"/>
                <w:sz w:val="20"/>
                <w:szCs w:val="20"/>
              </w:rPr>
            </w:pPr>
            <w:r w:rsidRPr="00C565C6">
              <w:rPr>
                <w:rFonts w:ascii="Times New Roman" w:hAnsi="Times New Roman" w:cs="Times New Roman"/>
                <w:sz w:val="20"/>
                <w:szCs w:val="20"/>
              </w:rPr>
              <w:t>Affective Empathy (AE) Score</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37 (27–42)</w:t>
            </w:r>
          </w:p>
        </w:tc>
        <w:tc>
          <w:tcPr>
            <w:tcW w:w="67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34 (29–39)</w:t>
            </w:r>
          </w:p>
        </w:tc>
      </w:tr>
      <w:tr w:rsidR="00B51B5D" w:rsidRPr="00C565C6" w:rsidTr="00E82116">
        <w:trPr>
          <w:trHeight w:val="171"/>
          <w:jc w:val="center"/>
        </w:trPr>
        <w:tc>
          <w:tcPr>
            <w:tcW w:w="3654" w:type="pct"/>
            <w:tcBorders>
              <w:bottom w:val="single" w:sz="4" w:space="0" w:color="auto"/>
            </w:tcBorders>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Self-reported training related to empathy, n (%)</w:t>
            </w:r>
          </w:p>
        </w:tc>
        <w:tc>
          <w:tcPr>
            <w:tcW w:w="673" w:type="pct"/>
            <w:tcBorders>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12 (80)</w:t>
            </w:r>
          </w:p>
        </w:tc>
        <w:tc>
          <w:tcPr>
            <w:tcW w:w="673" w:type="pct"/>
            <w:tcBorders>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5 (33)</w:t>
            </w:r>
          </w:p>
        </w:tc>
      </w:tr>
    </w:tbl>
    <w:p w:rsidR="00B51B5D" w:rsidRDefault="00B51B5D" w:rsidP="00B51B5D"/>
    <w:p w:rsidR="00B51B5D" w:rsidRDefault="00B51B5D" w:rsidP="00B51B5D">
      <w:pPr>
        <w:rPr>
          <w:rFonts w:asciiTheme="majorHAnsi" w:eastAsiaTheme="majorEastAsia" w:hAnsiTheme="majorHAnsi" w:cstheme="majorBidi"/>
          <w:color w:val="272727" w:themeColor="text1" w:themeTint="D8"/>
          <w:sz w:val="21"/>
          <w:szCs w:val="21"/>
        </w:rPr>
      </w:pPr>
      <w:bookmarkStart w:id="1" w:name="_Toc530423536"/>
      <w:r>
        <w:br w:type="page"/>
      </w:r>
    </w:p>
    <w:p w:rsidR="00B51B5D" w:rsidRPr="00404F84" w:rsidRDefault="00B51B5D" w:rsidP="00B51B5D">
      <w:pPr>
        <w:pStyle w:val="Heading1"/>
      </w:pPr>
      <w:r w:rsidRPr="00404F84">
        <w:lastRenderedPageBreak/>
        <w:t xml:space="preserve">Supplemental </w:t>
      </w:r>
      <w:r>
        <w:t>Appendix 6</w:t>
      </w:r>
      <w:r w:rsidRPr="00404F84">
        <w:t xml:space="preserve">. </w:t>
      </w:r>
      <w:r>
        <w:rPr>
          <w:b w:val="0"/>
          <w:bCs/>
        </w:rPr>
        <w:t>SJT Item Psychometrics Based on All Responses (N = 30)</w:t>
      </w:r>
    </w:p>
    <w:bookmarkEnd w:id="1"/>
    <w:tbl>
      <w:tblPr>
        <w:tblStyle w:val="TableGrid"/>
        <w:tblW w:w="3246"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1"/>
        <w:gridCol w:w="723"/>
        <w:gridCol w:w="896"/>
        <w:gridCol w:w="896"/>
        <w:gridCol w:w="721"/>
        <w:gridCol w:w="724"/>
        <w:gridCol w:w="706"/>
      </w:tblGrid>
      <w:tr w:rsidR="00B51B5D" w:rsidRPr="00C565C6" w:rsidTr="00E82116">
        <w:trPr>
          <w:jc w:val="center"/>
        </w:trPr>
        <w:tc>
          <w:tcPr>
            <w:tcW w:w="1161" w:type="pct"/>
            <w:tcBorders>
              <w:top w:val="single" w:sz="4" w:space="0" w:color="auto"/>
              <w:bottom w:val="single" w:sz="4" w:space="0" w:color="auto"/>
            </w:tcBorders>
            <w:vAlign w:val="center"/>
          </w:tcPr>
          <w:p w:rsidR="00B51B5D" w:rsidRPr="00C565C6" w:rsidRDefault="00B51B5D" w:rsidP="00E82116">
            <w:pPr>
              <w:rPr>
                <w:rFonts w:ascii="Times New Roman" w:hAnsi="Times New Roman" w:cs="Times New Roman"/>
                <w:sz w:val="20"/>
                <w:szCs w:val="20"/>
              </w:rPr>
            </w:pPr>
          </w:p>
        </w:tc>
        <w:tc>
          <w:tcPr>
            <w:tcW w:w="595" w:type="pct"/>
            <w:tcBorders>
              <w:top w:val="single" w:sz="4" w:space="0" w:color="auto"/>
              <w:bottom w:val="single" w:sz="4" w:space="0" w:color="auto"/>
            </w:tcBorders>
            <w:vAlign w:val="center"/>
          </w:tcPr>
          <w:p w:rsidR="00B51B5D" w:rsidRPr="00C565C6" w:rsidRDefault="00B51B5D" w:rsidP="00E82116">
            <w:pPr>
              <w:jc w:val="center"/>
              <w:rPr>
                <w:rFonts w:ascii="Times New Roman" w:hAnsi="Times New Roman" w:cs="Times New Roman"/>
                <w:i/>
                <w:sz w:val="20"/>
                <w:szCs w:val="20"/>
              </w:rPr>
            </w:pPr>
            <w:r w:rsidRPr="00C565C6">
              <w:rPr>
                <w:rFonts w:ascii="Times New Roman" w:hAnsi="Times New Roman" w:cs="Times New Roman"/>
                <w:i/>
                <w:sz w:val="20"/>
                <w:szCs w:val="20"/>
              </w:rPr>
              <w:t>M</w:t>
            </w:r>
          </w:p>
        </w:tc>
        <w:tc>
          <w:tcPr>
            <w:tcW w:w="737" w:type="pct"/>
            <w:tcBorders>
              <w:top w:val="single" w:sz="4" w:space="0" w:color="auto"/>
              <w:bottom w:val="single" w:sz="4" w:space="0" w:color="auto"/>
            </w:tcBorders>
            <w:vAlign w:val="center"/>
          </w:tcPr>
          <w:p w:rsidR="00B51B5D" w:rsidRPr="00C565C6" w:rsidRDefault="00B51B5D" w:rsidP="00E82116">
            <w:pPr>
              <w:jc w:val="center"/>
              <w:rPr>
                <w:rFonts w:ascii="Times New Roman" w:hAnsi="Times New Roman" w:cs="Times New Roman"/>
                <w:i/>
                <w:sz w:val="20"/>
                <w:szCs w:val="20"/>
              </w:rPr>
            </w:pPr>
            <w:r w:rsidRPr="00C565C6">
              <w:rPr>
                <w:rFonts w:ascii="Times New Roman" w:hAnsi="Times New Roman" w:cs="Times New Roman"/>
                <w:i/>
                <w:sz w:val="20"/>
                <w:szCs w:val="20"/>
              </w:rPr>
              <w:t>SD</w:t>
            </w:r>
          </w:p>
        </w:tc>
        <w:tc>
          <w:tcPr>
            <w:tcW w:w="737" w:type="pct"/>
            <w:tcBorders>
              <w:top w:val="single" w:sz="4" w:space="0" w:color="auto"/>
              <w:bottom w:val="single" w:sz="4" w:space="0" w:color="auto"/>
            </w:tcBorders>
          </w:tcPr>
          <w:p w:rsidR="00B51B5D" w:rsidRPr="00C565C6" w:rsidRDefault="00B51B5D" w:rsidP="00E82116">
            <w:pPr>
              <w:jc w:val="center"/>
              <w:rPr>
                <w:rFonts w:ascii="Times New Roman" w:hAnsi="Times New Roman" w:cs="Times New Roman"/>
                <w:i/>
                <w:sz w:val="20"/>
                <w:szCs w:val="20"/>
              </w:rPr>
            </w:pPr>
            <w:r w:rsidRPr="00C565C6">
              <w:rPr>
                <w:rFonts w:ascii="Times New Roman" w:hAnsi="Times New Roman" w:cs="Times New Roman"/>
                <w:i/>
                <w:sz w:val="20"/>
                <w:szCs w:val="20"/>
              </w:rPr>
              <w:t>r</w:t>
            </w:r>
          </w:p>
        </w:tc>
        <w:tc>
          <w:tcPr>
            <w:tcW w:w="593" w:type="pct"/>
            <w:tcBorders>
              <w:top w:val="single" w:sz="4" w:space="0" w:color="auto"/>
              <w:bottom w:val="single" w:sz="4" w:space="0" w:color="auto"/>
            </w:tcBorders>
          </w:tcPr>
          <w:p w:rsidR="00B51B5D" w:rsidRPr="00C565C6" w:rsidRDefault="00B51B5D" w:rsidP="00E82116">
            <w:pPr>
              <w:jc w:val="center"/>
              <w:rPr>
                <w:rFonts w:ascii="Times New Roman" w:hAnsi="Times New Roman" w:cs="Times New Roman"/>
                <w:i/>
                <w:sz w:val="20"/>
                <w:szCs w:val="20"/>
              </w:rPr>
            </w:pPr>
            <w:r w:rsidRPr="00C565C6">
              <w:rPr>
                <w:rFonts w:ascii="Times New Roman" w:hAnsi="Times New Roman" w:cs="Times New Roman"/>
                <w:i/>
                <w:sz w:val="20"/>
                <w:szCs w:val="20"/>
              </w:rPr>
              <w:t>Min</w:t>
            </w:r>
          </w:p>
        </w:tc>
        <w:tc>
          <w:tcPr>
            <w:tcW w:w="596" w:type="pct"/>
            <w:tcBorders>
              <w:top w:val="single" w:sz="4" w:space="0" w:color="auto"/>
              <w:bottom w:val="single" w:sz="4" w:space="0" w:color="auto"/>
            </w:tcBorders>
          </w:tcPr>
          <w:p w:rsidR="00B51B5D" w:rsidRPr="00C565C6" w:rsidRDefault="00B51B5D" w:rsidP="00E82116">
            <w:pPr>
              <w:jc w:val="center"/>
              <w:rPr>
                <w:rFonts w:ascii="Times New Roman" w:hAnsi="Times New Roman" w:cs="Times New Roman"/>
                <w:i/>
                <w:sz w:val="20"/>
                <w:szCs w:val="20"/>
              </w:rPr>
            </w:pPr>
            <w:r w:rsidRPr="00C565C6">
              <w:rPr>
                <w:rFonts w:ascii="Times New Roman" w:hAnsi="Times New Roman" w:cs="Times New Roman"/>
                <w:i/>
                <w:sz w:val="20"/>
                <w:szCs w:val="20"/>
              </w:rPr>
              <w:t>Max</w:t>
            </w:r>
          </w:p>
        </w:tc>
        <w:tc>
          <w:tcPr>
            <w:tcW w:w="581" w:type="pct"/>
            <w:tcBorders>
              <w:top w:val="single" w:sz="4" w:space="0" w:color="auto"/>
              <w:bottom w:val="single" w:sz="4" w:space="0" w:color="auto"/>
            </w:tcBorders>
          </w:tcPr>
          <w:p w:rsidR="00B51B5D" w:rsidRPr="00C565C6" w:rsidRDefault="00B51B5D" w:rsidP="00E82116">
            <w:pPr>
              <w:jc w:val="center"/>
              <w:rPr>
                <w:rFonts w:ascii="Times New Roman" w:hAnsi="Times New Roman" w:cs="Times New Roman"/>
                <w:i/>
                <w:sz w:val="20"/>
                <w:szCs w:val="20"/>
              </w:rPr>
            </w:pPr>
            <w:r w:rsidRPr="00C565C6">
              <w:rPr>
                <w:rFonts w:ascii="Times New Roman" w:hAnsi="Times New Roman" w:cs="Times New Roman"/>
                <w:i/>
                <w:sz w:val="20"/>
                <w:szCs w:val="20"/>
              </w:rPr>
              <w:t>W</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CH1</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15.6</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3.1</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.23</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10</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.66</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CH2</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15.1</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2.7</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.06</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12</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.65</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CH3</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17.1</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2.5</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.14</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12</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.81</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CN1</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13.8</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2.8</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.26</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.76</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CN2</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15.0</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2.6</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.63</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10</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18</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.54</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CN3</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13.9</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3.3</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.38</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.68</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AH1</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15.7</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3.6</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.49</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.69</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AH2</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13.2</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3.0</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.30</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.56</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AH3</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17.3</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1.9</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.38</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14</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.85</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AN1</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14.7</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3.4</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.40</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.77</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AN2</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15.5</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2.6</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.35</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10</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.66</w:t>
            </w:r>
          </w:p>
        </w:tc>
      </w:tr>
      <w:tr w:rsidR="00B51B5D" w:rsidRPr="00C565C6" w:rsidTr="00E82116">
        <w:trPr>
          <w:trHeight w:val="171"/>
          <w:jc w:val="center"/>
        </w:trPr>
        <w:tc>
          <w:tcPr>
            <w:tcW w:w="1161" w:type="pct"/>
            <w:vAlign w:val="center"/>
          </w:tcPr>
          <w:p w:rsidR="00B51B5D" w:rsidRPr="00C565C6" w:rsidRDefault="00B51B5D" w:rsidP="00E82116">
            <w:pPr>
              <w:rPr>
                <w:rFonts w:ascii="Times New Roman" w:hAnsi="Times New Roman" w:cs="Times New Roman"/>
                <w:sz w:val="20"/>
                <w:szCs w:val="20"/>
              </w:rPr>
            </w:pPr>
            <w:r w:rsidRPr="00C565C6">
              <w:rPr>
                <w:rFonts w:ascii="Times New Roman" w:hAnsi="Times New Roman" w:cs="Times New Roman"/>
                <w:sz w:val="20"/>
                <w:szCs w:val="20"/>
              </w:rPr>
              <w:t>AN3</w:t>
            </w:r>
          </w:p>
        </w:tc>
        <w:tc>
          <w:tcPr>
            <w:tcW w:w="595"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13.7</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3.0</w:t>
            </w:r>
          </w:p>
        </w:tc>
        <w:tc>
          <w:tcPr>
            <w:tcW w:w="737"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.08</w:t>
            </w:r>
          </w:p>
        </w:tc>
        <w:tc>
          <w:tcPr>
            <w:tcW w:w="593"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8</w:t>
            </w:r>
          </w:p>
        </w:tc>
        <w:tc>
          <w:tcPr>
            <w:tcW w:w="596"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w:t>
            </w:r>
          </w:p>
        </w:tc>
        <w:tc>
          <w:tcPr>
            <w:tcW w:w="581" w:type="pct"/>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.39</w:t>
            </w:r>
          </w:p>
        </w:tc>
      </w:tr>
      <w:tr w:rsidR="00B51B5D" w:rsidRPr="00C565C6" w:rsidTr="00E82116">
        <w:trPr>
          <w:trHeight w:val="171"/>
          <w:jc w:val="center"/>
        </w:trPr>
        <w:tc>
          <w:tcPr>
            <w:tcW w:w="1161" w:type="pct"/>
            <w:tcBorders>
              <w:bottom w:val="single" w:sz="4" w:space="0" w:color="auto"/>
            </w:tcBorders>
            <w:vAlign w:val="center"/>
          </w:tcPr>
          <w:p w:rsidR="00B51B5D" w:rsidRPr="00C565C6" w:rsidRDefault="00B51B5D" w:rsidP="00E82116">
            <w:pPr>
              <w:rPr>
                <w:rFonts w:ascii="Times New Roman" w:hAnsi="Times New Roman" w:cs="Times New Roman"/>
                <w:i/>
                <w:sz w:val="20"/>
                <w:szCs w:val="20"/>
              </w:rPr>
            </w:pPr>
            <w:r w:rsidRPr="00C565C6">
              <w:rPr>
                <w:rFonts w:ascii="Times New Roman" w:hAnsi="Times New Roman" w:cs="Times New Roman"/>
                <w:i/>
                <w:sz w:val="20"/>
                <w:szCs w:val="20"/>
              </w:rPr>
              <w:t>TOTAL TEST</w:t>
            </w:r>
          </w:p>
        </w:tc>
        <w:tc>
          <w:tcPr>
            <w:tcW w:w="595" w:type="pct"/>
            <w:tcBorders>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180.6</w:t>
            </w:r>
          </w:p>
        </w:tc>
        <w:tc>
          <w:tcPr>
            <w:tcW w:w="737" w:type="pct"/>
            <w:tcBorders>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11.8</w:t>
            </w:r>
          </w:p>
        </w:tc>
        <w:tc>
          <w:tcPr>
            <w:tcW w:w="737" w:type="pct"/>
            <w:tcBorders>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c>
          <w:tcPr>
            <w:tcW w:w="593" w:type="pct"/>
            <w:tcBorders>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142</w:t>
            </w:r>
          </w:p>
        </w:tc>
        <w:tc>
          <w:tcPr>
            <w:tcW w:w="596" w:type="pct"/>
            <w:tcBorders>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200</w:t>
            </w:r>
          </w:p>
        </w:tc>
        <w:tc>
          <w:tcPr>
            <w:tcW w:w="581" w:type="pct"/>
            <w:tcBorders>
              <w:bottom w:val="single" w:sz="4" w:space="0" w:color="auto"/>
            </w:tcBorders>
            <w:vAlign w:val="center"/>
          </w:tcPr>
          <w:p w:rsidR="00B51B5D" w:rsidRPr="00C565C6" w:rsidRDefault="00B51B5D" w:rsidP="00E82116">
            <w:pPr>
              <w:jc w:val="center"/>
              <w:rPr>
                <w:rFonts w:ascii="Times New Roman" w:hAnsi="Times New Roman" w:cs="Times New Roman"/>
                <w:sz w:val="20"/>
                <w:szCs w:val="20"/>
              </w:rPr>
            </w:pPr>
            <w:r w:rsidRPr="00C565C6">
              <w:rPr>
                <w:rFonts w:ascii="Times New Roman" w:hAnsi="Times New Roman" w:cs="Times New Roman"/>
                <w:sz w:val="20"/>
                <w:szCs w:val="20"/>
              </w:rPr>
              <w:t>***</w:t>
            </w:r>
          </w:p>
        </w:tc>
      </w:tr>
    </w:tbl>
    <w:p w:rsidR="00B51B5D" w:rsidRPr="00C565C6" w:rsidRDefault="00B51B5D" w:rsidP="00B51B5D">
      <w:pPr>
        <w:rPr>
          <w:rFonts w:ascii="Times New Roman" w:hAnsi="Times New Roman" w:cs="Times New Roman"/>
          <w:sz w:val="10"/>
          <w:szCs w:val="10"/>
        </w:rPr>
      </w:pPr>
    </w:p>
    <w:p w:rsidR="00B51B5D" w:rsidRPr="00C565C6" w:rsidRDefault="00B51B5D" w:rsidP="00B51B5D">
      <w:pPr>
        <w:rPr>
          <w:rFonts w:ascii="Times New Roman" w:hAnsi="Times New Roman" w:cs="Times New Roman"/>
          <w:sz w:val="22"/>
        </w:rPr>
      </w:pPr>
      <w:r w:rsidRPr="00C565C6">
        <w:rPr>
          <w:rFonts w:ascii="Times New Roman" w:hAnsi="Times New Roman" w:cs="Times New Roman"/>
          <w:sz w:val="22"/>
        </w:rPr>
        <w:t>Notes:</w:t>
      </w:r>
      <w:r w:rsidRPr="00C565C6">
        <w:rPr>
          <w:rFonts w:ascii="Times New Roman" w:hAnsi="Times New Roman" w:cs="Times New Roman"/>
          <w:sz w:val="22"/>
        </w:rPr>
        <w:tab/>
        <w:t xml:space="preserve">M = mean, SD = standard deviation, r = discrimination index (Pearson’s r), </w:t>
      </w:r>
    </w:p>
    <w:p w:rsidR="00B51B5D" w:rsidRPr="00C565C6" w:rsidRDefault="00B51B5D" w:rsidP="00B51B5D">
      <w:pPr>
        <w:rPr>
          <w:rFonts w:ascii="Times New Roman" w:hAnsi="Times New Roman" w:cs="Times New Roman"/>
          <w:sz w:val="22"/>
        </w:rPr>
      </w:pPr>
      <w:r w:rsidRPr="00C565C6">
        <w:rPr>
          <w:rFonts w:ascii="Times New Roman" w:hAnsi="Times New Roman" w:cs="Times New Roman"/>
          <w:sz w:val="22"/>
        </w:rPr>
        <w:t>Min = minimum score, Max = maximum, score, W = Kendall’s coefficient of concordance</w:t>
      </w:r>
    </w:p>
    <w:p w:rsidR="00B51B5D" w:rsidRDefault="00B51B5D" w:rsidP="00B51B5D"/>
    <w:p w:rsidR="00B51B5D" w:rsidRDefault="00B51B5D">
      <w:bookmarkStart w:id="2" w:name="_GoBack"/>
      <w:bookmarkEnd w:id="2"/>
    </w:p>
    <w:sectPr w:rsidR="00B51B5D" w:rsidSect="00C84727">
      <w:headerReference w:type="even" r:id="rId6"/>
      <w:headerReference w:type="default" r:id="rId7"/>
      <w:footerReference w:type="default" r:id="rId8"/>
      <w:headerReference w:type="first" r:id="rId9"/>
      <w:pgSz w:w="12240" w:h="15840"/>
      <w:pgMar w:top="1440" w:right="1440" w:bottom="1440" w:left="1440" w:header="720" w:footer="720" w:gutter="0"/>
      <w:lnNumType w:countBy="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3F4" w:rsidRPr="0053441F" w:rsidRDefault="00B51B5D" w:rsidP="00D0702C">
    <w:pPr>
      <w:pStyle w:val="Footer"/>
      <w:rPr>
        <w:rFonts w:ascii="Times New Roman" w:hAnsi="Times New Roman" w:cs="Times New Roman"/>
        <w:sz w:val="22"/>
        <w:szCs w:val="22"/>
      </w:rPr>
    </w:pPr>
  </w:p>
  <w:p w:rsidR="00A603F4" w:rsidRDefault="00B51B5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94656393"/>
      <w:docPartObj>
        <w:docPartGallery w:val="Page Numbers (Top of Page)"/>
        <w:docPartUnique/>
      </w:docPartObj>
    </w:sdtPr>
    <w:sdtEndPr>
      <w:rPr>
        <w:rStyle w:val="PageNumber"/>
      </w:rPr>
    </w:sdtEndPr>
    <w:sdtContent>
      <w:p w:rsidR="00A603F4" w:rsidRDefault="00B51B5D" w:rsidP="0030126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603F4" w:rsidRDefault="00B51B5D" w:rsidP="00F3779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sz w:val="22"/>
        <w:szCs w:val="22"/>
      </w:rPr>
      <w:id w:val="-951399113"/>
      <w:docPartObj>
        <w:docPartGallery w:val="Page Numbers (Top of Page)"/>
        <w:docPartUnique/>
      </w:docPartObj>
    </w:sdtPr>
    <w:sdtEndPr>
      <w:rPr>
        <w:rStyle w:val="PageNumber"/>
      </w:rPr>
    </w:sdtEndPr>
    <w:sdtContent>
      <w:p w:rsidR="00A603F4" w:rsidRPr="00D0702C" w:rsidRDefault="00B51B5D" w:rsidP="00301260">
        <w:pPr>
          <w:pStyle w:val="Header"/>
          <w:framePr w:wrap="none" w:vAnchor="text" w:hAnchor="margin" w:xAlign="right" w:y="1"/>
          <w:rPr>
            <w:rStyle w:val="PageNumber"/>
            <w:sz w:val="22"/>
            <w:szCs w:val="22"/>
          </w:rPr>
        </w:pPr>
        <w:r w:rsidRPr="00D0702C">
          <w:rPr>
            <w:rStyle w:val="PageNumber"/>
            <w:rFonts w:ascii="Times New Roman" w:hAnsi="Times New Roman" w:cs="Times New Roman"/>
            <w:sz w:val="22"/>
            <w:szCs w:val="22"/>
          </w:rPr>
          <w:fldChar w:fldCharType="begin"/>
        </w:r>
        <w:r w:rsidRPr="00D0702C">
          <w:rPr>
            <w:rStyle w:val="PageNumber"/>
            <w:rFonts w:ascii="Times New Roman" w:hAnsi="Times New Roman" w:cs="Times New Roman"/>
            <w:sz w:val="22"/>
            <w:szCs w:val="22"/>
          </w:rPr>
          <w:instrText xml:space="preserve"> PAGE </w:instrText>
        </w:r>
        <w:r w:rsidRPr="00D0702C">
          <w:rPr>
            <w:rStyle w:val="PageNumber"/>
            <w:rFonts w:ascii="Times New Roman" w:hAnsi="Times New Roman" w:cs="Times New Roman"/>
            <w:sz w:val="22"/>
            <w:szCs w:val="22"/>
          </w:rPr>
          <w:fldChar w:fldCharType="separate"/>
        </w:r>
        <w:r>
          <w:rPr>
            <w:rStyle w:val="PageNumber"/>
            <w:rFonts w:ascii="Times New Roman" w:hAnsi="Times New Roman" w:cs="Times New Roman"/>
            <w:noProof/>
            <w:sz w:val="22"/>
            <w:szCs w:val="22"/>
          </w:rPr>
          <w:t>1</w:t>
        </w:r>
        <w:r w:rsidRPr="00D0702C">
          <w:rPr>
            <w:rStyle w:val="PageNumber"/>
            <w:rFonts w:ascii="Times New Roman" w:hAnsi="Times New Roman" w:cs="Times New Roman"/>
            <w:sz w:val="22"/>
            <w:szCs w:val="22"/>
          </w:rPr>
          <w:fldChar w:fldCharType="end"/>
        </w:r>
      </w:p>
    </w:sdtContent>
  </w:sdt>
  <w:p w:rsidR="00A603F4" w:rsidRPr="003D23A2" w:rsidRDefault="00B51B5D" w:rsidP="00D0702C">
    <w:pPr>
      <w:pStyle w:val="Header"/>
      <w:ind w:right="360"/>
      <w:rPr>
        <w:rFonts w:ascii="Times New Roman" w:hAnsi="Times New Roman" w:cs="Times New Roman"/>
        <w:sz w:val="22"/>
        <w:szCs w:val="22"/>
      </w:rPr>
    </w:pPr>
    <w:r w:rsidRPr="003D23A2">
      <w:rPr>
        <w:rFonts w:ascii="Times New Roman" w:hAnsi="Times New Roman" w:cs="Times New Roman"/>
        <w:sz w:val="22"/>
        <w:szCs w:val="22"/>
      </w:rPr>
      <w:t xml:space="preserve">SJT </w:t>
    </w:r>
    <w:r>
      <w:rPr>
        <w:rFonts w:ascii="Times New Roman" w:hAnsi="Times New Roman" w:cs="Times New Roman"/>
        <w:sz w:val="22"/>
        <w:szCs w:val="22"/>
      </w:rPr>
      <w:t>RESPONSE PROCESS</w:t>
    </w:r>
    <w:r w:rsidRPr="003D23A2">
      <w:rPr>
        <w:rFonts w:ascii="Times New Roman" w:hAnsi="Times New Roman" w:cs="Times New Roman"/>
        <w:sz w:val="22"/>
        <w:szCs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92389480"/>
      <w:docPartObj>
        <w:docPartGallery w:val="Page Numbers (Top of Page)"/>
        <w:docPartUnique/>
      </w:docPartObj>
    </w:sdtPr>
    <w:sdtEndPr>
      <w:rPr>
        <w:rStyle w:val="PageNumber"/>
        <w:rFonts w:ascii="Times New Roman" w:hAnsi="Times New Roman" w:cs="Times New Roman"/>
        <w:sz w:val="22"/>
        <w:szCs w:val="22"/>
      </w:rPr>
    </w:sdtEndPr>
    <w:sdtContent>
      <w:p w:rsidR="00A603F4" w:rsidRPr="00DF6B08" w:rsidRDefault="00B51B5D" w:rsidP="00301260">
        <w:pPr>
          <w:pStyle w:val="Header"/>
          <w:framePr w:wrap="none" w:vAnchor="text" w:hAnchor="margin" w:xAlign="right" w:y="1"/>
          <w:rPr>
            <w:rStyle w:val="PageNumber"/>
            <w:rFonts w:ascii="Times New Roman" w:hAnsi="Times New Roman" w:cs="Times New Roman"/>
            <w:sz w:val="22"/>
            <w:szCs w:val="22"/>
          </w:rPr>
        </w:pPr>
        <w:r w:rsidRPr="00DF6B08">
          <w:rPr>
            <w:rStyle w:val="PageNumber"/>
            <w:rFonts w:ascii="Times New Roman" w:hAnsi="Times New Roman" w:cs="Times New Roman"/>
            <w:sz w:val="22"/>
            <w:szCs w:val="22"/>
          </w:rPr>
          <w:fldChar w:fldCharType="begin"/>
        </w:r>
        <w:r w:rsidRPr="00DF6B08">
          <w:rPr>
            <w:rStyle w:val="PageNumber"/>
            <w:rFonts w:ascii="Times New Roman" w:hAnsi="Times New Roman" w:cs="Times New Roman"/>
            <w:sz w:val="22"/>
            <w:szCs w:val="22"/>
          </w:rPr>
          <w:instrText xml:space="preserve"> PAGE </w:instrText>
        </w:r>
        <w:r w:rsidRPr="00DF6B08">
          <w:rPr>
            <w:rStyle w:val="PageNumber"/>
            <w:rFonts w:ascii="Times New Roman" w:hAnsi="Times New Roman" w:cs="Times New Roman"/>
            <w:sz w:val="22"/>
            <w:szCs w:val="22"/>
          </w:rPr>
          <w:fldChar w:fldCharType="separate"/>
        </w:r>
        <w:r w:rsidRPr="00DF6B08">
          <w:rPr>
            <w:rStyle w:val="PageNumber"/>
            <w:rFonts w:ascii="Times New Roman" w:hAnsi="Times New Roman" w:cs="Times New Roman"/>
            <w:noProof/>
            <w:sz w:val="22"/>
            <w:szCs w:val="22"/>
          </w:rPr>
          <w:t>1</w:t>
        </w:r>
        <w:r w:rsidRPr="00DF6B08">
          <w:rPr>
            <w:rStyle w:val="PageNumber"/>
            <w:rFonts w:ascii="Times New Roman" w:hAnsi="Times New Roman" w:cs="Times New Roman"/>
            <w:sz w:val="22"/>
            <w:szCs w:val="22"/>
          </w:rPr>
          <w:fldChar w:fldCharType="end"/>
        </w:r>
      </w:p>
    </w:sdtContent>
  </w:sdt>
  <w:p w:rsidR="00A603F4" w:rsidRPr="00B06A4E" w:rsidRDefault="00B51B5D" w:rsidP="00301260">
    <w:pPr>
      <w:pStyle w:val="Header"/>
      <w:ind w:right="360"/>
      <w:rPr>
        <w:rFonts w:ascii="Times New Roman" w:hAnsi="Times New Roman" w:cs="Times New Roman"/>
        <w:sz w:val="22"/>
        <w:szCs w:val="22"/>
      </w:rPr>
    </w:pPr>
    <w:r w:rsidRPr="00DF6B08">
      <w:rPr>
        <w:rFonts w:ascii="Times New Roman" w:hAnsi="Times New Roman" w:cs="Times New Roman"/>
        <w:sz w:val="22"/>
        <w:szCs w:val="22"/>
      </w:rPr>
      <w:t xml:space="preserve">Running Head: </w:t>
    </w:r>
    <w:r w:rsidRPr="00301260">
      <w:rPr>
        <w:rFonts w:ascii="Times New Roman" w:hAnsi="Times New Roman" w:cs="Times New Roman"/>
        <w:sz w:val="22"/>
        <w:szCs w:val="22"/>
      </w:rPr>
      <w:t xml:space="preserve">SJT RESPONSE PROCESS </w:t>
    </w:r>
  </w:p>
  <w:p w:rsidR="00A603F4" w:rsidRPr="00F37798" w:rsidRDefault="00B51B5D">
    <w:pPr>
      <w:pStyle w:val="Header"/>
      <w:rPr>
        <w:rFonts w:ascii="Times New Roman" w:hAnsi="Times New Roman" w:cs="Times New Roman"/>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5615B5"/>
    <w:multiLevelType w:val="hybridMultilevel"/>
    <w:tmpl w:val="00AE5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F41A84"/>
    <w:multiLevelType w:val="hybridMultilevel"/>
    <w:tmpl w:val="EB3E27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B5D"/>
    <w:rsid w:val="00965070"/>
    <w:rsid w:val="00B51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7BC6CB-700E-EF48-B3C0-3DB03927F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51B5D"/>
    <w:rPr>
      <w:rFonts w:eastAsiaTheme="minorHAnsi"/>
      <w:lang w:eastAsia="en-US"/>
    </w:rPr>
  </w:style>
  <w:style w:type="paragraph" w:styleId="Heading1">
    <w:name w:val="heading 1"/>
    <w:basedOn w:val="Normal"/>
    <w:next w:val="Normal"/>
    <w:link w:val="Heading1Char"/>
    <w:uiPriority w:val="9"/>
    <w:qFormat/>
    <w:rsid w:val="00B51B5D"/>
    <w:pPr>
      <w:keepNext/>
      <w:keepLines/>
      <w:spacing w:line="480" w:lineRule="auto"/>
      <w:contextualSpacing/>
      <w:jc w:val="center"/>
      <w:outlineLvl w:val="0"/>
    </w:pPr>
    <w:rPr>
      <w:rFonts w:ascii="Times New Roman" w:eastAsiaTheme="majorEastAsia" w:hAnsi="Times New Roman"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B5D"/>
    <w:rPr>
      <w:rFonts w:ascii="Times New Roman" w:eastAsiaTheme="majorEastAsia" w:hAnsi="Times New Roman" w:cstheme="majorBidi"/>
      <w:b/>
      <w:szCs w:val="32"/>
      <w:lang w:eastAsia="en-US"/>
    </w:rPr>
  </w:style>
  <w:style w:type="paragraph" w:styleId="Header">
    <w:name w:val="header"/>
    <w:basedOn w:val="Normal"/>
    <w:link w:val="HeaderChar"/>
    <w:uiPriority w:val="99"/>
    <w:unhideWhenUsed/>
    <w:rsid w:val="00B51B5D"/>
    <w:pPr>
      <w:tabs>
        <w:tab w:val="center" w:pos="4680"/>
        <w:tab w:val="right" w:pos="9360"/>
      </w:tabs>
    </w:pPr>
  </w:style>
  <w:style w:type="character" w:customStyle="1" w:styleId="HeaderChar">
    <w:name w:val="Header Char"/>
    <w:basedOn w:val="DefaultParagraphFont"/>
    <w:link w:val="Header"/>
    <w:uiPriority w:val="99"/>
    <w:rsid w:val="00B51B5D"/>
    <w:rPr>
      <w:rFonts w:eastAsiaTheme="minorHAnsi"/>
      <w:lang w:eastAsia="en-US"/>
    </w:rPr>
  </w:style>
  <w:style w:type="paragraph" w:styleId="Footer">
    <w:name w:val="footer"/>
    <w:basedOn w:val="Normal"/>
    <w:link w:val="FooterChar"/>
    <w:uiPriority w:val="99"/>
    <w:unhideWhenUsed/>
    <w:rsid w:val="00B51B5D"/>
    <w:pPr>
      <w:tabs>
        <w:tab w:val="center" w:pos="4680"/>
        <w:tab w:val="right" w:pos="9360"/>
      </w:tabs>
    </w:pPr>
  </w:style>
  <w:style w:type="character" w:customStyle="1" w:styleId="FooterChar">
    <w:name w:val="Footer Char"/>
    <w:basedOn w:val="DefaultParagraphFont"/>
    <w:link w:val="Footer"/>
    <w:uiPriority w:val="99"/>
    <w:rsid w:val="00B51B5D"/>
    <w:rPr>
      <w:rFonts w:eastAsiaTheme="minorHAnsi"/>
      <w:lang w:eastAsia="en-US"/>
    </w:rPr>
  </w:style>
  <w:style w:type="table" w:styleId="TableGrid">
    <w:name w:val="Table Grid"/>
    <w:basedOn w:val="TableNormal"/>
    <w:uiPriority w:val="39"/>
    <w:rsid w:val="00B51B5D"/>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1">
    <w:name w:val="List Table 31"/>
    <w:basedOn w:val="TableNormal"/>
    <w:uiPriority w:val="48"/>
    <w:rsid w:val="00B51B5D"/>
    <w:pPr>
      <w:ind w:left="720" w:hanging="360"/>
    </w:pPr>
    <w:rPr>
      <w:rFonts w:eastAsiaTheme="minorHAnsi"/>
      <w:sz w:val="18"/>
      <w:szCs w:val="22"/>
      <w:lang w:eastAsia="en-US"/>
    </w:rPr>
    <w:tblPr>
      <w:tblStyleRowBandSize w:val="1"/>
      <w:tblStyleColBandSize w:val="1"/>
      <w:tblInd w:w="0" w:type="nil"/>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PageNumber">
    <w:name w:val="page number"/>
    <w:basedOn w:val="DefaultParagraphFont"/>
    <w:uiPriority w:val="99"/>
    <w:semiHidden/>
    <w:unhideWhenUsed/>
    <w:rsid w:val="00B51B5D"/>
  </w:style>
  <w:style w:type="character" w:styleId="LineNumber">
    <w:name w:val="line number"/>
    <w:basedOn w:val="DefaultParagraphFont"/>
    <w:uiPriority w:val="99"/>
    <w:semiHidden/>
    <w:unhideWhenUsed/>
    <w:rsid w:val="00B51B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1866</Words>
  <Characters>10641</Characters>
  <Application>Microsoft Office Word</Application>
  <DocSecurity>0</DocSecurity>
  <Lines>88</Lines>
  <Paragraphs>24</Paragraphs>
  <ScaleCrop>false</ScaleCrop>
  <Company/>
  <LinksUpToDate>false</LinksUpToDate>
  <CharactersWithSpaces>12483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2020-12-17T17:44:00Z</dcterms:created>
  <dcterms:modified xsi:type="dcterms:W3CDTF">2020-12-17T17:44:00Z</dcterms:modified>
</cp:coreProperties>
</file>