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FDD4E" w14:textId="70B1FE81" w:rsidR="00DD4A41" w:rsidRPr="00D06E04" w:rsidRDefault="00C6365E" w:rsidP="00D06E04">
      <w:pPr>
        <w:pStyle w:val="NormalWeb"/>
        <w:spacing w:before="0" w:beforeAutospacing="0" w:after="0" w:afterAutospacing="0" w:line="480" w:lineRule="auto"/>
        <w:jc w:val="center"/>
        <w:rPr>
          <w:sz w:val="18"/>
          <w:szCs w:val="18"/>
        </w:rPr>
      </w:pPr>
      <w:r>
        <w:rPr>
          <w:rFonts w:eastAsiaTheme="minorEastAsia"/>
          <w:b/>
          <w:bCs/>
          <w:color w:val="000000" w:themeColor="text1"/>
          <w:kern w:val="24"/>
        </w:rPr>
        <w:t xml:space="preserve">Supplementary </w:t>
      </w:r>
      <w:r w:rsidR="00DD4A41" w:rsidRPr="00DD4A41">
        <w:rPr>
          <w:rFonts w:eastAsiaTheme="minorEastAsia"/>
          <w:b/>
          <w:bCs/>
          <w:color w:val="000000" w:themeColor="text1"/>
          <w:kern w:val="24"/>
        </w:rPr>
        <w:t>Method and Materials</w:t>
      </w:r>
    </w:p>
    <w:p w14:paraId="605B0E93" w14:textId="706C685D" w:rsidR="00907DC1" w:rsidRDefault="00907DC1" w:rsidP="00907DC1">
      <w:pPr>
        <w:spacing w:after="120" w:line="480" w:lineRule="auto"/>
        <w:jc w:val="both"/>
        <w:rPr>
          <w:rFonts w:ascii="Times New Roman" w:hAnsi="Times New Roman"/>
          <w:b/>
        </w:rPr>
      </w:pPr>
      <w:r w:rsidRPr="008E53A4">
        <w:rPr>
          <w:rFonts w:ascii="Times New Roman" w:hAnsi="Times New Roman"/>
          <w:b/>
          <w:vertAlign w:val="superscript"/>
        </w:rPr>
        <w:t>1</w:t>
      </w:r>
      <w:r w:rsidRPr="008E53A4">
        <w:rPr>
          <w:rFonts w:ascii="Times New Roman" w:hAnsi="Times New Roman"/>
          <w:b/>
        </w:rPr>
        <w:t>H NMR based metabolomic analysis</w:t>
      </w:r>
    </w:p>
    <w:p w14:paraId="2191C62D" w14:textId="70B0BFB1" w:rsidR="00907DC1" w:rsidRPr="00907DC1" w:rsidRDefault="00907DC1" w:rsidP="00A64A47">
      <w:pPr>
        <w:pStyle w:val="ListParagraph"/>
        <w:numPr>
          <w:ilvl w:val="0"/>
          <w:numId w:val="2"/>
        </w:numPr>
        <w:spacing w:after="120" w:line="480" w:lineRule="auto"/>
        <w:jc w:val="both"/>
        <w:rPr>
          <w:rFonts w:ascii="Times New Roman" w:hAnsi="Times New Roman"/>
          <w:b/>
        </w:rPr>
      </w:pPr>
      <w:r>
        <w:rPr>
          <w:rFonts w:ascii="Times New Roman" w:hAnsi="Times New Roman"/>
          <w:b/>
        </w:rPr>
        <w:t xml:space="preserve">Sample preparation </w:t>
      </w:r>
    </w:p>
    <w:p w14:paraId="2D93D7B0" w14:textId="47B6D473" w:rsidR="00907DC1" w:rsidRDefault="00907DC1" w:rsidP="007A2B95">
      <w:pPr>
        <w:spacing w:line="480" w:lineRule="auto"/>
        <w:ind w:firstLine="360"/>
        <w:rPr>
          <w:rFonts w:ascii="Times New Roman" w:hAnsi="Times New Roman" w:cs="Times New Roman"/>
          <w:b/>
          <w:bCs/>
        </w:rPr>
      </w:pPr>
      <w:r>
        <w:rPr>
          <w:rFonts w:ascii="Times New Roman" w:hAnsi="Times New Roman"/>
        </w:rPr>
        <w:t xml:space="preserve">A </w:t>
      </w:r>
      <w:r w:rsidRPr="00F60D82">
        <w:rPr>
          <w:rFonts w:ascii="Times New Roman" w:hAnsi="Times New Roman"/>
        </w:rPr>
        <w:t>total of 300 µl of plasma were filtered through pre-washed (x7) 3.</w:t>
      </w:r>
      <w:r>
        <w:rPr>
          <w:rFonts w:ascii="Times New Roman" w:hAnsi="Times New Roman"/>
        </w:rPr>
        <w:t>0</w:t>
      </w:r>
      <w:r w:rsidRPr="00F60D82">
        <w:rPr>
          <w:rFonts w:ascii="Times New Roman" w:hAnsi="Times New Roman"/>
        </w:rPr>
        <w:t xml:space="preserve"> </w:t>
      </w:r>
      <w:proofErr w:type="spellStart"/>
      <w:r w:rsidRPr="00F60D82">
        <w:rPr>
          <w:rFonts w:ascii="Times New Roman" w:hAnsi="Times New Roman"/>
        </w:rPr>
        <w:t>KDa</w:t>
      </w:r>
      <w:proofErr w:type="spellEnd"/>
      <w:r w:rsidRPr="00F60D82">
        <w:rPr>
          <w:rFonts w:ascii="Times New Roman" w:hAnsi="Times New Roman"/>
        </w:rPr>
        <w:t xml:space="preserve"> filters (</w:t>
      </w:r>
      <w:proofErr w:type="spellStart"/>
      <w:r w:rsidRPr="00F60D82">
        <w:rPr>
          <w:rFonts w:ascii="Times New Roman" w:hAnsi="Times New Roman"/>
        </w:rPr>
        <w:t>Amicon</w:t>
      </w:r>
      <w:proofErr w:type="spellEnd"/>
      <w:r w:rsidRPr="00F60D82">
        <w:rPr>
          <w:rFonts w:ascii="Times New Roman" w:hAnsi="Times New Roman"/>
        </w:rPr>
        <w:t xml:space="preserve"> Micron YM-3; Sigma-Aldrich, St. Louis, MO) via centrifugation at 13,000 g, at 4°C for 30 min. To 2</w:t>
      </w:r>
      <w:r>
        <w:rPr>
          <w:rFonts w:ascii="Times New Roman" w:hAnsi="Times New Roman"/>
        </w:rPr>
        <w:t>85</w:t>
      </w:r>
      <w:r w:rsidRPr="00F60D82">
        <w:rPr>
          <w:rFonts w:ascii="Times New Roman" w:hAnsi="Times New Roman"/>
        </w:rPr>
        <w:t xml:space="preserve"> µl of the filtrate </w:t>
      </w:r>
      <w:r>
        <w:rPr>
          <w:rFonts w:ascii="Times New Roman" w:hAnsi="Times New Roman"/>
        </w:rPr>
        <w:t>35</w:t>
      </w:r>
      <w:r w:rsidRPr="00F60D82">
        <w:rPr>
          <w:rFonts w:ascii="Times New Roman" w:hAnsi="Times New Roman"/>
        </w:rPr>
        <w:t xml:space="preserve"> µl </w:t>
      </w:r>
      <w:proofErr w:type="gramStart"/>
      <w:r w:rsidRPr="00F60D82">
        <w:rPr>
          <w:rFonts w:ascii="Times New Roman" w:hAnsi="Times New Roman"/>
        </w:rPr>
        <w:t>of</w:t>
      </w:r>
      <w:r>
        <w:rPr>
          <w:rFonts w:ascii="Times New Roman" w:hAnsi="Times New Roman"/>
        </w:rPr>
        <w:t xml:space="preserve"> </w:t>
      </w:r>
      <w:r w:rsidRPr="00F60D82">
        <w:rPr>
          <w:rFonts w:ascii="Times New Roman" w:hAnsi="Times New Roman"/>
        </w:rPr>
        <w:t xml:space="preserve"> D</w:t>
      </w:r>
      <w:proofErr w:type="gramEnd"/>
      <w:r w:rsidRPr="00992D5E">
        <w:rPr>
          <w:rFonts w:ascii="Times New Roman" w:hAnsi="Times New Roman"/>
          <w:vertAlign w:val="subscript"/>
        </w:rPr>
        <w:t>2</w:t>
      </w:r>
      <w:r w:rsidRPr="00F60D82">
        <w:rPr>
          <w:rFonts w:ascii="Times New Roman" w:hAnsi="Times New Roman"/>
        </w:rPr>
        <w:t xml:space="preserve">O and </w:t>
      </w:r>
      <w:r>
        <w:rPr>
          <w:rFonts w:ascii="Times New Roman" w:hAnsi="Times New Roman"/>
        </w:rPr>
        <w:t>30</w:t>
      </w:r>
      <w:r w:rsidRPr="00F60D82">
        <w:rPr>
          <w:rFonts w:ascii="Times New Roman" w:hAnsi="Times New Roman"/>
        </w:rPr>
        <w:t xml:space="preserve"> µl of 11.77 mM sodium 2,2-dimethyl-2-2silapentane-5-sulfonate (DSS</w:t>
      </w:r>
      <w:r>
        <w:rPr>
          <w:rFonts w:ascii="Times New Roman" w:hAnsi="Times New Roman"/>
        </w:rPr>
        <w:t>-d</w:t>
      </w:r>
      <w:r w:rsidRPr="00091C37">
        <w:rPr>
          <w:rFonts w:ascii="Times New Roman" w:hAnsi="Times New Roman"/>
          <w:vertAlign w:val="subscript"/>
        </w:rPr>
        <w:t>6</w:t>
      </w:r>
      <w:r w:rsidRPr="00F60D82">
        <w:rPr>
          <w:rFonts w:ascii="Times New Roman" w:hAnsi="Times New Roman"/>
        </w:rPr>
        <w:t>) in 50-mmol NaH</w:t>
      </w:r>
      <w:r w:rsidRPr="00992D5E">
        <w:rPr>
          <w:rFonts w:ascii="Times New Roman" w:hAnsi="Times New Roman"/>
          <w:vertAlign w:val="subscript"/>
        </w:rPr>
        <w:t>2</w:t>
      </w:r>
      <w:r w:rsidRPr="00F60D82">
        <w:rPr>
          <w:rFonts w:ascii="Times New Roman" w:hAnsi="Times New Roman"/>
        </w:rPr>
        <w:t>PO</w:t>
      </w:r>
      <w:r w:rsidRPr="00992D5E">
        <w:rPr>
          <w:rFonts w:ascii="Times New Roman" w:hAnsi="Times New Roman"/>
          <w:vertAlign w:val="subscript"/>
        </w:rPr>
        <w:t>4</w:t>
      </w:r>
      <w:r w:rsidRPr="00F60D82">
        <w:rPr>
          <w:rFonts w:ascii="Times New Roman" w:hAnsi="Times New Roman"/>
        </w:rPr>
        <w:t xml:space="preserve"> buffer (pH7) were added.</w:t>
      </w:r>
      <w:r>
        <w:rPr>
          <w:rFonts w:ascii="Times New Roman" w:hAnsi="Times New Roman"/>
        </w:rPr>
        <w:t xml:space="preserve"> </w:t>
      </w:r>
      <w:r w:rsidRPr="00D36D2C">
        <w:rPr>
          <w:rFonts w:ascii="Times New Roman" w:hAnsi="Times New Roman"/>
        </w:rPr>
        <w:t xml:space="preserve">200 </w:t>
      </w:r>
      <w:r>
        <w:rPr>
          <w:rFonts w:ascii="Times New Roman" w:hAnsi="Times New Roman"/>
        </w:rPr>
        <w:t>µ</w:t>
      </w:r>
      <w:r w:rsidRPr="00D36D2C">
        <w:rPr>
          <w:rFonts w:ascii="Times New Roman" w:hAnsi="Times New Roman"/>
        </w:rPr>
        <w:t>l of each sample were then transferred to 3 mm Bruker NMR tubes for NMR analysis</w:t>
      </w:r>
      <w:r>
        <w:rPr>
          <w:rFonts w:ascii="Times New Roman" w:hAnsi="Times New Roman"/>
        </w:rPr>
        <w:t xml:space="preserve">.  Samples were housed in a </w:t>
      </w:r>
      <w:r w:rsidRPr="00D36D2C">
        <w:rPr>
          <w:rFonts w:ascii="Times New Roman" w:hAnsi="Times New Roman"/>
        </w:rPr>
        <w:t xml:space="preserve">thermostatically controlled </w:t>
      </w:r>
      <w:proofErr w:type="spellStart"/>
      <w:r w:rsidRPr="00D36D2C">
        <w:rPr>
          <w:rFonts w:ascii="Times New Roman" w:hAnsi="Times New Roman"/>
        </w:rPr>
        <w:t>SampleJet</w:t>
      </w:r>
      <w:proofErr w:type="spellEnd"/>
      <w:r w:rsidRPr="00D36D2C">
        <w:rPr>
          <w:rFonts w:ascii="Times New Roman" w:hAnsi="Times New Roman"/>
        </w:rPr>
        <w:t xml:space="preserve"> autosampler (Bruker-</w:t>
      </w:r>
      <w:proofErr w:type="spellStart"/>
      <w:r w:rsidRPr="00D36D2C">
        <w:rPr>
          <w:rFonts w:ascii="Times New Roman" w:hAnsi="Times New Roman"/>
        </w:rPr>
        <w:t>Biospin</w:t>
      </w:r>
      <w:proofErr w:type="spellEnd"/>
      <w:r w:rsidRPr="00D36D2C">
        <w:rPr>
          <w:rFonts w:ascii="Times New Roman" w:hAnsi="Times New Roman"/>
        </w:rPr>
        <w:t xml:space="preserve">, </w:t>
      </w:r>
      <w:r>
        <w:rPr>
          <w:rFonts w:ascii="Times New Roman" w:hAnsi="Times New Roman"/>
        </w:rPr>
        <w:t xml:space="preserve">MA, </w:t>
      </w:r>
      <w:r w:rsidRPr="00D36D2C">
        <w:rPr>
          <w:rFonts w:ascii="Times New Roman" w:hAnsi="Times New Roman"/>
        </w:rPr>
        <w:t>USA)</w:t>
      </w:r>
      <w:r>
        <w:rPr>
          <w:rFonts w:ascii="Times New Roman" w:hAnsi="Times New Roman"/>
        </w:rPr>
        <w:t xml:space="preserve"> and warmed to room temperature over 3 minutes just prior to analysis</w:t>
      </w:r>
      <w:r w:rsidRPr="00D36D2C">
        <w:rPr>
          <w:rFonts w:ascii="Times New Roman" w:hAnsi="Times New Roman"/>
        </w:rPr>
        <w:t>.</w:t>
      </w:r>
    </w:p>
    <w:p w14:paraId="1BF3386B" w14:textId="5E7E47C2" w:rsidR="00C6365E" w:rsidRDefault="00C6365E" w:rsidP="00A64A47">
      <w:pPr>
        <w:spacing w:line="480" w:lineRule="auto"/>
        <w:rPr>
          <w:rFonts w:ascii="Times New Roman" w:hAnsi="Times New Roman" w:cs="Times New Roman"/>
          <w:b/>
          <w:bCs/>
        </w:rPr>
      </w:pPr>
      <w:r>
        <w:rPr>
          <w:rFonts w:ascii="Times New Roman" w:hAnsi="Times New Roman" w:cs="Times New Roman"/>
          <w:b/>
          <w:bCs/>
        </w:rPr>
        <w:t xml:space="preserve">LC-MS analysis </w:t>
      </w:r>
    </w:p>
    <w:p w14:paraId="4673A884" w14:textId="18EB74F9" w:rsidR="00DD4A41" w:rsidRPr="00C6365E" w:rsidRDefault="00DD4A41" w:rsidP="00A64A47">
      <w:pPr>
        <w:pStyle w:val="ListParagraph"/>
        <w:numPr>
          <w:ilvl w:val="0"/>
          <w:numId w:val="1"/>
        </w:numPr>
        <w:spacing w:line="480" w:lineRule="auto"/>
        <w:rPr>
          <w:rFonts w:ascii="Times New Roman" w:hAnsi="Times New Roman" w:cs="Times New Roman"/>
        </w:rPr>
      </w:pPr>
      <w:r w:rsidRPr="00C6365E">
        <w:rPr>
          <w:rFonts w:ascii="Times New Roman" w:hAnsi="Times New Roman" w:cs="Times New Roman"/>
          <w:b/>
          <w:bCs/>
        </w:rPr>
        <w:t>Chemicals and Reagents</w:t>
      </w:r>
    </w:p>
    <w:p w14:paraId="7EFD9850" w14:textId="4CC2B58F" w:rsidR="00DD4A41" w:rsidRPr="00DD4A41" w:rsidRDefault="00DD4A41" w:rsidP="007A2B95">
      <w:pPr>
        <w:spacing w:line="480" w:lineRule="auto"/>
        <w:ind w:firstLine="360"/>
        <w:jc w:val="both"/>
        <w:rPr>
          <w:rFonts w:ascii="Times New Roman" w:hAnsi="Times New Roman" w:cs="Times New Roman"/>
          <w:sz w:val="24"/>
          <w:szCs w:val="24"/>
        </w:rPr>
      </w:pPr>
      <w:r w:rsidRPr="00DD4A41">
        <w:rPr>
          <w:rFonts w:ascii="Times New Roman" w:hAnsi="Times New Roman" w:cs="Times New Roman"/>
          <w:sz w:val="24"/>
          <w:szCs w:val="24"/>
        </w:rPr>
        <w:t>LC-MS grade Acetonitrile, Methanol, Isopropyl alcohol, Formic acid (≥99.0 % purity) w</w:t>
      </w:r>
      <w:r w:rsidR="00DD48BE">
        <w:rPr>
          <w:rFonts w:ascii="Times New Roman" w:hAnsi="Times New Roman" w:cs="Times New Roman"/>
          <w:sz w:val="24"/>
          <w:szCs w:val="24"/>
        </w:rPr>
        <w:t>ere</w:t>
      </w:r>
      <w:r w:rsidRPr="00DD4A41">
        <w:rPr>
          <w:rFonts w:ascii="Times New Roman" w:hAnsi="Times New Roman" w:cs="Times New Roman"/>
          <w:sz w:val="24"/>
          <w:szCs w:val="24"/>
        </w:rPr>
        <w:t xml:space="preserve"> obtained from Fisher Scientific (Hanover Park, IL, USA). LC-MS grade Ethanol, Pyridine and </w:t>
      </w:r>
      <w:proofErr w:type="spellStart"/>
      <w:r w:rsidRPr="00DD4A41">
        <w:rPr>
          <w:rFonts w:ascii="Times New Roman" w:hAnsi="Times New Roman" w:cs="Times New Roman"/>
          <w:sz w:val="24"/>
          <w:szCs w:val="24"/>
        </w:rPr>
        <w:t>Phenylisothiocyanate</w:t>
      </w:r>
      <w:proofErr w:type="spellEnd"/>
      <w:r w:rsidRPr="00DD4A41">
        <w:rPr>
          <w:rFonts w:ascii="Times New Roman" w:hAnsi="Times New Roman" w:cs="Times New Roman"/>
          <w:sz w:val="24"/>
          <w:szCs w:val="24"/>
        </w:rPr>
        <w:t xml:space="preserve"> w</w:t>
      </w:r>
      <w:r w:rsidR="00DD48BE">
        <w:rPr>
          <w:rFonts w:ascii="Times New Roman" w:hAnsi="Times New Roman" w:cs="Times New Roman"/>
          <w:sz w:val="24"/>
          <w:szCs w:val="24"/>
        </w:rPr>
        <w:t>ere</w:t>
      </w:r>
      <w:r w:rsidRPr="00DD4A41">
        <w:rPr>
          <w:rFonts w:ascii="Times New Roman" w:hAnsi="Times New Roman" w:cs="Times New Roman"/>
          <w:sz w:val="24"/>
          <w:szCs w:val="24"/>
        </w:rPr>
        <w:t xml:space="preserve"> purchased from Sigma Aldrich (St louis, MO, USA).</w:t>
      </w:r>
      <w:r w:rsidR="006A281E">
        <w:rPr>
          <w:rFonts w:ascii="Times New Roman" w:hAnsi="Times New Roman" w:cs="Times New Roman"/>
          <w:sz w:val="24"/>
          <w:szCs w:val="24"/>
        </w:rPr>
        <w:t xml:space="preserve"> </w:t>
      </w:r>
      <w:r w:rsidRPr="00DD4A41">
        <w:rPr>
          <w:rFonts w:ascii="Times New Roman" w:hAnsi="Times New Roman" w:cs="Times New Roman"/>
          <w:sz w:val="24"/>
          <w:szCs w:val="24"/>
        </w:rPr>
        <w:t>Mil</w:t>
      </w:r>
      <w:r w:rsidR="00BA131F">
        <w:rPr>
          <w:rFonts w:ascii="Times New Roman" w:hAnsi="Times New Roman" w:cs="Times New Roman"/>
          <w:sz w:val="24"/>
          <w:szCs w:val="24"/>
        </w:rPr>
        <w:t>l</w:t>
      </w:r>
      <w:r w:rsidRPr="00DD4A41">
        <w:rPr>
          <w:rFonts w:ascii="Times New Roman" w:hAnsi="Times New Roman" w:cs="Times New Roman"/>
          <w:sz w:val="24"/>
          <w:szCs w:val="24"/>
        </w:rPr>
        <w:t>i-Q Water was used for</w:t>
      </w:r>
      <w:r w:rsidR="00BA131F">
        <w:rPr>
          <w:rFonts w:ascii="Times New Roman" w:hAnsi="Times New Roman" w:cs="Times New Roman"/>
          <w:sz w:val="24"/>
          <w:szCs w:val="24"/>
        </w:rPr>
        <w:t xml:space="preserve"> the</w:t>
      </w:r>
      <w:r w:rsidRPr="00DD4A41">
        <w:rPr>
          <w:rFonts w:ascii="Times New Roman" w:hAnsi="Times New Roman" w:cs="Times New Roman"/>
          <w:sz w:val="24"/>
          <w:szCs w:val="24"/>
        </w:rPr>
        <w:t xml:space="preserve"> aqua mobile phase (EMD Millipore, Billerica, MA, USA). </w:t>
      </w:r>
    </w:p>
    <w:p w14:paraId="2FBB3187" w14:textId="6C1A99D7" w:rsidR="00DD4A41" w:rsidRPr="00DD4A41" w:rsidRDefault="00DD4A41" w:rsidP="00A64A47">
      <w:pPr>
        <w:pStyle w:val="NormalWeb"/>
        <w:numPr>
          <w:ilvl w:val="0"/>
          <w:numId w:val="1"/>
        </w:numPr>
        <w:spacing w:before="0" w:beforeAutospacing="0" w:after="0" w:afterAutospacing="0" w:line="480" w:lineRule="auto"/>
        <w:rPr>
          <w:rFonts w:eastAsiaTheme="minorHAnsi"/>
          <w:b/>
          <w:bCs/>
        </w:rPr>
      </w:pPr>
      <w:r w:rsidRPr="00DD4A41">
        <w:rPr>
          <w:rFonts w:eastAsiaTheme="minorHAnsi"/>
          <w:b/>
          <w:bCs/>
        </w:rPr>
        <w:t xml:space="preserve">Serum sample preparation </w:t>
      </w:r>
      <w:r w:rsidR="002C4FE1">
        <w:rPr>
          <w:rFonts w:eastAsiaTheme="minorHAnsi"/>
          <w:b/>
          <w:bCs/>
        </w:rPr>
        <w:t xml:space="preserve">using </w:t>
      </w:r>
      <w:proofErr w:type="spellStart"/>
      <w:r w:rsidRPr="00DD4A41">
        <w:rPr>
          <w:rFonts w:eastAsiaTheme="minorHAnsi"/>
          <w:b/>
          <w:bCs/>
        </w:rPr>
        <w:t>MxP</w:t>
      </w:r>
      <w:proofErr w:type="spellEnd"/>
      <w:r w:rsidRPr="00DD4A41">
        <w:rPr>
          <w:rFonts w:eastAsiaTheme="minorHAnsi"/>
          <w:b/>
          <w:bCs/>
        </w:rPr>
        <w:t xml:space="preserve"> Q500 </w:t>
      </w:r>
    </w:p>
    <w:p w14:paraId="36D22778" w14:textId="0614E233" w:rsidR="002C4FE1" w:rsidRDefault="00DD4A41" w:rsidP="007A2B95">
      <w:pPr>
        <w:pStyle w:val="NormalWeb"/>
        <w:spacing w:after="0" w:line="480" w:lineRule="auto"/>
        <w:ind w:firstLine="360"/>
        <w:jc w:val="both"/>
      </w:pPr>
      <w:r w:rsidRPr="00DD4A41">
        <w:rPr>
          <w:rFonts w:eastAsiaTheme="minorHAnsi"/>
        </w:rPr>
        <w:t xml:space="preserve">Serum samples were prepared </w:t>
      </w:r>
      <w:r w:rsidR="00BA131F">
        <w:rPr>
          <w:rFonts w:eastAsiaTheme="minorHAnsi"/>
        </w:rPr>
        <w:t>as directed in the manufacturer’s instructions</w:t>
      </w:r>
      <w:r w:rsidR="00BA131F" w:rsidRPr="00DD4A41">
        <w:rPr>
          <w:rFonts w:eastAsiaTheme="minorHAnsi"/>
        </w:rPr>
        <w:t xml:space="preserve"> </w:t>
      </w:r>
      <w:r w:rsidRPr="00DD4A41">
        <w:rPr>
          <w:rFonts w:eastAsiaTheme="minorHAnsi"/>
        </w:rPr>
        <w:t>(</w:t>
      </w:r>
      <w:proofErr w:type="spellStart"/>
      <w:r w:rsidRPr="00DD4A41">
        <w:rPr>
          <w:rFonts w:eastAsiaTheme="minorHAnsi"/>
        </w:rPr>
        <w:t>Biocrates</w:t>
      </w:r>
      <w:proofErr w:type="spellEnd"/>
      <w:r w:rsidRPr="00DD4A41">
        <w:rPr>
          <w:rFonts w:eastAsiaTheme="minorHAnsi"/>
        </w:rPr>
        <w:t xml:space="preserve"> Life Sciences, AG, Innsbruck, Austria). </w:t>
      </w:r>
      <w:r w:rsidRPr="00DD4A41">
        <w:t>Serum samples and</w:t>
      </w:r>
      <w:r w:rsidR="00BA131F">
        <w:t xml:space="preserve"> calibration standards were</w:t>
      </w:r>
      <w:r w:rsidRPr="00DD4A41">
        <w:t xml:space="preserve"> thawed </w:t>
      </w:r>
      <w:r w:rsidR="00BA131F">
        <w:t>o</w:t>
      </w:r>
      <w:r w:rsidRPr="00DD4A41">
        <w:t>n ice.</w:t>
      </w:r>
      <w:r>
        <w:t xml:space="preserve"> Serum samples w</w:t>
      </w:r>
      <w:r w:rsidR="00BA131F">
        <w:t>ere subsequently</w:t>
      </w:r>
      <w:r>
        <w:t xml:space="preserve"> </w:t>
      </w:r>
      <w:r w:rsidR="00BA131F">
        <w:t>mixed</w:t>
      </w:r>
      <w:r>
        <w:t xml:space="preserve"> for 10s and </w:t>
      </w:r>
      <w:r w:rsidRPr="00DD4A41">
        <w:t xml:space="preserve">centrifuged at 10,000 </w:t>
      </w:r>
      <w:r w:rsidRPr="006A281E">
        <w:rPr>
          <w:i/>
          <w:iCs/>
        </w:rPr>
        <w:t>g</w:t>
      </w:r>
      <w:r w:rsidR="00BA131F">
        <w:t xml:space="preserve"> at</w:t>
      </w:r>
      <w:r w:rsidRPr="00DD4A41">
        <w:t xml:space="preserve"> 4</w:t>
      </w:r>
      <w:r w:rsidRPr="00DD4A41">
        <w:rPr>
          <w:vertAlign w:val="superscript"/>
        </w:rPr>
        <w:t>°</w:t>
      </w:r>
      <w:r>
        <w:t>C</w:t>
      </w:r>
      <w:r w:rsidRPr="00DD4A41">
        <w:t xml:space="preserve"> for </w:t>
      </w:r>
      <w:r>
        <w:t>10</w:t>
      </w:r>
      <w:r w:rsidRPr="00DD4A41">
        <w:t xml:space="preserve"> minutes</w:t>
      </w:r>
      <w:r w:rsidR="00A64A47">
        <w:t xml:space="preserve">. Three different concentration (low, </w:t>
      </w:r>
      <w:proofErr w:type="gramStart"/>
      <w:r w:rsidR="00A64A47">
        <w:t>mid</w:t>
      </w:r>
      <w:proofErr w:type="gramEnd"/>
      <w:r w:rsidR="00A64A47">
        <w:t xml:space="preserve"> and high) ranges of QC samples were provided by the manufacturer (</w:t>
      </w:r>
      <w:proofErr w:type="spellStart"/>
      <w:r w:rsidR="00A64A47">
        <w:t>Biocrates</w:t>
      </w:r>
      <w:proofErr w:type="spellEnd"/>
      <w:r w:rsidR="00A64A47">
        <w:t xml:space="preserve">, Innsbruck, Austria). </w:t>
      </w:r>
      <w:r w:rsidRPr="00DD4A41">
        <w:t>Calibration standards</w:t>
      </w:r>
      <w:r w:rsidR="00BA131F">
        <w:t xml:space="preserve"> and quality controls</w:t>
      </w:r>
      <w:r w:rsidRPr="00DD4A41">
        <w:t xml:space="preserve"> </w:t>
      </w:r>
      <w:r w:rsidR="00BA131F">
        <w:t xml:space="preserve">(QC) </w:t>
      </w:r>
      <w:r w:rsidRPr="00DD4A41">
        <w:lastRenderedPageBreak/>
        <w:t>w</w:t>
      </w:r>
      <w:r w:rsidR="00BA131F">
        <w:t>ere</w:t>
      </w:r>
      <w:r w:rsidRPr="00DD4A41">
        <w:t xml:space="preserve"> dissolved </w:t>
      </w:r>
      <w:r w:rsidR="00BA131F">
        <w:t>in</w:t>
      </w:r>
      <w:r w:rsidRPr="00DD4A41">
        <w:t xml:space="preserve"> 100</w:t>
      </w:r>
      <w:r>
        <w:t xml:space="preserve"> </w:t>
      </w:r>
      <w:proofErr w:type="spellStart"/>
      <w:r w:rsidRPr="00DD4A41">
        <w:t>uL</w:t>
      </w:r>
      <w:proofErr w:type="spellEnd"/>
      <w:r w:rsidRPr="00DD4A41">
        <w:t xml:space="preserve"> of H</w:t>
      </w:r>
      <w:r w:rsidRPr="00DD4A41">
        <w:rPr>
          <w:vertAlign w:val="subscript"/>
        </w:rPr>
        <w:t>2</w:t>
      </w:r>
      <w:r w:rsidRPr="00DD4A41">
        <w:t xml:space="preserve">0 and </w:t>
      </w:r>
      <w:r w:rsidR="00BA131F">
        <w:t>mixed at</w:t>
      </w:r>
      <w:r w:rsidRPr="00DD4A41">
        <w:t xml:space="preserve"> 1200 rpm for 15 minutes. 10</w:t>
      </w:r>
      <w:r>
        <w:t xml:space="preserve"> </w:t>
      </w:r>
      <w:proofErr w:type="spellStart"/>
      <w:r w:rsidRPr="00DD4A41">
        <w:t>uL</w:t>
      </w:r>
      <w:proofErr w:type="spellEnd"/>
      <w:r w:rsidRPr="00DD4A41">
        <w:t xml:space="preserve"> of serum, calibration standards, QCs, and </w:t>
      </w:r>
      <w:r w:rsidR="00BA131F">
        <w:t>phosphate buffer solution</w:t>
      </w:r>
      <w:r w:rsidRPr="00DD4A41">
        <w:t xml:space="preserve"> were added to the 96 well plate. The plate was dried under nitrogen for 30 minutes. </w:t>
      </w:r>
      <w:r w:rsidR="00BA131F">
        <w:t xml:space="preserve">All samples and standards were included in a </w:t>
      </w:r>
      <w:r w:rsidRPr="00DD4A41">
        <w:t xml:space="preserve">premix </w:t>
      </w:r>
      <w:r w:rsidR="00BA131F">
        <w:t xml:space="preserve">of </w:t>
      </w:r>
      <w:proofErr w:type="spellStart"/>
      <w:r w:rsidR="00DD48BE">
        <w:t>p</w:t>
      </w:r>
      <w:r w:rsidR="00DD48BE" w:rsidRPr="00DD4A41">
        <w:t>henylisothiocyanate</w:t>
      </w:r>
      <w:proofErr w:type="spellEnd"/>
      <w:r w:rsidR="00DD48BE" w:rsidRPr="00DD4A41">
        <w:t xml:space="preserve"> </w:t>
      </w:r>
      <w:r w:rsidRPr="00DD4A41">
        <w:t xml:space="preserve">(PITC) </w:t>
      </w:r>
      <w:r w:rsidR="00BA131F">
        <w:t>at</w:t>
      </w:r>
      <w:r w:rsidRPr="00DD4A41">
        <w:t xml:space="preserve"> room temperature</w:t>
      </w:r>
      <w:r w:rsidR="00BA131F">
        <w:t>,</w:t>
      </w:r>
      <w:r w:rsidRPr="00DD4A41">
        <w:t xml:space="preserve"> for 60 minutes</w:t>
      </w:r>
      <w:r w:rsidR="00BA131F">
        <w:t xml:space="preserve"> for derivatization purposes and subsequently dried under nitrogen for 60 minutes</w:t>
      </w:r>
      <w:r w:rsidRPr="00DD4A41">
        <w:t>.</w:t>
      </w:r>
      <w:r w:rsidR="00BA131F">
        <w:t xml:space="preserve">  Samples were extracted in </w:t>
      </w:r>
      <w:r w:rsidRPr="00DD4A41">
        <w:t>5 mM ammonium acetate in methanol for 30 minutes</w:t>
      </w:r>
      <w:r>
        <w:t xml:space="preserve"> using </w:t>
      </w:r>
      <w:r w:rsidR="00DD48BE">
        <w:t xml:space="preserve">an </w:t>
      </w:r>
      <w:r>
        <w:t>orbital shaker</w:t>
      </w:r>
      <w:r w:rsidR="00A664F6">
        <w:t xml:space="preserve"> and the extracts collected by centrifuging the preparation plate at </w:t>
      </w:r>
      <w:r w:rsidRPr="00DD4A41">
        <w:t xml:space="preserve">500 </w:t>
      </w:r>
      <w:r w:rsidRPr="006A281E">
        <w:rPr>
          <w:i/>
          <w:iCs/>
        </w:rPr>
        <w:t>g</w:t>
      </w:r>
      <w:r w:rsidRPr="00DD4A41">
        <w:t xml:space="preserve"> for </w:t>
      </w:r>
      <w:r w:rsidR="00A664F6">
        <w:t>2</w:t>
      </w:r>
      <w:r w:rsidR="00A664F6" w:rsidRPr="00DD4A41">
        <w:t xml:space="preserve"> </w:t>
      </w:r>
      <w:r w:rsidRPr="00DD4A41">
        <w:t xml:space="preserve">minutes. </w:t>
      </w:r>
      <w:r w:rsidR="00A664F6">
        <w:t>Sample extracts</w:t>
      </w:r>
      <w:r w:rsidRPr="00DD4A41">
        <w:t xml:space="preserve"> were diluted with H</w:t>
      </w:r>
      <w:r w:rsidRPr="00DD4A41">
        <w:rPr>
          <w:vertAlign w:val="subscript"/>
        </w:rPr>
        <w:t>2</w:t>
      </w:r>
      <w:r w:rsidR="00DD48BE">
        <w:t>O</w:t>
      </w:r>
      <w:r w:rsidRPr="00DD4A41">
        <w:t xml:space="preserve"> (1:1) for </w:t>
      </w:r>
      <w:r w:rsidR="00A664F6">
        <w:t>the liquid chromatography (LC) phase of the analysis</w:t>
      </w:r>
      <w:r w:rsidRPr="00DD4A41">
        <w:t xml:space="preserve">. </w:t>
      </w:r>
      <w:r w:rsidR="00A664F6">
        <w:t xml:space="preserve">For the flow injection analysis (FIA), in a separate plate, 10 </w:t>
      </w:r>
      <w:proofErr w:type="spellStart"/>
      <w:r w:rsidR="00A664F6" w:rsidRPr="00DD4A41">
        <w:t>uL</w:t>
      </w:r>
      <w:proofErr w:type="spellEnd"/>
      <w:r w:rsidR="00A664F6">
        <w:t xml:space="preserve"> of sample extract was mixed </w:t>
      </w:r>
      <w:r w:rsidR="006A281E">
        <w:t>with 490</w:t>
      </w:r>
      <w:r>
        <w:t xml:space="preserve"> </w:t>
      </w:r>
      <w:proofErr w:type="spellStart"/>
      <w:r w:rsidRPr="00DD4A41">
        <w:t>uL</w:t>
      </w:r>
      <w:proofErr w:type="spellEnd"/>
      <w:r w:rsidRPr="00DD4A41">
        <w:t xml:space="preserve"> </w:t>
      </w:r>
      <w:r w:rsidR="00A664F6">
        <w:t>of the kit solvent</w:t>
      </w:r>
      <w:r w:rsidRPr="00DD4A41">
        <w:t>.  LC and FIA plates were sealed</w:t>
      </w:r>
      <w:r w:rsidR="004F5983">
        <w:t>,</w:t>
      </w:r>
      <w:r w:rsidRPr="00DD4A41">
        <w:t xml:space="preserve"> </w:t>
      </w:r>
      <w:r w:rsidR="00A664F6">
        <w:t xml:space="preserve">mixed for </w:t>
      </w:r>
      <w:r w:rsidRPr="00DD4A41">
        <w:t>10 min</w:t>
      </w:r>
      <w:r w:rsidR="00A664F6">
        <w:t>ute</w:t>
      </w:r>
      <w:r w:rsidRPr="00DD4A41">
        <w:t xml:space="preserve">s at 600 rpm </w:t>
      </w:r>
      <w:r w:rsidR="00A664F6">
        <w:t xml:space="preserve">at room temperature </w:t>
      </w:r>
      <w:r w:rsidR="00DD48BE">
        <w:t>and placed</w:t>
      </w:r>
      <w:r w:rsidRPr="00DD4A41">
        <w:t xml:space="preserve"> into the </w:t>
      </w:r>
      <w:r w:rsidR="00A664F6">
        <w:t xml:space="preserve">thermostatically controlled </w:t>
      </w:r>
      <w:r w:rsidRPr="00DD4A41">
        <w:t xml:space="preserve">autosampler for analysis. </w:t>
      </w:r>
    </w:p>
    <w:p w14:paraId="6A367FB6" w14:textId="3BB78427" w:rsidR="00DC46AC" w:rsidRPr="00DC46AC" w:rsidRDefault="00DC46AC" w:rsidP="00DC46AC">
      <w:pPr>
        <w:pStyle w:val="ListParagraph"/>
        <w:numPr>
          <w:ilvl w:val="0"/>
          <w:numId w:val="1"/>
        </w:numPr>
        <w:spacing w:line="480" w:lineRule="auto"/>
        <w:jc w:val="both"/>
        <w:rPr>
          <w:rFonts w:ascii="Times New Roman" w:hAnsi="Times New Roman" w:cs="Times New Roman"/>
        </w:rPr>
      </w:pPr>
      <w:r w:rsidRPr="00DC46AC">
        <w:rPr>
          <w:rFonts w:ascii="Times New Roman" w:hAnsi="Times New Roman" w:cs="Times New Roman"/>
          <w:b/>
          <w:bCs/>
        </w:rPr>
        <w:t xml:space="preserve">DI-UPLC-MS/MS </w:t>
      </w:r>
    </w:p>
    <w:p w14:paraId="24EB10F3" w14:textId="78DBF680" w:rsidR="008C41A3" w:rsidRDefault="00DC46AC" w:rsidP="007A2B95">
      <w:pPr>
        <w:pStyle w:val="NormalWeb"/>
        <w:spacing w:line="480" w:lineRule="auto"/>
        <w:ind w:firstLine="360"/>
      </w:pPr>
      <w:r w:rsidRPr="00DC46AC">
        <w:t xml:space="preserve">Serum extracts were analyzed using an </w:t>
      </w:r>
      <w:proofErr w:type="spellStart"/>
      <w:r w:rsidRPr="00DC46AC">
        <w:t>Exion</w:t>
      </w:r>
      <w:proofErr w:type="spellEnd"/>
      <w:r w:rsidRPr="00DC46AC">
        <w:t xml:space="preserve"> liquid chromatography unit coupled with a Quadrupole Trap (QTRAP) 6500+ mass spectrometer (AB SCIEX LLC; Redwood city, CA, USA). For ultra-performance liquid chromatography (UPLC) analysis, serum sample extracts were separated using the </w:t>
      </w:r>
      <w:proofErr w:type="spellStart"/>
      <w:r w:rsidRPr="00DC46AC">
        <w:t>MxP</w:t>
      </w:r>
      <w:proofErr w:type="spellEnd"/>
      <w:r w:rsidRPr="00DC46AC">
        <w:t xml:space="preserve"> Quant 500 C18 column with attached guard and precolumn mixer (</w:t>
      </w:r>
      <w:proofErr w:type="spellStart"/>
      <w:r w:rsidRPr="00DC46AC">
        <w:t>Biocrates</w:t>
      </w:r>
      <w:proofErr w:type="spellEnd"/>
      <w:r w:rsidRPr="00DC46AC">
        <w:t xml:space="preserve"> Life Sciences, AG, Innsbruck, Austria). The mobile phase consisted of A: H</w:t>
      </w:r>
      <w:r w:rsidRPr="00DC46AC">
        <w:rPr>
          <w:vertAlign w:val="subscript"/>
        </w:rPr>
        <w:t>2</w:t>
      </w:r>
      <w:r w:rsidRPr="00DC46AC">
        <w:t xml:space="preserve">0 and formic acid (0.2%); B: </w:t>
      </w:r>
      <w:proofErr w:type="spellStart"/>
      <w:r w:rsidRPr="00DC46AC">
        <w:t>MeCN</w:t>
      </w:r>
      <w:proofErr w:type="spellEnd"/>
      <w:r w:rsidRPr="00DC46AC">
        <w:t xml:space="preserve"> and 4 formic acid (0.2%) delivered at a flow rate of 0.8mL/min with a gradient of B: 0-100% over 4.50 minutes. Eluent %B was increased to 1.00mL/min flow rate and maintained at 100% for 30 seconds followed by a rapid return to the initial conditions for 70 seconds to equilibrate the column. Both positive and negative mode gradient was 5.80 minutes long. The negative mode acquisition gradient differed from positive mode with a difference in %B composition between 2.00-4.50 minutes. The injection volume was 5 </w:t>
      </w:r>
      <w:proofErr w:type="spellStart"/>
      <w:r w:rsidRPr="00DC46AC">
        <w:t>uL</w:t>
      </w:r>
      <w:proofErr w:type="spellEnd"/>
      <w:r w:rsidRPr="00DC46AC">
        <w:t xml:space="preserve"> for </w:t>
      </w:r>
      <w:r w:rsidRPr="00DC46AC">
        <w:lastRenderedPageBreak/>
        <w:t xml:space="preserve">positive data acquisition and 15 </w:t>
      </w:r>
      <w:proofErr w:type="spellStart"/>
      <w:r w:rsidRPr="00DC46AC">
        <w:t>uL</w:t>
      </w:r>
      <w:proofErr w:type="spellEnd"/>
      <w:r w:rsidRPr="00DC46AC">
        <w:t xml:space="preserve"> for the negative run. Wash solvent composition consisted of H</w:t>
      </w:r>
      <w:r w:rsidRPr="00DC46AC">
        <w:rPr>
          <w:vertAlign w:val="subscript"/>
        </w:rPr>
        <w:t>2</w:t>
      </w:r>
      <w:r w:rsidRPr="00DC46AC">
        <w:t xml:space="preserve">O: MeOH: </w:t>
      </w:r>
      <w:proofErr w:type="spellStart"/>
      <w:r w:rsidRPr="00DC46AC">
        <w:t>MeCN</w:t>
      </w:r>
      <w:proofErr w:type="spellEnd"/>
      <w:r w:rsidRPr="00DC46AC">
        <w:t xml:space="preserve">: IPA (v/v). For comprehensive metabolomics and lipid analysis, Quant 500 kit was used direct flow injections (FIA). This kit allows coverage of up to 630 metabolites from 26 biochemical classes, with advanced and reproducible metabolomics technology for quantification of a broad range of metabolites. An isocratic method was performed using the kit provided solvent (290 mL MeOH: 1 ampule of FIA additives). The isocratic mobile phase (B: 100% MeOH) was delivered at low flowrate of 0.03mL/min. The injection volume was 20 </w:t>
      </w:r>
      <w:proofErr w:type="spellStart"/>
      <w:r w:rsidRPr="00DC46AC">
        <w:t>uL</w:t>
      </w:r>
      <w:proofErr w:type="spellEnd"/>
      <w:r w:rsidRPr="00DC46AC">
        <w:t xml:space="preserve"> for both positive and negative mode acquisitions. All data were extracted using the </w:t>
      </w:r>
      <w:proofErr w:type="spellStart"/>
      <w:r w:rsidRPr="00DC46AC">
        <w:t>MetIDQ</w:t>
      </w:r>
      <w:proofErr w:type="spellEnd"/>
      <w:r w:rsidRPr="00DC46AC">
        <w:t xml:space="preserve"> software following </w:t>
      </w:r>
      <w:proofErr w:type="spellStart"/>
      <w:r w:rsidRPr="00DC46AC">
        <w:t>Biocrates</w:t>
      </w:r>
      <w:proofErr w:type="spellEnd"/>
      <w:r w:rsidRPr="00DC46AC">
        <w:t xml:space="preserve"> instructions (</w:t>
      </w:r>
      <w:proofErr w:type="spellStart"/>
      <w:r w:rsidRPr="00DC46AC">
        <w:t>Biocrates</w:t>
      </w:r>
      <w:proofErr w:type="spellEnd"/>
      <w:r w:rsidRPr="00DC46AC">
        <w:t>, Innsbruck, Austria).</w:t>
      </w:r>
    </w:p>
    <w:p w14:paraId="298C93D2" w14:textId="110FBAEE" w:rsidR="00322327" w:rsidRDefault="00322327" w:rsidP="007A2B95">
      <w:pPr>
        <w:pStyle w:val="NormalWeb"/>
        <w:spacing w:line="480" w:lineRule="auto"/>
        <w:ind w:firstLine="360"/>
      </w:pPr>
    </w:p>
    <w:p w14:paraId="2382F58F" w14:textId="72133228" w:rsidR="00322327" w:rsidRDefault="00322327" w:rsidP="007A2B95">
      <w:pPr>
        <w:pStyle w:val="NormalWeb"/>
        <w:spacing w:line="480" w:lineRule="auto"/>
        <w:ind w:firstLine="360"/>
      </w:pPr>
    </w:p>
    <w:p w14:paraId="6578261C" w14:textId="4D5AEA7F" w:rsidR="00322327" w:rsidRDefault="00322327" w:rsidP="007A2B95">
      <w:pPr>
        <w:pStyle w:val="NormalWeb"/>
        <w:spacing w:line="480" w:lineRule="auto"/>
        <w:ind w:firstLine="360"/>
      </w:pPr>
    </w:p>
    <w:p w14:paraId="33E2DA50" w14:textId="20DDF02D" w:rsidR="00322327" w:rsidRDefault="00322327" w:rsidP="007A2B95">
      <w:pPr>
        <w:pStyle w:val="NormalWeb"/>
        <w:spacing w:line="480" w:lineRule="auto"/>
        <w:ind w:firstLine="360"/>
      </w:pPr>
    </w:p>
    <w:p w14:paraId="7D53C244" w14:textId="11509554" w:rsidR="00322327" w:rsidRDefault="00322327" w:rsidP="007A2B95">
      <w:pPr>
        <w:pStyle w:val="NormalWeb"/>
        <w:spacing w:line="480" w:lineRule="auto"/>
        <w:ind w:firstLine="360"/>
      </w:pPr>
    </w:p>
    <w:p w14:paraId="5B7D7D46" w14:textId="783BC463" w:rsidR="00322327" w:rsidRDefault="00322327" w:rsidP="007A2B95">
      <w:pPr>
        <w:pStyle w:val="NormalWeb"/>
        <w:spacing w:line="480" w:lineRule="auto"/>
        <w:ind w:firstLine="360"/>
      </w:pPr>
    </w:p>
    <w:p w14:paraId="27EA01A1" w14:textId="574D341C" w:rsidR="00322327" w:rsidRDefault="00322327" w:rsidP="007A2B95">
      <w:pPr>
        <w:pStyle w:val="NormalWeb"/>
        <w:spacing w:line="480" w:lineRule="auto"/>
        <w:ind w:firstLine="360"/>
      </w:pPr>
    </w:p>
    <w:p w14:paraId="47D4FFF8" w14:textId="516CB937" w:rsidR="00322327" w:rsidRDefault="00322327" w:rsidP="007A2B95">
      <w:pPr>
        <w:pStyle w:val="NormalWeb"/>
        <w:spacing w:line="480" w:lineRule="auto"/>
        <w:ind w:firstLine="360"/>
      </w:pPr>
    </w:p>
    <w:p w14:paraId="530A50F1" w14:textId="4DCFFED9" w:rsidR="00322327" w:rsidRDefault="00322327" w:rsidP="007A2B95">
      <w:pPr>
        <w:pStyle w:val="NormalWeb"/>
        <w:spacing w:line="480" w:lineRule="auto"/>
        <w:ind w:firstLine="360"/>
      </w:pPr>
    </w:p>
    <w:sectPr w:rsidR="0032232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FF2A2" w14:textId="77777777" w:rsidR="006D1C49" w:rsidRDefault="006D1C49" w:rsidP="002C4FE1">
      <w:pPr>
        <w:spacing w:after="0" w:line="240" w:lineRule="auto"/>
      </w:pPr>
      <w:r>
        <w:separator/>
      </w:r>
    </w:p>
  </w:endnote>
  <w:endnote w:type="continuationSeparator" w:id="0">
    <w:p w14:paraId="7F9CEDC3" w14:textId="77777777" w:rsidR="006D1C49" w:rsidRDefault="006D1C49" w:rsidP="002C4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8587328"/>
      <w:docPartObj>
        <w:docPartGallery w:val="Page Numbers (Bottom of Page)"/>
        <w:docPartUnique/>
      </w:docPartObj>
    </w:sdtPr>
    <w:sdtEndPr>
      <w:rPr>
        <w:noProof/>
      </w:rPr>
    </w:sdtEndPr>
    <w:sdtContent>
      <w:p w14:paraId="4DF1D04B" w14:textId="710B38A0" w:rsidR="002C4FE1" w:rsidRDefault="002C4FE1">
        <w:pPr>
          <w:pStyle w:val="Footer"/>
          <w:jc w:val="right"/>
        </w:pPr>
        <w:r>
          <w:rPr>
            <w:noProof/>
          </w:rPr>
          <w:t>2</w:t>
        </w:r>
      </w:p>
    </w:sdtContent>
  </w:sdt>
  <w:p w14:paraId="1545F9C0" w14:textId="77777777" w:rsidR="002C4FE1" w:rsidRDefault="002C4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16B79" w14:textId="77777777" w:rsidR="006D1C49" w:rsidRDefault="006D1C49" w:rsidP="002C4FE1">
      <w:pPr>
        <w:spacing w:after="0" w:line="240" w:lineRule="auto"/>
      </w:pPr>
      <w:r>
        <w:separator/>
      </w:r>
    </w:p>
  </w:footnote>
  <w:footnote w:type="continuationSeparator" w:id="0">
    <w:p w14:paraId="576F20B3" w14:textId="77777777" w:rsidR="006D1C49" w:rsidRDefault="006D1C49" w:rsidP="002C4F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20A0C"/>
    <w:multiLevelType w:val="hybridMultilevel"/>
    <w:tmpl w:val="45B8F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C7070E"/>
    <w:multiLevelType w:val="hybridMultilevel"/>
    <w:tmpl w:val="8F9AA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91F"/>
    <w:rsid w:val="0003527F"/>
    <w:rsid w:val="000F4F8D"/>
    <w:rsid w:val="00154D5B"/>
    <w:rsid w:val="001B0AE6"/>
    <w:rsid w:val="001E60D4"/>
    <w:rsid w:val="001F3677"/>
    <w:rsid w:val="00247573"/>
    <w:rsid w:val="00264FC5"/>
    <w:rsid w:val="00280789"/>
    <w:rsid w:val="002A00C5"/>
    <w:rsid w:val="002C4FE1"/>
    <w:rsid w:val="002E7C20"/>
    <w:rsid w:val="002F1EDA"/>
    <w:rsid w:val="00310596"/>
    <w:rsid w:val="00322327"/>
    <w:rsid w:val="0038691F"/>
    <w:rsid w:val="003D37B6"/>
    <w:rsid w:val="00414CBC"/>
    <w:rsid w:val="004C24D2"/>
    <w:rsid w:val="004F5983"/>
    <w:rsid w:val="00520293"/>
    <w:rsid w:val="0058552F"/>
    <w:rsid w:val="00587B64"/>
    <w:rsid w:val="005A71FF"/>
    <w:rsid w:val="00612967"/>
    <w:rsid w:val="006A281E"/>
    <w:rsid w:val="006D1C49"/>
    <w:rsid w:val="00722A2C"/>
    <w:rsid w:val="00724830"/>
    <w:rsid w:val="0077071C"/>
    <w:rsid w:val="00781664"/>
    <w:rsid w:val="0078397B"/>
    <w:rsid w:val="007A26EF"/>
    <w:rsid w:val="007A2B95"/>
    <w:rsid w:val="008B5A87"/>
    <w:rsid w:val="008C41A3"/>
    <w:rsid w:val="00905379"/>
    <w:rsid w:val="00907DC1"/>
    <w:rsid w:val="00936832"/>
    <w:rsid w:val="009C47B6"/>
    <w:rsid w:val="009F305B"/>
    <w:rsid w:val="00A64A47"/>
    <w:rsid w:val="00A664F6"/>
    <w:rsid w:val="00AE16B5"/>
    <w:rsid w:val="00B62075"/>
    <w:rsid w:val="00BA131F"/>
    <w:rsid w:val="00C56E48"/>
    <w:rsid w:val="00C6365E"/>
    <w:rsid w:val="00C750E6"/>
    <w:rsid w:val="00CA5662"/>
    <w:rsid w:val="00D06E04"/>
    <w:rsid w:val="00D2221A"/>
    <w:rsid w:val="00D266CE"/>
    <w:rsid w:val="00D2688A"/>
    <w:rsid w:val="00D71AFE"/>
    <w:rsid w:val="00D94F59"/>
    <w:rsid w:val="00DA1991"/>
    <w:rsid w:val="00DB31D7"/>
    <w:rsid w:val="00DC46AC"/>
    <w:rsid w:val="00DD48BE"/>
    <w:rsid w:val="00DD4A41"/>
    <w:rsid w:val="00DE2C86"/>
    <w:rsid w:val="00E60BC9"/>
    <w:rsid w:val="00E856E4"/>
    <w:rsid w:val="00F31D9D"/>
    <w:rsid w:val="00F4072D"/>
    <w:rsid w:val="00FB47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161C"/>
  <w15:chartTrackingRefBased/>
  <w15:docId w15:val="{EC188934-9B31-4A52-98E5-1109B54A2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D4A4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D4A41"/>
    <w:rPr>
      <w:color w:val="0563C1" w:themeColor="hyperlink"/>
      <w:u w:val="single"/>
    </w:rPr>
  </w:style>
  <w:style w:type="character" w:styleId="UnresolvedMention">
    <w:name w:val="Unresolved Mention"/>
    <w:basedOn w:val="DefaultParagraphFont"/>
    <w:uiPriority w:val="99"/>
    <w:semiHidden/>
    <w:unhideWhenUsed/>
    <w:rsid w:val="00DD4A41"/>
    <w:rPr>
      <w:color w:val="605E5C"/>
      <w:shd w:val="clear" w:color="auto" w:fill="E1DFDD"/>
    </w:rPr>
  </w:style>
  <w:style w:type="paragraph" w:styleId="Header">
    <w:name w:val="header"/>
    <w:basedOn w:val="Normal"/>
    <w:link w:val="HeaderChar"/>
    <w:uiPriority w:val="99"/>
    <w:unhideWhenUsed/>
    <w:rsid w:val="002C4F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FE1"/>
  </w:style>
  <w:style w:type="paragraph" w:styleId="Footer">
    <w:name w:val="footer"/>
    <w:basedOn w:val="Normal"/>
    <w:link w:val="FooterChar"/>
    <w:uiPriority w:val="99"/>
    <w:unhideWhenUsed/>
    <w:rsid w:val="002C4F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FE1"/>
  </w:style>
  <w:style w:type="character" w:styleId="CommentReference">
    <w:name w:val="annotation reference"/>
    <w:basedOn w:val="DefaultParagraphFont"/>
    <w:uiPriority w:val="99"/>
    <w:semiHidden/>
    <w:unhideWhenUsed/>
    <w:rsid w:val="002A00C5"/>
    <w:rPr>
      <w:sz w:val="16"/>
      <w:szCs w:val="16"/>
    </w:rPr>
  </w:style>
  <w:style w:type="paragraph" w:styleId="CommentText">
    <w:name w:val="annotation text"/>
    <w:basedOn w:val="Normal"/>
    <w:link w:val="CommentTextChar"/>
    <w:uiPriority w:val="99"/>
    <w:semiHidden/>
    <w:unhideWhenUsed/>
    <w:rsid w:val="002A00C5"/>
    <w:pPr>
      <w:spacing w:line="240" w:lineRule="auto"/>
    </w:pPr>
    <w:rPr>
      <w:sz w:val="20"/>
      <w:szCs w:val="20"/>
    </w:rPr>
  </w:style>
  <w:style w:type="character" w:customStyle="1" w:styleId="CommentTextChar">
    <w:name w:val="Comment Text Char"/>
    <w:basedOn w:val="DefaultParagraphFont"/>
    <w:link w:val="CommentText"/>
    <w:uiPriority w:val="99"/>
    <w:semiHidden/>
    <w:rsid w:val="002A00C5"/>
    <w:rPr>
      <w:sz w:val="20"/>
      <w:szCs w:val="20"/>
    </w:rPr>
  </w:style>
  <w:style w:type="paragraph" w:styleId="CommentSubject">
    <w:name w:val="annotation subject"/>
    <w:basedOn w:val="CommentText"/>
    <w:next w:val="CommentText"/>
    <w:link w:val="CommentSubjectChar"/>
    <w:uiPriority w:val="99"/>
    <w:semiHidden/>
    <w:unhideWhenUsed/>
    <w:rsid w:val="002A00C5"/>
    <w:rPr>
      <w:b/>
      <w:bCs/>
    </w:rPr>
  </w:style>
  <w:style w:type="character" w:customStyle="1" w:styleId="CommentSubjectChar">
    <w:name w:val="Comment Subject Char"/>
    <w:basedOn w:val="CommentTextChar"/>
    <w:link w:val="CommentSubject"/>
    <w:uiPriority w:val="99"/>
    <w:semiHidden/>
    <w:rsid w:val="002A00C5"/>
    <w:rPr>
      <w:b/>
      <w:bCs/>
      <w:sz w:val="20"/>
      <w:szCs w:val="20"/>
    </w:rPr>
  </w:style>
  <w:style w:type="paragraph" w:styleId="ListParagraph">
    <w:name w:val="List Paragraph"/>
    <w:basedOn w:val="Normal"/>
    <w:uiPriority w:val="34"/>
    <w:qFormat/>
    <w:rsid w:val="00C636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1614">
      <w:bodyDiv w:val="1"/>
      <w:marLeft w:val="0"/>
      <w:marRight w:val="0"/>
      <w:marTop w:val="0"/>
      <w:marBottom w:val="0"/>
      <w:divBdr>
        <w:top w:val="none" w:sz="0" w:space="0" w:color="auto"/>
        <w:left w:val="none" w:sz="0" w:space="0" w:color="auto"/>
        <w:bottom w:val="none" w:sz="0" w:space="0" w:color="auto"/>
        <w:right w:val="none" w:sz="0" w:space="0" w:color="auto"/>
      </w:divBdr>
    </w:div>
    <w:div w:id="1169052851">
      <w:bodyDiv w:val="1"/>
      <w:marLeft w:val="0"/>
      <w:marRight w:val="0"/>
      <w:marTop w:val="0"/>
      <w:marBottom w:val="0"/>
      <w:divBdr>
        <w:top w:val="none" w:sz="0" w:space="0" w:color="auto"/>
        <w:left w:val="none" w:sz="0" w:space="0" w:color="auto"/>
        <w:bottom w:val="none" w:sz="0" w:space="0" w:color="auto"/>
        <w:right w:val="none" w:sz="0" w:space="0" w:color="auto"/>
      </w:divBdr>
    </w:div>
    <w:div w:id="1553348048">
      <w:bodyDiv w:val="1"/>
      <w:marLeft w:val="0"/>
      <w:marRight w:val="0"/>
      <w:marTop w:val="0"/>
      <w:marBottom w:val="0"/>
      <w:divBdr>
        <w:top w:val="none" w:sz="0" w:space="0" w:color="auto"/>
        <w:left w:val="none" w:sz="0" w:space="0" w:color="auto"/>
        <w:bottom w:val="none" w:sz="0" w:space="0" w:color="auto"/>
        <w:right w:val="none" w:sz="0" w:space="0" w:color="auto"/>
      </w:divBdr>
    </w:div>
    <w:div w:id="1584334921">
      <w:bodyDiv w:val="1"/>
      <w:marLeft w:val="0"/>
      <w:marRight w:val="0"/>
      <w:marTop w:val="0"/>
      <w:marBottom w:val="0"/>
      <w:divBdr>
        <w:top w:val="none" w:sz="0" w:space="0" w:color="auto"/>
        <w:left w:val="none" w:sz="0" w:space="0" w:color="auto"/>
        <w:bottom w:val="none" w:sz="0" w:space="0" w:color="auto"/>
        <w:right w:val="none" w:sz="0" w:space="0" w:color="auto"/>
      </w:divBdr>
    </w:div>
    <w:div w:id="200077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Ashrafi</dc:creator>
  <cp:keywords/>
  <dc:description/>
  <cp:lastModifiedBy>Turkoglu, Onur</cp:lastModifiedBy>
  <cp:revision>12</cp:revision>
  <dcterms:created xsi:type="dcterms:W3CDTF">2021-11-23T14:29:00Z</dcterms:created>
  <dcterms:modified xsi:type="dcterms:W3CDTF">2021-12-06T21:35:00Z</dcterms:modified>
</cp:coreProperties>
</file>