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34E59E3" w14:textId="7C0FD769" w:rsidR="00810153" w:rsidRDefault="00810153" w:rsidP="00810153">
      <w:pPr>
        <w:autoSpaceDE w:val="0"/>
        <w:autoSpaceDN w:val="0"/>
        <w:adjustRightInd w:val="0"/>
        <w:jc w:val="left"/>
        <w:rPr>
          <w:rFonts w:ascii="Times New Roman" w:eastAsia="CharisSIL" w:hAnsi="Times New Roman" w:cs="Times New Roman"/>
          <w:b/>
          <w:bCs/>
          <w:kern w:val="0"/>
          <w:sz w:val="28"/>
          <w:szCs w:val="28"/>
        </w:rPr>
      </w:pPr>
      <w:r w:rsidRPr="00810153">
        <w:rPr>
          <w:rFonts w:ascii="Times New Roman" w:eastAsia="CharisSIL" w:hAnsi="Times New Roman" w:cs="Times New Roman"/>
          <w:b/>
          <w:bCs/>
          <w:kern w:val="0"/>
          <w:sz w:val="28"/>
          <w:szCs w:val="28"/>
        </w:rPr>
        <w:t>Appendix</w:t>
      </w:r>
      <w:r w:rsidRPr="00810153">
        <w:rPr>
          <w:rFonts w:ascii="Times New Roman" w:eastAsia="CharisSIL" w:hAnsi="Times New Roman" w:cs="Times New Roman" w:hint="eastAsia"/>
          <w:b/>
          <w:bCs/>
          <w:kern w:val="0"/>
          <w:sz w:val="28"/>
          <w:szCs w:val="28"/>
        </w:rPr>
        <w:t>—</w:t>
      </w:r>
      <w:r w:rsidR="00E6136F" w:rsidRPr="00E6136F">
        <w:rPr>
          <w:rFonts w:ascii="Times New Roman" w:eastAsia="CharisSIL" w:hAnsi="Times New Roman" w:cs="Times New Roman"/>
          <w:b/>
          <w:bCs/>
          <w:kern w:val="0"/>
          <w:sz w:val="28"/>
          <w:szCs w:val="28"/>
        </w:rPr>
        <w:t>Calculation of carbon metabolism</w:t>
      </w:r>
    </w:p>
    <w:p w14:paraId="42C1D85E" w14:textId="01634FCC" w:rsidR="00411B31" w:rsidRPr="00B604D4" w:rsidRDefault="00E066E4" w:rsidP="00B604D4">
      <w:pPr>
        <w:ind w:firstLineChars="200" w:firstLine="420"/>
        <w:rPr>
          <w:rFonts w:ascii="Times New Roman" w:eastAsia="宋体" w:hAnsi="Times New Roman" w:cs="Times New Roman"/>
        </w:rPr>
      </w:pPr>
      <w:r w:rsidRPr="00B604D4">
        <w:rPr>
          <w:rFonts w:ascii="Times New Roman" w:eastAsia="宋体" w:hAnsi="Times New Roman" w:cs="Times New Roman"/>
        </w:rPr>
        <w:t>Carbon sequestration and emission mainly refer to the sequestration and emission of greenhouse gases (CO</w:t>
      </w:r>
      <w:r w:rsidRPr="00B604D4">
        <w:rPr>
          <w:rFonts w:ascii="Times New Roman" w:eastAsia="宋体" w:hAnsi="Times New Roman" w:cs="Times New Roman"/>
          <w:vertAlign w:val="subscript"/>
        </w:rPr>
        <w:t>2</w:t>
      </w:r>
      <w:r w:rsidRPr="00B604D4">
        <w:rPr>
          <w:rFonts w:ascii="Times New Roman" w:eastAsia="宋体" w:hAnsi="Times New Roman" w:cs="Times New Roman"/>
        </w:rPr>
        <w:t>, CH</w:t>
      </w:r>
      <w:r w:rsidRPr="00B604D4">
        <w:rPr>
          <w:rFonts w:ascii="Times New Roman" w:eastAsia="宋体" w:hAnsi="Times New Roman" w:cs="Times New Roman"/>
          <w:vertAlign w:val="subscript"/>
        </w:rPr>
        <w:t>4</w:t>
      </w:r>
      <w:r w:rsidRPr="00B604D4">
        <w:rPr>
          <w:rFonts w:ascii="Times New Roman" w:eastAsia="宋体" w:hAnsi="Times New Roman" w:cs="Times New Roman"/>
        </w:rPr>
        <w:t>, N</w:t>
      </w:r>
      <w:r w:rsidRPr="00B604D4">
        <w:rPr>
          <w:rFonts w:ascii="Times New Roman" w:eastAsia="宋体" w:hAnsi="Times New Roman" w:cs="Times New Roman"/>
          <w:vertAlign w:val="subscript"/>
        </w:rPr>
        <w:t>2</w:t>
      </w:r>
      <w:r w:rsidRPr="00B604D4">
        <w:rPr>
          <w:rFonts w:ascii="Times New Roman" w:eastAsia="宋体" w:hAnsi="Times New Roman" w:cs="Times New Roman"/>
        </w:rPr>
        <w:t xml:space="preserve">O). Due to data limitations, the calculation of carbon </w:t>
      </w:r>
      <w:r w:rsidR="00B604D4" w:rsidRPr="00B604D4">
        <w:rPr>
          <w:rFonts w:ascii="Times New Roman" w:eastAsia="宋体" w:hAnsi="Times New Roman" w:cs="Times New Roman"/>
        </w:rPr>
        <w:t>sequestration and emission</w:t>
      </w:r>
      <w:r w:rsidRPr="00B604D4">
        <w:rPr>
          <w:rFonts w:ascii="Times New Roman" w:eastAsia="宋体" w:hAnsi="Times New Roman" w:cs="Times New Roman"/>
        </w:rPr>
        <w:t xml:space="preserve"> in this paper only considers the CO</w:t>
      </w:r>
      <w:r w:rsidRPr="00B604D4">
        <w:rPr>
          <w:rFonts w:ascii="Times New Roman" w:eastAsia="宋体" w:hAnsi="Times New Roman" w:cs="Times New Roman"/>
          <w:vertAlign w:val="subscript"/>
        </w:rPr>
        <w:t>2</w:t>
      </w:r>
      <w:r w:rsidRPr="00B604D4">
        <w:rPr>
          <w:rFonts w:ascii="Times New Roman" w:eastAsia="宋体" w:hAnsi="Times New Roman" w:cs="Times New Roman"/>
        </w:rPr>
        <w:t xml:space="preserve"> from different land-use types and converts them into </w:t>
      </w:r>
      <w:r w:rsidR="00B604D4" w:rsidRPr="00B604D4">
        <w:rPr>
          <w:rFonts w:ascii="Times New Roman" w:eastAsia="宋体" w:hAnsi="Times New Roman" w:cs="Times New Roman"/>
        </w:rPr>
        <w:t>C</w:t>
      </w:r>
      <w:r w:rsidRPr="00B604D4">
        <w:rPr>
          <w:rFonts w:ascii="Times New Roman" w:eastAsia="宋体" w:hAnsi="Times New Roman" w:cs="Times New Roman"/>
        </w:rPr>
        <w:t xml:space="preserve"> uniformly.</w:t>
      </w:r>
      <w:r w:rsidRPr="00B604D4">
        <w:rPr>
          <w:rFonts w:ascii="Times New Roman" w:eastAsia="宋体" w:hAnsi="Times New Roman" w:cs="Times New Roman" w:hint="eastAsia"/>
        </w:rPr>
        <w:t xml:space="preserve"> </w:t>
      </w:r>
      <w:r w:rsidR="00AA027B" w:rsidRPr="00B604D4">
        <w:rPr>
          <w:rFonts w:ascii="Times New Roman" w:eastAsia="宋体" w:hAnsi="Times New Roman" w:cs="Times New Roman"/>
        </w:rPr>
        <w:t xml:space="preserve">Typically, the </w:t>
      </w:r>
      <w:r w:rsidR="00AA027B" w:rsidRPr="00B604D4">
        <w:rPr>
          <w:rFonts w:ascii="Times New Roman" w:eastAsia="宋体" w:hAnsi="Times New Roman" w:cs="Times New Roman" w:hint="eastAsia"/>
        </w:rPr>
        <w:t>natural</w:t>
      </w:r>
      <w:r w:rsidR="00AA027B" w:rsidRPr="00B604D4">
        <w:rPr>
          <w:rFonts w:ascii="Times New Roman" w:eastAsia="宋体" w:hAnsi="Times New Roman" w:cs="Times New Roman"/>
        </w:rPr>
        <w:t xml:space="preserve"> land-use type such as </w:t>
      </w:r>
      <w:r w:rsidR="007F2464" w:rsidRPr="00B604D4">
        <w:rPr>
          <w:rFonts w:ascii="Times New Roman" w:eastAsia="宋体" w:hAnsi="Times New Roman" w:cs="Times New Roman"/>
        </w:rPr>
        <w:t>forest</w:t>
      </w:r>
      <w:r w:rsidRPr="00B604D4">
        <w:rPr>
          <w:rFonts w:ascii="Times New Roman" w:eastAsia="宋体" w:hAnsi="Times New Roman" w:cs="Times New Roman"/>
        </w:rPr>
        <w:t>s</w:t>
      </w:r>
      <w:r w:rsidR="007F2464" w:rsidRPr="00B604D4">
        <w:rPr>
          <w:rFonts w:ascii="Times New Roman" w:eastAsia="宋体" w:hAnsi="Times New Roman" w:cs="Times New Roman"/>
        </w:rPr>
        <w:t>, grassland</w:t>
      </w:r>
      <w:r w:rsidRPr="00B604D4">
        <w:rPr>
          <w:rFonts w:ascii="Times New Roman" w:eastAsia="宋体" w:hAnsi="Times New Roman" w:cs="Times New Roman"/>
        </w:rPr>
        <w:t>,</w:t>
      </w:r>
      <w:r w:rsidR="007F2464" w:rsidRPr="00B604D4">
        <w:rPr>
          <w:rFonts w:ascii="Times New Roman" w:eastAsia="宋体" w:hAnsi="Times New Roman" w:cs="Times New Roman"/>
        </w:rPr>
        <w:t xml:space="preserve"> and waters exert carbon sequestration functions</w:t>
      </w:r>
      <w:r w:rsidRPr="00B604D4">
        <w:rPr>
          <w:rFonts w:ascii="Times New Roman" w:eastAsia="宋体" w:hAnsi="Times New Roman" w:cs="Times New Roman"/>
        </w:rPr>
        <w:t xml:space="preserve">, </w:t>
      </w:r>
      <w:r w:rsidR="007F2464" w:rsidRPr="00B604D4">
        <w:rPr>
          <w:rFonts w:ascii="Times New Roman" w:eastAsia="宋体" w:hAnsi="Times New Roman" w:cs="Times New Roman"/>
        </w:rPr>
        <w:t>built-up land with concentrated human activities mainly emits carbon emissions</w:t>
      </w:r>
      <w:r w:rsidRPr="00B604D4">
        <w:rPr>
          <w:rFonts w:ascii="Times New Roman" w:eastAsia="宋体" w:hAnsi="Times New Roman" w:cs="Times New Roman"/>
        </w:rPr>
        <w:t>, and a</w:t>
      </w:r>
      <w:r w:rsidR="007F2464" w:rsidRPr="00B604D4">
        <w:rPr>
          <w:rFonts w:ascii="Times New Roman" w:eastAsia="宋体" w:hAnsi="Times New Roman" w:cs="Times New Roman"/>
        </w:rPr>
        <w:t xml:space="preserve">rable land </w:t>
      </w:r>
      <w:r w:rsidR="00E339E1" w:rsidRPr="00B604D4">
        <w:rPr>
          <w:rFonts w:ascii="Times New Roman" w:eastAsia="宋体" w:hAnsi="Times New Roman" w:cs="Times New Roman"/>
        </w:rPr>
        <w:t xml:space="preserve">absorbs carbon through photosynthesis and emits it through agricultural production </w:t>
      </w:r>
      <w:r w:rsidR="00B26014" w:rsidRPr="00B604D4">
        <w:rPr>
          <w:rFonts w:ascii="Times New Roman" w:eastAsia="宋体" w:hAnsi="Times New Roman" w:cs="Times New Roman"/>
        </w:rPr>
        <w:fldChar w:fldCharType="begin" w:fldLock="1"/>
      </w:r>
      <w:r w:rsidR="00B26014" w:rsidRPr="00B604D4">
        <w:rPr>
          <w:rFonts w:ascii="Times New Roman" w:eastAsia="宋体" w:hAnsi="Times New Roman" w:cs="Times New Roman"/>
        </w:rPr>
        <w:instrText>ADDIN CSL_CITATION {"citationItems":[{"id":"ITEM-1","itemData":{"DOI":"10.1016/j.jclepro.2020.125138","ISSN":"09596526","abstract":"Faced with climate change, rapid urbanization, and ecosystem degradation, comprehensive analysis of carbon balance are urgently required to achieve the envisioned sustainable development goals. This study proposed an integrated framework incorporating land use dynamics and carbon balance into the urban management system, according to the logic of “Background &amp; Objectives-Carbon balance-(Natural system + Land use and land cover change + Socio-economic system)-Policy &amp; Strategy”. This is followed by the case study and specific policy implications of the Beijing-Tianjin-Hebei (BTH) region, a typical urban agglomeration in China. Results show that the land use structure of the BTH region remained relatively steady from 2000 to 2015. Cultivated land is primarily distributed in the southeast, with a slight decrease from 50.72% in 2000 to 47.63% in 2015. Carbon emissions from built up land have the highest proportion and increased from 82.58% in 2000 to 92.43% in 2015. Carbon sinks are mainly found in the northwest, and carbon sources are mainly found in the southeast. The carbon balance is increasingly unsettled, with a sharply decreasing rate from 2.73% in 2000 to 0.66% in 2015. Comprehensive policies are proposed from four specific aspects, i.e., strengthening land governance, land use planning, optimizing industrial structure, and regulating residential behavior. The results and conclusions provide scientific evidences for the regional spatial management to achieve sustainable development.","author":[{"dropping-particle":"","family":"Wang","given":"Chao","non-dropping-particle":"","parse-names":false,"suffix":""},{"dropping-particle":"","family":"Zhan","given":"Jinyan","non-dropping-particle":"","parse-names":false,"suffix":""},{"dropping-particle":"","family":"Zhang","given":"Fan","non-dropping-particle":"","parse-names":false,"suffix":""},{"dropping-particle":"","family":"Liu","given":"Wei","non-dropping-particle":"","parse-names":false,"suffix":""},{"dropping-particle":"","family":"Twumasi-Ankrah","given":"Micheal Jordan","non-dropping-particle":"","parse-names":false,"suffix":""}],"container-title":"Journal of Cleaner Production","id":"ITEM-1","issued":{"date-parts":[["2021","1","25"]]},"publisher":"Elsevier Ltd","title":"Analysis of urban carbon balance based on land use dynamics in the Beijing-Tianjin-Hebei region, China","type":"article-journal","volume":"281"},"uris":["http://www.mendeley.com/documents/?uuid=cc42cf54-d913-3575-b06c-1925f636f4e5"]}],"mendeley":{"formattedCitation":"(Wang et al., 2021)","plainTextFormattedCitation":"(Wang et al., 2021)","previouslyFormattedCitation":"(Wang et al., 2021)"},"properties":{"noteIndex":0},"schema":"https://github.com/citation-style-language/schema/raw/master/csl-citation.json"}</w:instrText>
      </w:r>
      <w:r w:rsidR="00B26014" w:rsidRPr="00B604D4">
        <w:rPr>
          <w:rFonts w:ascii="Times New Roman" w:eastAsia="宋体" w:hAnsi="Times New Roman" w:cs="Times New Roman"/>
        </w:rPr>
        <w:fldChar w:fldCharType="separate"/>
      </w:r>
      <w:r w:rsidR="00B26014" w:rsidRPr="00B604D4">
        <w:rPr>
          <w:rFonts w:ascii="Times New Roman" w:eastAsia="宋体" w:hAnsi="Times New Roman" w:cs="Times New Roman"/>
        </w:rPr>
        <w:t>(Wang et al., 2021)</w:t>
      </w:r>
      <w:r w:rsidR="00B26014" w:rsidRPr="00B604D4">
        <w:rPr>
          <w:rFonts w:ascii="Times New Roman" w:eastAsia="宋体" w:hAnsi="Times New Roman" w:cs="Times New Roman"/>
        </w:rPr>
        <w:fldChar w:fldCharType="end"/>
      </w:r>
      <w:r w:rsidR="00B26014" w:rsidRPr="00B604D4">
        <w:rPr>
          <w:rFonts w:ascii="Times New Roman" w:eastAsia="宋体" w:hAnsi="Times New Roman" w:cs="Times New Roman"/>
        </w:rPr>
        <w:t xml:space="preserve">. </w:t>
      </w:r>
      <w:r w:rsidRPr="00B604D4">
        <w:rPr>
          <w:rFonts w:ascii="Times New Roman" w:eastAsia="宋体" w:hAnsi="Times New Roman" w:cs="Times New Roman"/>
        </w:rPr>
        <w:t>Therefore, this paper, mainly includ</w:t>
      </w:r>
      <w:r w:rsidR="00B604D4" w:rsidRPr="00B604D4">
        <w:rPr>
          <w:rFonts w:ascii="Times New Roman" w:eastAsia="宋体" w:hAnsi="Times New Roman" w:cs="Times New Roman"/>
        </w:rPr>
        <w:t>es</w:t>
      </w:r>
      <w:r w:rsidRPr="00B604D4">
        <w:rPr>
          <w:rFonts w:ascii="Times New Roman" w:eastAsia="宋体" w:hAnsi="Times New Roman" w:cs="Times New Roman"/>
        </w:rPr>
        <w:t xml:space="preserve"> carbon metabolism, arable land, crop carbon absorption, </w:t>
      </w:r>
      <w:r w:rsidR="00B604D4" w:rsidRPr="00B604D4">
        <w:rPr>
          <w:rFonts w:ascii="Times New Roman" w:eastAsia="宋体" w:hAnsi="Times New Roman" w:cs="Times New Roman"/>
        </w:rPr>
        <w:t>forest,</w:t>
      </w:r>
      <w:r w:rsidRPr="00B604D4">
        <w:rPr>
          <w:rFonts w:ascii="Times New Roman" w:eastAsia="宋体" w:hAnsi="Times New Roman" w:cs="Times New Roman"/>
        </w:rPr>
        <w:t xml:space="preserve"> and grassland vegetation carbon sequestration, the waters of the carbon sequestration, dry wet sediment in water from </w:t>
      </w:r>
      <w:r w:rsidR="00B604D4" w:rsidRPr="00B604D4">
        <w:rPr>
          <w:rFonts w:ascii="Times New Roman" w:eastAsia="宋体" w:hAnsi="Times New Roman" w:cs="Times New Roman"/>
        </w:rPr>
        <w:t xml:space="preserve">arable </w:t>
      </w:r>
      <w:r w:rsidRPr="00B604D4">
        <w:rPr>
          <w:rFonts w:ascii="Times New Roman" w:eastAsia="宋体" w:hAnsi="Times New Roman" w:cs="Times New Roman"/>
        </w:rPr>
        <w:t>land soil carbon and carbon emissions</w:t>
      </w:r>
      <w:r w:rsidR="00B604D4" w:rsidRPr="00B604D4">
        <w:rPr>
          <w:rFonts w:ascii="Times New Roman" w:eastAsia="宋体" w:hAnsi="Times New Roman" w:cs="Times New Roman"/>
        </w:rPr>
        <w:t>,</w:t>
      </w:r>
      <w:r w:rsidRPr="00B604D4">
        <w:rPr>
          <w:rFonts w:ascii="Times New Roman" w:eastAsia="宋体" w:hAnsi="Times New Roman" w:cs="Times New Roman"/>
        </w:rPr>
        <w:t xml:space="preserve"> and human carbon emissions, energy, industrial and construction land humans, animals, breathe carbon emissions and forest meadow soil respiration carbon emissions, And volatile carbon emissions from water bodies.</w:t>
      </w:r>
    </w:p>
    <w:p w14:paraId="4D752BE0" w14:textId="6B87BEAA" w:rsidR="00C95054" w:rsidRPr="00B604D4" w:rsidRDefault="00687A52" w:rsidP="00B604D4">
      <w:pPr>
        <w:pStyle w:val="1"/>
        <w:spacing w:before="0" w:after="120" w:line="240" w:lineRule="auto"/>
        <w:ind w:left="360" w:hanging="360"/>
        <w:rPr>
          <w:rFonts w:ascii="Times New Roman" w:eastAsia="宋体" w:hAnsi="Times New Roman" w:cs="Times New Roman" w:hint="eastAsia"/>
          <w:sz w:val="28"/>
          <w:szCs w:val="28"/>
        </w:rPr>
      </w:pPr>
      <w:r w:rsidRPr="00B66C89">
        <w:rPr>
          <w:rFonts w:ascii="Times New Roman" w:eastAsia="宋体" w:hAnsi="Times New Roman" w:cs="Times New Roman" w:hint="eastAsia"/>
          <w:sz w:val="28"/>
          <w:szCs w:val="28"/>
        </w:rPr>
        <w:t>1</w:t>
      </w:r>
      <w:r w:rsidRPr="00B66C89">
        <w:rPr>
          <w:rFonts w:ascii="Times New Roman" w:eastAsia="宋体" w:hAnsi="Times New Roman" w:cs="Times New Roman"/>
          <w:sz w:val="28"/>
          <w:szCs w:val="28"/>
        </w:rPr>
        <w:t xml:space="preserve"> Carbon sequestration</w:t>
      </w:r>
    </w:p>
    <w:p w14:paraId="13E8F657" w14:textId="15907A55" w:rsidR="00687A52" w:rsidRPr="00CC44A9" w:rsidRDefault="00687A52" w:rsidP="00CC44A9">
      <w:pPr>
        <w:pStyle w:val="2"/>
        <w:rPr>
          <w:rFonts w:ascii="Times New Roman" w:hAnsi="Times New Roman" w:cs="Times New Roman"/>
        </w:rPr>
      </w:pPr>
      <w:r w:rsidRPr="00CC44A9">
        <w:rPr>
          <w:rFonts w:ascii="Times New Roman" w:hAnsi="Times New Roman" w:cs="Times New Roman"/>
        </w:rPr>
        <w:t xml:space="preserve">1.1 </w:t>
      </w:r>
      <w:r w:rsidR="008B5581">
        <w:rPr>
          <w:rFonts w:ascii="Times New Roman" w:hAnsi="Times New Roman" w:cs="Times New Roman"/>
        </w:rPr>
        <w:t>Arable land</w:t>
      </w:r>
    </w:p>
    <w:p w14:paraId="16F34A7B" w14:textId="1E813060" w:rsidR="00687A52" w:rsidRPr="00C00CD2" w:rsidRDefault="00687A52" w:rsidP="00687A52">
      <w:pPr>
        <w:ind w:firstLineChars="200" w:firstLine="420"/>
        <w:rPr>
          <w:rFonts w:ascii="Times New Roman" w:eastAsia="宋体" w:hAnsi="Times New Roman" w:cs="Times New Roman"/>
        </w:rPr>
      </w:pPr>
      <w:r w:rsidRPr="004E2652">
        <w:rPr>
          <w:rFonts w:ascii="Times New Roman" w:eastAsia="宋体" w:hAnsi="Times New Roman" w:cs="Times New Roman"/>
        </w:rPr>
        <w:t xml:space="preserve">Crop </w:t>
      </w:r>
      <w:r w:rsidR="00810153" w:rsidRPr="004E2652">
        <w:rPr>
          <w:rFonts w:ascii="Times New Roman" w:eastAsia="宋体" w:hAnsi="Times New Roman" w:cs="Times New Roman"/>
        </w:rPr>
        <w:t>carbon</w:t>
      </w:r>
      <w:r w:rsidR="00810153">
        <w:rPr>
          <w:rFonts w:ascii="Times New Roman" w:eastAsia="宋体" w:hAnsi="Times New Roman" w:cs="Times New Roman"/>
        </w:rPr>
        <w:t xml:space="preserve"> sequestration</w:t>
      </w:r>
      <w:r w:rsidRPr="004E2652">
        <w:rPr>
          <w:rFonts w:ascii="Times New Roman" w:eastAsia="宋体" w:hAnsi="Times New Roman" w:cs="Times New Roman"/>
        </w:rPr>
        <w:t xml:space="preserve"> refers to the net primary production (NPP) formed by crop photosynthesis, that is, biological yield</w:t>
      </w:r>
      <w:r w:rsidR="00810153">
        <w:rPr>
          <w:rFonts w:ascii="Times New Roman" w:eastAsia="宋体" w:hAnsi="Times New Roman" w:cs="Times New Roman"/>
        </w:rPr>
        <w:t xml:space="preserve"> </w:t>
      </w:r>
      <w:r w:rsidR="00810153">
        <w:rPr>
          <w:rFonts w:ascii="Times New Roman" w:eastAsia="宋体" w:hAnsi="Times New Roman" w:cs="Times New Roman"/>
        </w:rPr>
        <w:fldChar w:fldCharType="begin" w:fldLock="1"/>
      </w:r>
      <w:r w:rsidR="00810153">
        <w:rPr>
          <w:rFonts w:ascii="Times New Roman" w:eastAsia="宋体" w:hAnsi="Times New Roman" w:cs="Times New Roman"/>
        </w:rPr>
        <w:instrText>ADDIN CSL_CITATION {"citationItems":[{"id":"ITEM-1","itemData":{"author":[{"dropping-particle":"","family":"Han","given":"Zhaoying","non-dropping-particle":"","parse-names":false,"suffix":""},{"dropping-particle":"","family":"Meng","given":"Yali","non-dropping-particle":"","parse-names":false,"suffix":""},{"dropping-particle":"","family":"Xu","given":"Jiao","non-dropping-particle":"","parse-names":false,"suffix":""},{"dropping-particle":"","family":"Wu","given":"You","non-dropping-particle":"","parse-names":false,"suffix":""},{"dropping-particle":"","family":"Zhou","given":"Zhiguo","non-dropping-particle":"","parse-names":false,"suffix":""}],"container-title":"Journal of Agro-Environment Science","id":"ITEM-1","issue":"5","issued":{"date-parts":[["2012"]]},"page":"1034-1041","title":"Temporal and spatial difference in carbon footprint of regional farmland ecosystem in Guangdong province","type":"article-journal","volume":"31"},"uris":["http://www.mendeley.com/documents/?uuid=c730530d-0416-4566-a3cc-4db5bf259ba2"]}],"mendeley":{"formattedCitation":"(Han et al., 2012)","plainTextFormattedCitation":"(Han et al., 2012)","previouslyFormattedCitation":"(Han et al., 2012)"},"properties":{"noteIndex":0},"schema":"https://github.com/citation-style-language/schema/raw/master/csl-citation.json"}</w:instrText>
      </w:r>
      <w:r w:rsidR="00810153">
        <w:rPr>
          <w:rFonts w:ascii="Times New Roman" w:eastAsia="宋体" w:hAnsi="Times New Roman" w:cs="Times New Roman"/>
        </w:rPr>
        <w:fldChar w:fldCharType="separate"/>
      </w:r>
      <w:r w:rsidR="00810153" w:rsidRPr="00810153">
        <w:rPr>
          <w:rFonts w:ascii="Times New Roman" w:eastAsia="宋体" w:hAnsi="Times New Roman" w:cs="Times New Roman"/>
          <w:noProof/>
        </w:rPr>
        <w:t>(Han et al., 2012)</w:t>
      </w:r>
      <w:r w:rsidR="00810153">
        <w:rPr>
          <w:rFonts w:ascii="Times New Roman" w:eastAsia="宋体" w:hAnsi="Times New Roman" w:cs="Times New Roman"/>
        </w:rPr>
        <w:fldChar w:fldCharType="end"/>
      </w:r>
      <w:r w:rsidRPr="004E2652">
        <w:rPr>
          <w:rFonts w:ascii="Times New Roman" w:eastAsia="宋体" w:hAnsi="Times New Roman" w:cs="Times New Roman"/>
        </w:rPr>
        <w:t>, and the calculation formula is as follows:</w:t>
      </w:r>
    </w:p>
    <w:p w14:paraId="0E7D0A4F" w14:textId="77777777" w:rsidR="00687A52" w:rsidRPr="00C00CD2" w:rsidRDefault="00BC4848" w:rsidP="00687A52">
      <w:pPr>
        <w:rPr>
          <w:rFonts w:ascii="Times New Roman" w:eastAsia="宋体" w:hAnsi="Times New Roman" w:cs="Times New Roman"/>
        </w:rPr>
      </w:pPr>
      <m:oMathPara>
        <m:oMath>
          <m:sSub>
            <m:sSubPr>
              <m:ctrlPr>
                <w:rPr>
                  <w:rFonts w:ascii="Cambria Math" w:eastAsia="宋体" w:hAnsi="Cambria Math" w:cs="Times New Roman"/>
                  <w:i/>
                </w:rPr>
              </m:ctrlPr>
            </m:sSubPr>
            <m:e>
              <m:r>
                <w:rPr>
                  <w:rFonts w:ascii="Cambria Math" w:eastAsia="宋体" w:hAnsi="Cambria Math" w:cs="Times New Roman"/>
                </w:rPr>
                <m:t>CS</m:t>
              </m:r>
            </m:e>
            <m:sub>
              <m:r>
                <w:rPr>
                  <w:rFonts w:ascii="Cambria Math" w:eastAsia="宋体" w:hAnsi="Cambria Math" w:cs="Times New Roman"/>
                </w:rPr>
                <m:t>crop</m:t>
              </m:r>
            </m:sub>
          </m:sSub>
          <m:r>
            <w:rPr>
              <w:rFonts w:ascii="Cambria Math" w:eastAsia="宋体" w:hAnsi="Cambria Math" w:cs="Times New Roman"/>
            </w:rPr>
            <m:t>=</m:t>
          </m:r>
          <m:nary>
            <m:naryPr>
              <m:chr m:val="∑"/>
              <m:limLoc m:val="undOvr"/>
              <m:supHide m:val="1"/>
              <m:ctrlPr>
                <w:rPr>
                  <w:rFonts w:ascii="Cambria Math" w:eastAsia="宋体" w:hAnsi="Cambria Math" w:cs="Times New Roman"/>
                  <w:i/>
                </w:rPr>
              </m:ctrlPr>
            </m:naryPr>
            <m:sub>
              <m:r>
                <w:rPr>
                  <w:rFonts w:ascii="Cambria Math" w:eastAsia="宋体" w:hAnsi="Cambria Math" w:cs="Times New Roman"/>
                </w:rPr>
                <m:t>i</m:t>
              </m:r>
            </m:sub>
            <m:sup/>
            <m:e>
              <m:sSub>
                <m:sSubPr>
                  <m:ctrlPr>
                    <w:rPr>
                      <w:rFonts w:ascii="Cambria Math" w:eastAsia="宋体" w:hAnsi="Cambria Math" w:cs="Times New Roman"/>
                      <w:i/>
                    </w:rPr>
                  </m:ctrlPr>
                </m:sSubPr>
                <m:e>
                  <m:r>
                    <w:rPr>
                      <w:rFonts w:ascii="Cambria Math" w:eastAsia="宋体" w:hAnsi="Cambria Math" w:cs="Times New Roman"/>
                    </w:rPr>
                    <m:t>C</m:t>
                  </m:r>
                </m:e>
                <m:sub>
                  <m:r>
                    <w:rPr>
                      <w:rFonts w:ascii="Cambria Math" w:eastAsia="宋体" w:hAnsi="Cambria Math" w:cs="Times New Roman"/>
                    </w:rPr>
                    <m:t>crop-i</m:t>
                  </m:r>
                </m:sub>
              </m:sSub>
            </m:e>
          </m:nary>
          <m:r>
            <w:rPr>
              <w:rFonts w:ascii="Cambria Math" w:eastAsia="宋体" w:hAnsi="Cambria Math" w:cs="Times New Roman"/>
            </w:rPr>
            <m:t>×(1-</m:t>
          </m:r>
          <m:sSub>
            <m:sSubPr>
              <m:ctrlPr>
                <w:rPr>
                  <w:rFonts w:ascii="Cambria Math" w:eastAsia="宋体" w:hAnsi="Cambria Math" w:cs="Times New Roman"/>
                  <w:i/>
                </w:rPr>
              </m:ctrlPr>
            </m:sSubPr>
            <m:e>
              <m:r>
                <w:rPr>
                  <w:rFonts w:ascii="Cambria Math" w:eastAsia="宋体" w:hAnsi="Cambria Math" w:cs="Times New Roman"/>
                </w:rPr>
                <m:t>P</m:t>
              </m:r>
            </m:e>
            <m:sub>
              <m:r>
                <w:rPr>
                  <w:rFonts w:ascii="Cambria Math" w:eastAsia="宋体" w:hAnsi="Cambria Math" w:cs="Times New Roman"/>
                </w:rPr>
                <m:t>water-i</m:t>
              </m:r>
            </m:sub>
          </m:sSub>
          <m:r>
            <w:rPr>
              <w:rFonts w:ascii="Cambria Math" w:eastAsia="宋体" w:hAnsi="Cambria Math" w:cs="Times New Roman"/>
            </w:rPr>
            <m:t>)×</m:t>
          </m:r>
          <m:f>
            <m:fPr>
              <m:ctrlPr>
                <w:rPr>
                  <w:rFonts w:ascii="Cambria Math" w:eastAsia="宋体" w:hAnsi="Cambria Math" w:cs="Times New Roman"/>
                  <w:i/>
                </w:rPr>
              </m:ctrlPr>
            </m:fPr>
            <m:num>
              <m:sSub>
                <m:sSubPr>
                  <m:ctrlPr>
                    <w:rPr>
                      <w:rFonts w:ascii="Cambria Math" w:eastAsia="宋体" w:hAnsi="Cambria Math" w:cs="Times New Roman"/>
                      <w:i/>
                    </w:rPr>
                  </m:ctrlPr>
                </m:sSubPr>
                <m:e>
                  <m:r>
                    <w:rPr>
                      <w:rFonts w:ascii="Cambria Math" w:eastAsia="宋体" w:hAnsi="Cambria Math" w:cs="Times New Roman"/>
                    </w:rPr>
                    <m:t>Y</m:t>
                  </m:r>
                </m:e>
                <m:sub>
                  <m:r>
                    <w:rPr>
                      <w:rFonts w:ascii="Cambria Math" w:eastAsia="宋体" w:hAnsi="Cambria Math" w:cs="Times New Roman"/>
                    </w:rPr>
                    <m:t>eco-i</m:t>
                  </m:r>
                </m:sub>
              </m:sSub>
            </m:num>
            <m:den>
              <m:sSub>
                <m:sSubPr>
                  <m:ctrlPr>
                    <w:rPr>
                      <w:rFonts w:ascii="Cambria Math" w:eastAsia="宋体" w:hAnsi="Cambria Math" w:cs="Times New Roman"/>
                      <w:i/>
                    </w:rPr>
                  </m:ctrlPr>
                </m:sSubPr>
                <m:e>
                  <m:r>
                    <w:rPr>
                      <w:rFonts w:ascii="Cambria Math" w:eastAsia="宋体" w:hAnsi="Cambria Math" w:cs="Times New Roman"/>
                    </w:rPr>
                    <m:t>H</m:t>
                  </m:r>
                </m:e>
                <m:sub>
                  <m:r>
                    <w:rPr>
                      <w:rFonts w:ascii="Cambria Math" w:eastAsia="宋体" w:hAnsi="Cambria Math" w:cs="Times New Roman"/>
                    </w:rPr>
                    <m:t>crop-i</m:t>
                  </m:r>
                </m:sub>
              </m:sSub>
            </m:den>
          </m:f>
        </m:oMath>
      </m:oMathPara>
    </w:p>
    <w:p w14:paraId="21BA1DB1" w14:textId="3F59E4AF" w:rsidR="00687A52" w:rsidRPr="00810153" w:rsidRDefault="00687A52" w:rsidP="00687A52">
      <w:pPr>
        <w:rPr>
          <w:rFonts w:ascii="Times New Roman" w:eastAsia="宋体" w:hAnsi="Times New Roman" w:cs="Times New Roman"/>
        </w:rPr>
      </w:pPr>
      <w:r w:rsidRPr="004E2652">
        <w:rPr>
          <w:rFonts w:ascii="Times New Roman" w:eastAsia="宋体" w:hAnsi="Times New Roman" w:cs="Times New Roman"/>
        </w:rPr>
        <w:t>where</w:t>
      </w:r>
      <w:r>
        <w:rPr>
          <w:rFonts w:ascii="Times New Roman" w:eastAsia="宋体" w:hAnsi="Times New Roman" w:cs="Times New Roman"/>
        </w:rPr>
        <w:t xml:space="preserve"> </w:t>
      </w:r>
      <w:r>
        <w:rPr>
          <w:rFonts w:ascii="Times New Roman" w:eastAsia="宋体" w:hAnsi="Times New Roman" w:cs="Times New Roman" w:hint="eastAsia"/>
        </w:rPr>
        <w:t>the</w:t>
      </w:r>
      <m:oMath>
        <m:sSub>
          <m:sSubPr>
            <m:ctrlPr>
              <w:rPr>
                <w:rFonts w:ascii="Cambria Math" w:eastAsia="宋体" w:hAnsi="Cambria Math" w:cs="Times New Roman"/>
                <w:i/>
              </w:rPr>
            </m:ctrlPr>
          </m:sSubPr>
          <m:e>
            <m:r>
              <w:rPr>
                <w:rFonts w:ascii="Cambria Math" w:eastAsia="宋体" w:hAnsi="Cambria Math" w:cs="Times New Roman"/>
              </w:rPr>
              <m:t xml:space="preserve"> CS</m:t>
            </m:r>
          </m:e>
          <m:sub>
            <m:r>
              <w:rPr>
                <w:rFonts w:ascii="Cambria Math" w:eastAsia="宋体" w:hAnsi="Cambria Math" w:cs="Times New Roman"/>
              </w:rPr>
              <m:t>crop</m:t>
            </m:r>
          </m:sub>
        </m:sSub>
        <m:r>
          <w:rPr>
            <w:rFonts w:ascii="Cambria Math" w:eastAsia="宋体" w:hAnsi="Cambria Math" w:cs="Times New Roman"/>
          </w:rPr>
          <m:t xml:space="preserve"> </m:t>
        </m:r>
      </m:oMath>
      <w:r w:rsidRPr="004E2652">
        <w:rPr>
          <w:rFonts w:ascii="Times New Roman" w:eastAsia="宋体" w:hAnsi="Times New Roman" w:cs="Times New Roman"/>
        </w:rPr>
        <w:t xml:space="preserve">is the total carbon </w:t>
      </w:r>
      <w:r w:rsidR="007628EB">
        <w:rPr>
          <w:rFonts w:ascii="Times New Roman" w:eastAsia="宋体" w:hAnsi="Times New Roman" w:cs="Times New Roman"/>
        </w:rPr>
        <w:t>sequestration</w:t>
      </w:r>
      <w:r w:rsidRPr="004E2652">
        <w:rPr>
          <w:rFonts w:ascii="Times New Roman" w:eastAsia="宋体" w:hAnsi="Times New Roman" w:cs="Times New Roman"/>
        </w:rPr>
        <w:t xml:space="preserve"> of the crop during the growth period (t), the </w:t>
      </w:r>
      <m:oMath>
        <m:sSub>
          <m:sSubPr>
            <m:ctrlPr>
              <w:rPr>
                <w:rFonts w:ascii="Cambria Math" w:eastAsia="宋体" w:hAnsi="Cambria Math" w:cs="Times New Roman"/>
                <w:i/>
              </w:rPr>
            </m:ctrlPr>
          </m:sSubPr>
          <m:e>
            <m:r>
              <w:rPr>
                <w:rFonts w:ascii="Cambria Math" w:eastAsia="宋体" w:hAnsi="Cambria Math" w:cs="Times New Roman"/>
              </w:rPr>
              <m:t>C</m:t>
            </m:r>
          </m:e>
          <m:sub>
            <m:r>
              <w:rPr>
                <w:rFonts w:ascii="Cambria Math" w:eastAsia="宋体" w:hAnsi="Cambria Math" w:cs="Times New Roman"/>
              </w:rPr>
              <m:t>i</m:t>
            </m:r>
          </m:sub>
        </m:sSub>
        <m:r>
          <w:rPr>
            <w:rFonts w:ascii="Cambria Math" w:eastAsia="宋体" w:hAnsi="Cambria Math" w:cs="Times New Roman"/>
          </w:rPr>
          <m:t xml:space="preserve"> </m:t>
        </m:r>
      </m:oMath>
      <w:r w:rsidRPr="004E2652">
        <w:rPr>
          <w:rFonts w:ascii="Times New Roman" w:eastAsia="宋体" w:hAnsi="Times New Roman" w:cs="Times New Roman"/>
        </w:rPr>
        <w:t xml:space="preserve">is the carbon </w:t>
      </w:r>
      <w:r w:rsidR="007628EB">
        <w:rPr>
          <w:rFonts w:ascii="Times New Roman" w:eastAsia="宋体" w:hAnsi="Times New Roman" w:cs="Times New Roman"/>
        </w:rPr>
        <w:t>sequestration</w:t>
      </w:r>
      <w:r w:rsidRPr="004E2652">
        <w:rPr>
          <w:rFonts w:ascii="Times New Roman" w:eastAsia="宋体" w:hAnsi="Times New Roman" w:cs="Times New Roman"/>
        </w:rPr>
        <w:t xml:space="preserve"> rate of the crop, the </w:t>
      </w:r>
      <m:oMath>
        <m:sSub>
          <m:sSubPr>
            <m:ctrlPr>
              <w:rPr>
                <w:rFonts w:ascii="Cambria Math" w:eastAsia="宋体" w:hAnsi="Cambria Math" w:cs="Times New Roman"/>
                <w:i/>
              </w:rPr>
            </m:ctrlPr>
          </m:sSubPr>
          <m:e>
            <m:r>
              <w:rPr>
                <w:rFonts w:ascii="Cambria Math" w:eastAsia="宋体" w:hAnsi="Cambria Math" w:cs="Times New Roman"/>
              </w:rPr>
              <m:t>Y</m:t>
            </m:r>
          </m:e>
          <m:sub>
            <m:r>
              <w:rPr>
                <w:rFonts w:ascii="Cambria Math" w:eastAsia="宋体" w:hAnsi="Cambria Math" w:cs="Times New Roman"/>
              </w:rPr>
              <m:t>eco-i</m:t>
            </m:r>
          </m:sub>
        </m:sSub>
      </m:oMath>
      <w:r w:rsidRPr="004E2652">
        <w:rPr>
          <w:rFonts w:ascii="Times New Roman" w:eastAsia="宋体" w:hAnsi="Times New Roman" w:cs="Times New Roman"/>
        </w:rPr>
        <w:t xml:space="preserve"> is the economic yield of the crop (ten thousand t), the </w:t>
      </w:r>
      <m:oMath>
        <m:sSub>
          <m:sSubPr>
            <m:ctrlPr>
              <w:rPr>
                <w:rFonts w:ascii="Cambria Math" w:eastAsia="宋体" w:hAnsi="Cambria Math" w:cs="Times New Roman"/>
                <w:i/>
              </w:rPr>
            </m:ctrlPr>
          </m:sSubPr>
          <m:e>
            <m:r>
              <w:rPr>
                <w:rFonts w:ascii="Cambria Math" w:eastAsia="宋体" w:hAnsi="Cambria Math" w:cs="Times New Roman"/>
              </w:rPr>
              <m:t>H</m:t>
            </m:r>
          </m:e>
          <m:sub>
            <m:r>
              <w:rPr>
                <w:rFonts w:ascii="Cambria Math" w:eastAsia="宋体" w:hAnsi="Cambria Math" w:cs="Times New Roman"/>
              </w:rPr>
              <m:t>crop-i</m:t>
            </m:r>
          </m:sub>
        </m:sSub>
      </m:oMath>
      <w:r w:rsidRPr="004E2652">
        <w:rPr>
          <w:rFonts w:ascii="Times New Roman" w:eastAsia="宋体" w:hAnsi="Times New Roman" w:cs="Times New Roman"/>
        </w:rPr>
        <w:t xml:space="preserve"> is the economic coefficient of the crop, and the </w:t>
      </w:r>
      <m:oMath>
        <m:sSub>
          <m:sSubPr>
            <m:ctrlPr>
              <w:rPr>
                <w:rFonts w:ascii="Cambria Math" w:eastAsia="宋体" w:hAnsi="Cambria Math" w:cs="Times New Roman"/>
                <w:i/>
              </w:rPr>
            </m:ctrlPr>
          </m:sSubPr>
          <m:e>
            <m:r>
              <w:rPr>
                <w:rFonts w:ascii="Cambria Math" w:eastAsia="宋体" w:hAnsi="Cambria Math" w:cs="Times New Roman"/>
              </w:rPr>
              <m:t>P</m:t>
            </m:r>
          </m:e>
          <m:sub>
            <m:r>
              <w:rPr>
                <w:rFonts w:ascii="Cambria Math" w:eastAsia="宋体" w:hAnsi="Cambria Math" w:cs="Times New Roman"/>
              </w:rPr>
              <m:t>water-i</m:t>
            </m:r>
          </m:sub>
        </m:sSub>
      </m:oMath>
      <w:r w:rsidRPr="004E2652">
        <w:rPr>
          <w:rFonts w:ascii="Times New Roman" w:eastAsia="宋体" w:hAnsi="Times New Roman" w:cs="Times New Roman"/>
        </w:rPr>
        <w:t xml:space="preserve"> is the moisture content of the crop. The moisture content</w:t>
      </w:r>
      <w:r w:rsidR="007628EB">
        <w:rPr>
          <w:rFonts w:ascii="Times New Roman" w:eastAsia="宋体" w:hAnsi="Times New Roman" w:cs="Times New Roman" w:hint="eastAsia"/>
        </w:rPr>
        <w:t>,</w:t>
      </w:r>
      <w:r w:rsidR="007628EB">
        <w:rPr>
          <w:rFonts w:ascii="Times New Roman" w:eastAsia="宋体" w:hAnsi="Times New Roman" w:cs="Times New Roman"/>
        </w:rPr>
        <w:t xml:space="preserve"> </w:t>
      </w:r>
      <w:r w:rsidRPr="004E2652">
        <w:rPr>
          <w:rFonts w:ascii="Times New Roman" w:eastAsia="宋体" w:hAnsi="Times New Roman" w:cs="Times New Roman"/>
        </w:rPr>
        <w:t>carbon</w:t>
      </w:r>
      <w:r w:rsidR="007628EB" w:rsidRPr="007628EB">
        <w:rPr>
          <w:rFonts w:ascii="Times New Roman" w:eastAsia="宋体" w:hAnsi="Times New Roman" w:cs="Times New Roman"/>
        </w:rPr>
        <w:t xml:space="preserve"> </w:t>
      </w:r>
      <w:r w:rsidR="007628EB">
        <w:rPr>
          <w:rFonts w:ascii="Times New Roman" w:eastAsia="宋体" w:hAnsi="Times New Roman" w:cs="Times New Roman"/>
        </w:rPr>
        <w:t>sequestration</w:t>
      </w:r>
      <w:r w:rsidRPr="004E2652">
        <w:rPr>
          <w:rFonts w:ascii="Times New Roman" w:eastAsia="宋体" w:hAnsi="Times New Roman" w:cs="Times New Roman"/>
        </w:rPr>
        <w:t xml:space="preserve"> rate</w:t>
      </w:r>
      <w:r w:rsidR="00B604D4">
        <w:rPr>
          <w:rFonts w:ascii="Times New Roman" w:eastAsia="宋体" w:hAnsi="Times New Roman" w:cs="Times New Roman"/>
        </w:rPr>
        <w:t>,</w:t>
      </w:r>
      <w:r w:rsidRPr="004E2652">
        <w:rPr>
          <w:rFonts w:ascii="Times New Roman" w:eastAsia="宋体" w:hAnsi="Times New Roman" w:cs="Times New Roman"/>
        </w:rPr>
        <w:t xml:space="preserve"> and economic coefficient of major crops were based on data from existing studies</w:t>
      </w:r>
      <w:r w:rsidR="005714BB">
        <w:rPr>
          <w:rFonts w:ascii="Times New Roman" w:eastAsia="宋体" w:hAnsi="Times New Roman" w:cs="Times New Roman" w:hint="eastAsia"/>
        </w:rPr>
        <w:t xml:space="preserve"> </w:t>
      </w:r>
      <w:r w:rsidR="005714BB" w:rsidRPr="005714BB">
        <w:rPr>
          <w:rFonts w:ascii="Times New Roman" w:eastAsia="宋体" w:hAnsi="Times New Roman" w:cs="Times New Roman"/>
        </w:rPr>
        <w:fldChar w:fldCharType="begin" w:fldLock="1"/>
      </w:r>
      <w:r w:rsidR="00A051CC">
        <w:rPr>
          <w:rFonts w:ascii="Times New Roman" w:eastAsia="宋体" w:hAnsi="Times New Roman" w:cs="Times New Roman" w:hint="eastAsia"/>
        </w:rPr>
        <w:instrText>ADDIN CSL_CITATION {"citationItems":[{"id":"ITEM-1","itemData":{"abstract":"</w:instrText>
      </w:r>
      <w:r w:rsidR="00A051CC">
        <w:rPr>
          <w:rFonts w:ascii="Times New Roman" w:eastAsia="宋体" w:hAnsi="Times New Roman" w:cs="Times New Roman" w:hint="eastAsia"/>
        </w:rPr>
        <w:instrText>摘</w:instrText>
      </w:r>
      <w:r w:rsidR="00A051CC">
        <w:rPr>
          <w:rFonts w:ascii="Times New Roman" w:eastAsia="宋体" w:hAnsi="Times New Roman" w:cs="Times New Roman" w:hint="eastAsia"/>
        </w:rPr>
        <w:instrText xml:space="preserve"> </w:instrText>
      </w:r>
      <w:r w:rsidR="00A051CC">
        <w:rPr>
          <w:rFonts w:ascii="Times New Roman" w:eastAsia="宋体" w:hAnsi="Times New Roman" w:cs="Times New Roman" w:hint="eastAsia"/>
        </w:rPr>
        <w:instrText>要：</w:instrText>
      </w:r>
      <w:r w:rsidR="00A051CC">
        <w:rPr>
          <w:rFonts w:ascii="Times New Roman" w:eastAsia="宋体" w:hAnsi="Times New Roman" w:cs="Times New Roman" w:hint="eastAsia"/>
        </w:rPr>
        <w:instrText>","author":[{"dropping-particle":"","family":"Wang","given":"Xiulan","non-dropping-particle":"","parse-names":false,"suffix":""}],"container-title":"Beijing: China Meteorologi</w:instrText>
      </w:r>
      <w:r w:rsidR="00A051CC">
        <w:rPr>
          <w:rFonts w:ascii="Times New Roman" w:eastAsia="宋体" w:hAnsi="Times New Roman" w:cs="Times New Roman"/>
        </w:rPr>
        <w:instrText>cal Press","id":"ITEM-1","issued":{"date-parts":[["1996"]]},"title":"Carbon Dioxide,Climate Change,and Agriculture","type":"book"},"uris":["http://www.mendeley.com/documents/?uuid=e31461c6-3a4b-4899-a500-5530d3a4a76c"]}],"mendeley":{"formattedCitation":"(Wang, 1996)","manualFormatting":"(Wang, 1996;","plainTextFormattedCitation":"(Wang, 1996)","previouslyFormattedCitation":"(Wang, 1996)"},"properties":{"noteIndex":0},"schema":"https://github.com/citation-style-language/schema/raw/master/csl-citation.json"}</w:instrText>
      </w:r>
      <w:r w:rsidR="005714BB" w:rsidRPr="005714BB">
        <w:rPr>
          <w:rFonts w:ascii="Times New Roman" w:eastAsia="宋体" w:hAnsi="Times New Roman" w:cs="Times New Roman"/>
        </w:rPr>
        <w:fldChar w:fldCharType="separate"/>
      </w:r>
      <w:r w:rsidR="005714BB" w:rsidRPr="005714BB">
        <w:rPr>
          <w:rFonts w:ascii="Times New Roman" w:eastAsia="宋体" w:hAnsi="Times New Roman" w:cs="Times New Roman"/>
          <w:noProof/>
        </w:rPr>
        <w:t>(Wang, 1996</w:t>
      </w:r>
      <w:r w:rsidR="005714BB">
        <w:rPr>
          <w:rFonts w:ascii="Times New Roman" w:eastAsia="宋体" w:hAnsi="Times New Roman" w:cs="Times New Roman"/>
          <w:noProof/>
        </w:rPr>
        <w:t>;</w:t>
      </w:r>
      <w:r w:rsidR="005714BB" w:rsidRPr="005714BB">
        <w:rPr>
          <w:rFonts w:ascii="Times New Roman" w:eastAsia="宋体" w:hAnsi="Times New Roman" w:cs="Times New Roman"/>
        </w:rPr>
        <w:fldChar w:fldCharType="end"/>
      </w:r>
      <w:r w:rsidR="00B7163A" w:rsidRPr="005714BB">
        <w:rPr>
          <w:rFonts w:ascii="Times New Roman" w:eastAsia="宋体" w:hAnsi="Times New Roman" w:cs="Times New Roman"/>
        </w:rPr>
        <w:fldChar w:fldCharType="begin" w:fldLock="1"/>
      </w:r>
      <w:r w:rsidR="005714BB">
        <w:rPr>
          <w:rFonts w:ascii="Times New Roman" w:eastAsia="宋体" w:hAnsi="Times New Roman" w:cs="Times New Roman"/>
        </w:rPr>
        <w:instrText>ADDIN CSL_CITATION {"citationItems":[{"id":"ITEM-1","itemData":{"author":[{"dropping-particle":"","family":"Han","given":"Zhaoying","non-dropping-particle":"","parse-names":false,"suffix":""},{"dropping-particle":"","family":"Meng","given":"Yali","non-dropping-particle":"","parse-names":false,"suffix":""},{"dropping-particle":"","family":"Xu","given":"Jiao","non-dropping-particle":"","parse-names":false,"suffix":""},{"dropping-particle":"","family":"Wu","given":"You","non-dropping-particle":"","parse-names":false,"suffix":""},{"dropping-particle":"","family":"Zhou","given":"Zhiguo","non-dropping-particle":"","parse-names":false,"suffix":""}],"container-title":"Journal of Agro-Environment Science","id":"ITEM-1","issue":"5","issued":{"date-parts":[["2012"]]},"page":"1034-1041","title":"Temporal and spatial difference in carbon footprint of regional farmland ecosystem in Guangdong province","type":"article-journal","volume":"31"},"uris":["http://www.mendeley.com/documents/?uuid=c730530d-0416-4566-a3cc-4db5bf259ba2"]}],"mendeley":{"formattedCitation":"(Han et al., 2012)","manualFormatting":" Han et al., 2012)","plainTextFormattedCitation":"(Han et al., 2012)","previouslyFormattedCitation":"(Han et al., 2012)"},"properties":{"noteIndex":0},"schema":"https://github.com/citation-style-language/schema/raw/master/csl-citation.json"}</w:instrText>
      </w:r>
      <w:r w:rsidR="00B7163A" w:rsidRPr="005714BB">
        <w:rPr>
          <w:rFonts w:ascii="Times New Roman" w:eastAsia="宋体" w:hAnsi="Times New Roman" w:cs="Times New Roman"/>
        </w:rPr>
        <w:fldChar w:fldCharType="separate"/>
      </w:r>
      <w:r w:rsidR="005714BB">
        <w:rPr>
          <w:rFonts w:ascii="Times New Roman" w:eastAsia="宋体" w:hAnsi="Times New Roman" w:cs="Times New Roman"/>
          <w:noProof/>
        </w:rPr>
        <w:t xml:space="preserve"> </w:t>
      </w:r>
      <w:r w:rsidR="00B7163A" w:rsidRPr="005714BB">
        <w:rPr>
          <w:rFonts w:ascii="Times New Roman" w:eastAsia="宋体" w:hAnsi="Times New Roman" w:cs="Times New Roman"/>
          <w:noProof/>
        </w:rPr>
        <w:t>Han et al., 2012)</w:t>
      </w:r>
      <w:r w:rsidR="00B7163A" w:rsidRPr="005714BB">
        <w:rPr>
          <w:rFonts w:ascii="Times New Roman" w:eastAsia="宋体" w:hAnsi="Times New Roman" w:cs="Times New Roman"/>
        </w:rPr>
        <w:fldChar w:fldCharType="end"/>
      </w:r>
      <w:r w:rsidR="00B7163A" w:rsidRPr="005714BB">
        <w:rPr>
          <w:rFonts w:ascii="Times New Roman" w:eastAsia="宋体" w:hAnsi="Times New Roman" w:cs="Times New Roman" w:hint="eastAsia"/>
        </w:rPr>
        <w:t>.</w:t>
      </w:r>
    </w:p>
    <w:p w14:paraId="7CF45C2B" w14:textId="371DD615" w:rsidR="00687A52" w:rsidRPr="00637076" w:rsidRDefault="00687A52" w:rsidP="00637076">
      <w:pPr>
        <w:jc w:val="center"/>
        <w:rPr>
          <w:rFonts w:ascii="Times New Roman" w:eastAsia="宋体" w:hAnsi="Times New Roman" w:cs="Times New Roman"/>
          <w:b/>
          <w:bCs/>
        </w:rPr>
      </w:pPr>
      <w:r w:rsidRPr="00720621">
        <w:rPr>
          <w:rFonts w:ascii="Times New Roman" w:eastAsia="宋体" w:hAnsi="Times New Roman" w:cs="Times New Roman"/>
          <w:b/>
          <w:bCs/>
        </w:rPr>
        <w:t>Table 1 Coefficients for various types of crops</w:t>
      </w:r>
      <w:r w:rsidR="007628EB">
        <w:rPr>
          <w:rFonts w:ascii="Times New Roman" w:eastAsia="宋体" w:hAnsi="Times New Roman" w:cs="Times New Roman"/>
          <w:b/>
          <w:bCs/>
        </w:rPr>
        <w:t xml:space="preserve"> in Henan</w:t>
      </w:r>
      <w:r w:rsidR="00637076">
        <w:rPr>
          <w:rFonts w:ascii="Times New Roman" w:eastAsia="宋体" w:hAnsi="Times New Roman" w:cs="Times New Roman"/>
          <w:b/>
          <w:bCs/>
        </w:rPr>
        <w:t xml:space="preserve"> </w:t>
      </w:r>
      <w:r w:rsidR="00637076" w:rsidRPr="00997681">
        <w:rPr>
          <w:rFonts w:ascii="Times New Roman" w:eastAsia="宋体" w:hAnsi="Times New Roman" w:cs="Times New Roman"/>
          <w:b/>
          <w:bCs/>
        </w:rPr>
        <w:t>Province</w:t>
      </w:r>
    </w:p>
    <w:tbl>
      <w:tblPr>
        <w:tblW w:w="9214" w:type="dxa"/>
        <w:jc w:val="center"/>
        <w:tblLayout w:type="fixed"/>
        <w:tblLook w:val="04A0" w:firstRow="1" w:lastRow="0" w:firstColumn="1" w:lastColumn="0" w:noHBand="0" w:noVBand="1"/>
      </w:tblPr>
      <w:tblGrid>
        <w:gridCol w:w="906"/>
        <w:gridCol w:w="988"/>
        <w:gridCol w:w="866"/>
        <w:gridCol w:w="908"/>
        <w:gridCol w:w="1499"/>
        <w:gridCol w:w="1496"/>
        <w:gridCol w:w="1275"/>
        <w:gridCol w:w="1276"/>
      </w:tblGrid>
      <w:tr w:rsidR="00687A52" w:rsidRPr="00CC44A9" w14:paraId="10DF9241" w14:textId="77777777" w:rsidTr="00CC44A9">
        <w:trPr>
          <w:trHeight w:val="850"/>
          <w:jc w:val="center"/>
        </w:trPr>
        <w:tc>
          <w:tcPr>
            <w:tcW w:w="906" w:type="dxa"/>
            <w:tcBorders>
              <w:top w:val="single" w:sz="4" w:space="0" w:color="auto"/>
              <w:left w:val="nil"/>
              <w:bottom w:val="single" w:sz="4" w:space="0" w:color="auto"/>
              <w:right w:val="nil"/>
            </w:tcBorders>
            <w:shd w:val="clear" w:color="auto" w:fill="auto"/>
            <w:vAlign w:val="center"/>
            <w:hideMark/>
          </w:tcPr>
          <w:p w14:paraId="6940EAF9" w14:textId="77777777" w:rsidR="00687A52" w:rsidRPr="00CC44A9" w:rsidRDefault="00687A52" w:rsidP="00CC44A9">
            <w:pPr>
              <w:widowControl/>
              <w:rPr>
                <w:rFonts w:ascii="Times New Roman" w:eastAsia="等线" w:hAnsi="Times New Roman" w:cs="Times New Roman"/>
                <w:color w:val="000000"/>
                <w:kern w:val="0"/>
                <w:sz w:val="18"/>
                <w:szCs w:val="18"/>
              </w:rPr>
            </w:pPr>
            <w:r w:rsidRPr="00CC44A9">
              <w:rPr>
                <w:rFonts w:ascii="Times New Roman" w:eastAsia="等线" w:hAnsi="Times New Roman" w:cs="Times New Roman"/>
                <w:color w:val="000000"/>
                <w:kern w:val="0"/>
                <w:sz w:val="18"/>
                <w:szCs w:val="18"/>
              </w:rPr>
              <w:t>The main crops</w:t>
            </w:r>
          </w:p>
        </w:tc>
        <w:tc>
          <w:tcPr>
            <w:tcW w:w="988" w:type="dxa"/>
            <w:tcBorders>
              <w:top w:val="single" w:sz="4" w:space="0" w:color="auto"/>
              <w:left w:val="nil"/>
              <w:bottom w:val="single" w:sz="4" w:space="0" w:color="auto"/>
              <w:right w:val="nil"/>
            </w:tcBorders>
            <w:shd w:val="clear" w:color="auto" w:fill="auto"/>
            <w:vAlign w:val="center"/>
            <w:hideMark/>
          </w:tcPr>
          <w:p w14:paraId="7A834EAF" w14:textId="77777777" w:rsidR="00687A52" w:rsidRPr="00CC44A9" w:rsidRDefault="00687A52" w:rsidP="00CC44A9">
            <w:pPr>
              <w:widowControl/>
              <w:rPr>
                <w:rFonts w:ascii="Times New Roman" w:eastAsia="等线" w:hAnsi="Times New Roman" w:cs="Times New Roman"/>
                <w:color w:val="000000"/>
                <w:kern w:val="0"/>
                <w:sz w:val="18"/>
                <w:szCs w:val="18"/>
              </w:rPr>
            </w:pPr>
            <w:r w:rsidRPr="00CC44A9">
              <w:rPr>
                <w:rFonts w:ascii="Times New Roman" w:eastAsia="等线" w:hAnsi="Times New Roman" w:cs="Times New Roman"/>
                <w:color w:val="000000"/>
                <w:kern w:val="0"/>
                <w:sz w:val="18"/>
                <w:szCs w:val="18"/>
              </w:rPr>
              <w:t>Economic coefficient</w:t>
            </w:r>
          </w:p>
        </w:tc>
        <w:tc>
          <w:tcPr>
            <w:tcW w:w="866" w:type="dxa"/>
            <w:tcBorders>
              <w:top w:val="single" w:sz="4" w:space="0" w:color="auto"/>
              <w:left w:val="nil"/>
              <w:bottom w:val="single" w:sz="4" w:space="0" w:color="auto"/>
              <w:right w:val="nil"/>
            </w:tcBorders>
            <w:shd w:val="clear" w:color="auto" w:fill="auto"/>
            <w:vAlign w:val="center"/>
            <w:hideMark/>
          </w:tcPr>
          <w:p w14:paraId="1A6E95EC" w14:textId="77777777" w:rsidR="00687A52" w:rsidRPr="00CC44A9" w:rsidRDefault="00687A52" w:rsidP="00CC44A9">
            <w:pPr>
              <w:widowControl/>
              <w:rPr>
                <w:rFonts w:ascii="Times New Roman" w:eastAsia="等线" w:hAnsi="Times New Roman" w:cs="Times New Roman"/>
                <w:color w:val="000000"/>
                <w:kern w:val="0"/>
                <w:sz w:val="18"/>
                <w:szCs w:val="18"/>
              </w:rPr>
            </w:pPr>
            <w:r w:rsidRPr="00CC44A9">
              <w:rPr>
                <w:rFonts w:ascii="Times New Roman" w:eastAsia="等线" w:hAnsi="Times New Roman" w:cs="Times New Roman"/>
                <w:color w:val="000000"/>
                <w:kern w:val="0"/>
                <w:sz w:val="18"/>
                <w:szCs w:val="18"/>
              </w:rPr>
              <w:t>Moisture content</w:t>
            </w:r>
          </w:p>
        </w:tc>
        <w:tc>
          <w:tcPr>
            <w:tcW w:w="908" w:type="dxa"/>
            <w:tcBorders>
              <w:top w:val="single" w:sz="4" w:space="0" w:color="auto"/>
              <w:left w:val="nil"/>
              <w:bottom w:val="single" w:sz="4" w:space="0" w:color="auto"/>
              <w:right w:val="nil"/>
            </w:tcBorders>
            <w:shd w:val="clear" w:color="auto" w:fill="auto"/>
            <w:vAlign w:val="center"/>
            <w:hideMark/>
          </w:tcPr>
          <w:p w14:paraId="1F7A4C70" w14:textId="77777777" w:rsidR="00687A52" w:rsidRPr="00CC44A9" w:rsidRDefault="00687A52" w:rsidP="00CC44A9">
            <w:pPr>
              <w:widowControl/>
              <w:rPr>
                <w:rFonts w:ascii="Times New Roman" w:eastAsia="等线" w:hAnsi="Times New Roman" w:cs="Times New Roman"/>
                <w:color w:val="000000"/>
                <w:kern w:val="0"/>
                <w:sz w:val="18"/>
                <w:szCs w:val="18"/>
              </w:rPr>
            </w:pPr>
            <w:r w:rsidRPr="00CC44A9">
              <w:rPr>
                <w:rFonts w:ascii="Times New Roman" w:eastAsia="等线" w:hAnsi="Times New Roman" w:cs="Times New Roman"/>
                <w:color w:val="000000"/>
                <w:kern w:val="0"/>
                <w:sz w:val="18"/>
                <w:szCs w:val="18"/>
              </w:rPr>
              <w:t>Carbon uptake rate</w:t>
            </w:r>
          </w:p>
        </w:tc>
        <w:tc>
          <w:tcPr>
            <w:tcW w:w="1499" w:type="dxa"/>
            <w:tcBorders>
              <w:top w:val="single" w:sz="4" w:space="0" w:color="auto"/>
              <w:left w:val="nil"/>
              <w:bottom w:val="single" w:sz="4" w:space="0" w:color="auto"/>
              <w:right w:val="nil"/>
            </w:tcBorders>
            <w:shd w:val="clear" w:color="auto" w:fill="auto"/>
            <w:vAlign w:val="center"/>
            <w:hideMark/>
          </w:tcPr>
          <w:p w14:paraId="31D32607" w14:textId="77777777" w:rsidR="00687A52" w:rsidRPr="00CC44A9" w:rsidRDefault="00687A52" w:rsidP="00CC44A9">
            <w:pPr>
              <w:widowControl/>
              <w:rPr>
                <w:rFonts w:ascii="Times New Roman" w:eastAsia="等线" w:hAnsi="Times New Roman" w:cs="Times New Roman"/>
                <w:color w:val="000000"/>
                <w:kern w:val="0"/>
                <w:sz w:val="18"/>
                <w:szCs w:val="18"/>
              </w:rPr>
            </w:pPr>
            <w:r w:rsidRPr="00CC44A9">
              <w:rPr>
                <w:rFonts w:ascii="Times New Roman" w:eastAsia="等线" w:hAnsi="Times New Roman" w:cs="Times New Roman"/>
                <w:color w:val="000000"/>
                <w:kern w:val="0"/>
                <w:sz w:val="18"/>
                <w:szCs w:val="18"/>
              </w:rPr>
              <w:t>Economic output in 1995 (unit: 10,000 tons)</w:t>
            </w:r>
          </w:p>
        </w:tc>
        <w:tc>
          <w:tcPr>
            <w:tcW w:w="1496" w:type="dxa"/>
            <w:tcBorders>
              <w:top w:val="single" w:sz="4" w:space="0" w:color="auto"/>
              <w:left w:val="nil"/>
              <w:bottom w:val="single" w:sz="4" w:space="0" w:color="auto"/>
              <w:right w:val="nil"/>
            </w:tcBorders>
            <w:shd w:val="clear" w:color="auto" w:fill="auto"/>
            <w:vAlign w:val="center"/>
            <w:hideMark/>
          </w:tcPr>
          <w:p w14:paraId="0C669D02" w14:textId="77777777" w:rsidR="00687A52" w:rsidRPr="00CC44A9" w:rsidRDefault="00687A52" w:rsidP="00CC44A9">
            <w:pPr>
              <w:widowControl/>
              <w:rPr>
                <w:rFonts w:ascii="Times New Roman" w:eastAsia="等线" w:hAnsi="Times New Roman" w:cs="Times New Roman"/>
                <w:color w:val="000000"/>
                <w:kern w:val="0"/>
                <w:sz w:val="18"/>
                <w:szCs w:val="18"/>
              </w:rPr>
            </w:pPr>
            <w:r w:rsidRPr="00CC44A9">
              <w:rPr>
                <w:rFonts w:ascii="Times New Roman" w:eastAsia="等线" w:hAnsi="Times New Roman" w:cs="Times New Roman"/>
                <w:color w:val="000000"/>
                <w:kern w:val="0"/>
                <w:sz w:val="18"/>
                <w:szCs w:val="18"/>
              </w:rPr>
              <w:t>Economic output in 2015 (unit: 10,000 tons)</w:t>
            </w:r>
          </w:p>
        </w:tc>
        <w:tc>
          <w:tcPr>
            <w:tcW w:w="1275" w:type="dxa"/>
            <w:tcBorders>
              <w:top w:val="single" w:sz="4" w:space="0" w:color="auto"/>
              <w:left w:val="nil"/>
              <w:bottom w:val="single" w:sz="4" w:space="0" w:color="auto"/>
              <w:right w:val="nil"/>
            </w:tcBorders>
            <w:shd w:val="clear" w:color="auto" w:fill="auto"/>
            <w:vAlign w:val="center"/>
            <w:hideMark/>
          </w:tcPr>
          <w:p w14:paraId="57A20D9F" w14:textId="77777777" w:rsidR="00687A52" w:rsidRPr="00CC44A9" w:rsidRDefault="00687A52" w:rsidP="00CC44A9">
            <w:pPr>
              <w:widowControl/>
              <w:rPr>
                <w:rFonts w:ascii="Times New Roman" w:eastAsia="等线" w:hAnsi="Times New Roman" w:cs="Times New Roman"/>
                <w:color w:val="000000"/>
                <w:kern w:val="0"/>
                <w:sz w:val="18"/>
                <w:szCs w:val="18"/>
              </w:rPr>
            </w:pPr>
            <w:r w:rsidRPr="00CC44A9">
              <w:rPr>
                <w:rFonts w:ascii="Times New Roman" w:eastAsia="等线" w:hAnsi="Times New Roman" w:cs="Times New Roman"/>
                <w:color w:val="000000"/>
                <w:kern w:val="0"/>
                <w:sz w:val="18"/>
                <w:szCs w:val="18"/>
              </w:rPr>
              <w:t>1995 NPP (in 10,000 tons t)</w:t>
            </w:r>
          </w:p>
        </w:tc>
        <w:tc>
          <w:tcPr>
            <w:tcW w:w="1276" w:type="dxa"/>
            <w:tcBorders>
              <w:top w:val="single" w:sz="4" w:space="0" w:color="auto"/>
              <w:left w:val="nil"/>
              <w:bottom w:val="single" w:sz="4" w:space="0" w:color="auto"/>
              <w:right w:val="nil"/>
            </w:tcBorders>
            <w:shd w:val="clear" w:color="auto" w:fill="auto"/>
            <w:vAlign w:val="center"/>
            <w:hideMark/>
          </w:tcPr>
          <w:p w14:paraId="7EF179EE" w14:textId="77777777" w:rsidR="00687A52" w:rsidRPr="00CC44A9" w:rsidRDefault="00687A52" w:rsidP="00CC44A9">
            <w:pPr>
              <w:widowControl/>
              <w:rPr>
                <w:rFonts w:ascii="Times New Roman" w:eastAsia="等线" w:hAnsi="Times New Roman" w:cs="Times New Roman"/>
                <w:color w:val="000000"/>
                <w:kern w:val="0"/>
                <w:sz w:val="18"/>
                <w:szCs w:val="18"/>
              </w:rPr>
            </w:pPr>
            <w:r w:rsidRPr="00CC44A9">
              <w:rPr>
                <w:rFonts w:ascii="Times New Roman" w:eastAsia="等线" w:hAnsi="Times New Roman" w:cs="Times New Roman"/>
                <w:color w:val="000000"/>
                <w:kern w:val="0"/>
                <w:sz w:val="18"/>
                <w:szCs w:val="18"/>
              </w:rPr>
              <w:t>2015 NPP (in 10,000 tons t)</w:t>
            </w:r>
          </w:p>
        </w:tc>
      </w:tr>
      <w:tr w:rsidR="00687A52" w:rsidRPr="00CC44A9" w14:paraId="0EB0121A" w14:textId="77777777" w:rsidTr="00CC44A9">
        <w:trPr>
          <w:trHeight w:val="280"/>
          <w:jc w:val="center"/>
        </w:trPr>
        <w:tc>
          <w:tcPr>
            <w:tcW w:w="906" w:type="dxa"/>
            <w:tcBorders>
              <w:top w:val="nil"/>
              <w:left w:val="nil"/>
              <w:bottom w:val="nil"/>
              <w:right w:val="nil"/>
            </w:tcBorders>
            <w:shd w:val="clear" w:color="auto" w:fill="auto"/>
            <w:vAlign w:val="center"/>
            <w:hideMark/>
          </w:tcPr>
          <w:p w14:paraId="6BFA8594" w14:textId="77777777" w:rsidR="00687A52" w:rsidRPr="00CC44A9" w:rsidRDefault="00687A52" w:rsidP="00CC44A9">
            <w:pPr>
              <w:widowControl/>
              <w:rPr>
                <w:rFonts w:ascii="Times New Roman" w:eastAsia="等线" w:hAnsi="Times New Roman" w:cs="Times New Roman"/>
                <w:color w:val="000000"/>
                <w:kern w:val="0"/>
                <w:sz w:val="18"/>
                <w:szCs w:val="18"/>
              </w:rPr>
            </w:pPr>
            <w:r w:rsidRPr="00CC44A9">
              <w:rPr>
                <w:rFonts w:ascii="Times New Roman" w:eastAsia="等线" w:hAnsi="Times New Roman" w:cs="Times New Roman"/>
                <w:color w:val="000000"/>
                <w:kern w:val="0"/>
                <w:sz w:val="18"/>
                <w:szCs w:val="18"/>
              </w:rPr>
              <w:t>wheat</w:t>
            </w:r>
          </w:p>
        </w:tc>
        <w:tc>
          <w:tcPr>
            <w:tcW w:w="988" w:type="dxa"/>
            <w:tcBorders>
              <w:top w:val="nil"/>
              <w:left w:val="nil"/>
              <w:bottom w:val="nil"/>
              <w:right w:val="nil"/>
            </w:tcBorders>
            <w:shd w:val="clear" w:color="auto" w:fill="auto"/>
            <w:vAlign w:val="center"/>
            <w:hideMark/>
          </w:tcPr>
          <w:p w14:paraId="04E360ED" w14:textId="77777777" w:rsidR="00687A52" w:rsidRPr="00CC44A9" w:rsidRDefault="00687A52" w:rsidP="00CC44A9">
            <w:pPr>
              <w:widowControl/>
              <w:rPr>
                <w:rFonts w:ascii="Times New Roman" w:eastAsia="等线" w:hAnsi="Times New Roman" w:cs="Times New Roman"/>
                <w:color w:val="000000"/>
                <w:kern w:val="0"/>
                <w:sz w:val="18"/>
                <w:szCs w:val="18"/>
              </w:rPr>
            </w:pPr>
            <w:r w:rsidRPr="00CC44A9">
              <w:rPr>
                <w:rFonts w:ascii="Times New Roman" w:eastAsia="等线" w:hAnsi="Times New Roman" w:cs="Times New Roman"/>
                <w:color w:val="000000"/>
                <w:kern w:val="0"/>
                <w:sz w:val="18"/>
                <w:szCs w:val="18"/>
              </w:rPr>
              <w:t>0.4</w:t>
            </w:r>
          </w:p>
        </w:tc>
        <w:tc>
          <w:tcPr>
            <w:tcW w:w="866" w:type="dxa"/>
            <w:tcBorders>
              <w:top w:val="nil"/>
              <w:left w:val="nil"/>
              <w:bottom w:val="nil"/>
              <w:right w:val="nil"/>
            </w:tcBorders>
            <w:shd w:val="clear" w:color="auto" w:fill="auto"/>
            <w:vAlign w:val="center"/>
            <w:hideMark/>
          </w:tcPr>
          <w:p w14:paraId="220A15C7" w14:textId="77777777" w:rsidR="00687A52" w:rsidRPr="00CC44A9" w:rsidRDefault="00687A52" w:rsidP="00CC44A9">
            <w:pPr>
              <w:widowControl/>
              <w:rPr>
                <w:rFonts w:ascii="Times New Roman" w:eastAsia="等线" w:hAnsi="Times New Roman" w:cs="Times New Roman"/>
                <w:color w:val="000000"/>
                <w:kern w:val="0"/>
                <w:sz w:val="18"/>
                <w:szCs w:val="18"/>
              </w:rPr>
            </w:pPr>
            <w:r w:rsidRPr="00CC44A9">
              <w:rPr>
                <w:rFonts w:ascii="Times New Roman" w:eastAsia="等线" w:hAnsi="Times New Roman" w:cs="Times New Roman"/>
                <w:color w:val="000000"/>
                <w:kern w:val="0"/>
                <w:sz w:val="18"/>
                <w:szCs w:val="18"/>
              </w:rPr>
              <w:t>0.12</w:t>
            </w:r>
          </w:p>
        </w:tc>
        <w:tc>
          <w:tcPr>
            <w:tcW w:w="908" w:type="dxa"/>
            <w:tcBorders>
              <w:top w:val="nil"/>
              <w:left w:val="nil"/>
              <w:bottom w:val="nil"/>
              <w:right w:val="nil"/>
            </w:tcBorders>
            <w:shd w:val="clear" w:color="auto" w:fill="auto"/>
            <w:vAlign w:val="center"/>
            <w:hideMark/>
          </w:tcPr>
          <w:p w14:paraId="77F2372D" w14:textId="77777777" w:rsidR="00687A52" w:rsidRPr="00CC44A9" w:rsidRDefault="00687A52" w:rsidP="00CC44A9">
            <w:pPr>
              <w:widowControl/>
              <w:rPr>
                <w:rFonts w:ascii="Times New Roman" w:eastAsia="等线" w:hAnsi="Times New Roman" w:cs="Times New Roman"/>
                <w:color w:val="000000"/>
                <w:kern w:val="0"/>
                <w:sz w:val="18"/>
                <w:szCs w:val="18"/>
              </w:rPr>
            </w:pPr>
            <w:r w:rsidRPr="00CC44A9">
              <w:rPr>
                <w:rFonts w:ascii="Times New Roman" w:eastAsia="等线" w:hAnsi="Times New Roman" w:cs="Times New Roman"/>
                <w:color w:val="000000"/>
                <w:kern w:val="0"/>
                <w:sz w:val="18"/>
                <w:szCs w:val="18"/>
              </w:rPr>
              <w:t>0.485</w:t>
            </w:r>
          </w:p>
        </w:tc>
        <w:tc>
          <w:tcPr>
            <w:tcW w:w="1499" w:type="dxa"/>
            <w:tcBorders>
              <w:top w:val="nil"/>
              <w:left w:val="nil"/>
              <w:bottom w:val="nil"/>
              <w:right w:val="nil"/>
            </w:tcBorders>
            <w:shd w:val="clear" w:color="auto" w:fill="auto"/>
            <w:vAlign w:val="center"/>
            <w:hideMark/>
          </w:tcPr>
          <w:p w14:paraId="223BA8EB" w14:textId="77777777" w:rsidR="00687A52" w:rsidRPr="00CC44A9" w:rsidRDefault="00687A52" w:rsidP="00CC44A9">
            <w:pPr>
              <w:widowControl/>
              <w:rPr>
                <w:rFonts w:ascii="Times New Roman" w:eastAsia="等线" w:hAnsi="Times New Roman" w:cs="Times New Roman"/>
                <w:color w:val="000000"/>
                <w:kern w:val="0"/>
                <w:sz w:val="18"/>
                <w:szCs w:val="18"/>
              </w:rPr>
            </w:pPr>
            <w:r w:rsidRPr="00CC44A9">
              <w:rPr>
                <w:rFonts w:ascii="Times New Roman" w:eastAsia="等线" w:hAnsi="Times New Roman" w:cs="Times New Roman"/>
                <w:color w:val="000000"/>
                <w:kern w:val="0"/>
                <w:sz w:val="18"/>
                <w:szCs w:val="18"/>
              </w:rPr>
              <w:t>1754.18</w:t>
            </w:r>
          </w:p>
        </w:tc>
        <w:tc>
          <w:tcPr>
            <w:tcW w:w="1496" w:type="dxa"/>
            <w:tcBorders>
              <w:top w:val="nil"/>
              <w:left w:val="nil"/>
              <w:bottom w:val="nil"/>
              <w:right w:val="nil"/>
            </w:tcBorders>
            <w:shd w:val="clear" w:color="auto" w:fill="auto"/>
            <w:vAlign w:val="center"/>
            <w:hideMark/>
          </w:tcPr>
          <w:p w14:paraId="65CC04AE" w14:textId="77777777" w:rsidR="00687A52" w:rsidRPr="00CC44A9" w:rsidRDefault="00687A52" w:rsidP="00CC44A9">
            <w:pPr>
              <w:widowControl/>
              <w:rPr>
                <w:rFonts w:ascii="Times New Roman" w:eastAsia="等线" w:hAnsi="Times New Roman" w:cs="Times New Roman"/>
                <w:color w:val="000000"/>
                <w:kern w:val="0"/>
                <w:sz w:val="18"/>
                <w:szCs w:val="18"/>
              </w:rPr>
            </w:pPr>
            <w:r w:rsidRPr="00CC44A9">
              <w:rPr>
                <w:rFonts w:ascii="Times New Roman" w:eastAsia="等线" w:hAnsi="Times New Roman" w:cs="Times New Roman"/>
                <w:color w:val="000000"/>
                <w:kern w:val="0"/>
                <w:sz w:val="18"/>
                <w:szCs w:val="18"/>
              </w:rPr>
              <w:t>3501</w:t>
            </w:r>
          </w:p>
        </w:tc>
        <w:tc>
          <w:tcPr>
            <w:tcW w:w="1275" w:type="dxa"/>
            <w:tcBorders>
              <w:top w:val="nil"/>
              <w:left w:val="nil"/>
              <w:bottom w:val="nil"/>
              <w:right w:val="nil"/>
            </w:tcBorders>
            <w:shd w:val="clear" w:color="auto" w:fill="auto"/>
            <w:vAlign w:val="center"/>
            <w:hideMark/>
          </w:tcPr>
          <w:p w14:paraId="5EDC61B9" w14:textId="77777777" w:rsidR="00687A52" w:rsidRPr="00CC44A9" w:rsidRDefault="00687A52" w:rsidP="00CC44A9">
            <w:pPr>
              <w:widowControl/>
              <w:rPr>
                <w:rFonts w:ascii="Times New Roman" w:eastAsia="等线" w:hAnsi="Times New Roman" w:cs="Times New Roman"/>
                <w:color w:val="000000"/>
                <w:kern w:val="0"/>
                <w:sz w:val="18"/>
                <w:szCs w:val="18"/>
              </w:rPr>
            </w:pPr>
            <w:r w:rsidRPr="00CC44A9">
              <w:rPr>
                <w:rFonts w:ascii="Times New Roman" w:eastAsia="等线" w:hAnsi="Times New Roman" w:cs="Times New Roman"/>
                <w:color w:val="000000"/>
                <w:kern w:val="0"/>
                <w:sz w:val="18"/>
                <w:szCs w:val="18"/>
              </w:rPr>
              <w:t>1871.71</w:t>
            </w:r>
          </w:p>
        </w:tc>
        <w:tc>
          <w:tcPr>
            <w:tcW w:w="1276" w:type="dxa"/>
            <w:tcBorders>
              <w:top w:val="nil"/>
              <w:left w:val="nil"/>
              <w:bottom w:val="nil"/>
              <w:right w:val="nil"/>
            </w:tcBorders>
            <w:shd w:val="clear" w:color="auto" w:fill="auto"/>
            <w:vAlign w:val="center"/>
            <w:hideMark/>
          </w:tcPr>
          <w:p w14:paraId="479DE03B" w14:textId="77777777" w:rsidR="00687A52" w:rsidRPr="00CC44A9" w:rsidRDefault="00687A52" w:rsidP="00CC44A9">
            <w:pPr>
              <w:widowControl/>
              <w:rPr>
                <w:rFonts w:ascii="Times New Roman" w:eastAsia="等线" w:hAnsi="Times New Roman" w:cs="Times New Roman"/>
                <w:color w:val="000000"/>
                <w:kern w:val="0"/>
                <w:sz w:val="18"/>
                <w:szCs w:val="18"/>
              </w:rPr>
            </w:pPr>
            <w:r w:rsidRPr="00CC44A9">
              <w:rPr>
                <w:rFonts w:ascii="Times New Roman" w:eastAsia="等线" w:hAnsi="Times New Roman" w:cs="Times New Roman"/>
                <w:color w:val="000000"/>
                <w:kern w:val="0"/>
                <w:sz w:val="18"/>
                <w:szCs w:val="18"/>
              </w:rPr>
              <w:t>3735.57</w:t>
            </w:r>
          </w:p>
        </w:tc>
      </w:tr>
      <w:tr w:rsidR="00687A52" w:rsidRPr="00CC44A9" w14:paraId="374C1D3C" w14:textId="77777777" w:rsidTr="00CC44A9">
        <w:trPr>
          <w:trHeight w:val="280"/>
          <w:jc w:val="center"/>
        </w:trPr>
        <w:tc>
          <w:tcPr>
            <w:tcW w:w="906" w:type="dxa"/>
            <w:tcBorders>
              <w:top w:val="nil"/>
              <w:left w:val="nil"/>
              <w:bottom w:val="nil"/>
              <w:right w:val="nil"/>
            </w:tcBorders>
            <w:shd w:val="clear" w:color="auto" w:fill="auto"/>
            <w:vAlign w:val="center"/>
            <w:hideMark/>
          </w:tcPr>
          <w:p w14:paraId="13B31AAF" w14:textId="53D0559E" w:rsidR="00687A52" w:rsidRPr="00CC44A9" w:rsidRDefault="0074037B" w:rsidP="00CC44A9">
            <w:pPr>
              <w:widowControl/>
              <w:rPr>
                <w:rFonts w:ascii="Times New Roman" w:eastAsia="等线" w:hAnsi="Times New Roman" w:cs="Times New Roman"/>
                <w:color w:val="000000"/>
                <w:kern w:val="0"/>
                <w:sz w:val="18"/>
                <w:szCs w:val="18"/>
              </w:rPr>
            </w:pPr>
            <w:r w:rsidRPr="0074037B">
              <w:rPr>
                <w:rFonts w:ascii="Times New Roman" w:eastAsia="等线" w:hAnsi="Times New Roman" w:cs="Times New Roman"/>
                <w:color w:val="000000"/>
                <w:kern w:val="0"/>
                <w:sz w:val="18"/>
                <w:szCs w:val="18"/>
              </w:rPr>
              <w:t>paddy</w:t>
            </w:r>
          </w:p>
        </w:tc>
        <w:tc>
          <w:tcPr>
            <w:tcW w:w="988" w:type="dxa"/>
            <w:tcBorders>
              <w:top w:val="nil"/>
              <w:left w:val="nil"/>
              <w:bottom w:val="nil"/>
              <w:right w:val="nil"/>
            </w:tcBorders>
            <w:shd w:val="clear" w:color="auto" w:fill="auto"/>
            <w:vAlign w:val="center"/>
            <w:hideMark/>
          </w:tcPr>
          <w:p w14:paraId="591357A1" w14:textId="77777777" w:rsidR="00687A52" w:rsidRPr="00CC44A9" w:rsidRDefault="00687A52" w:rsidP="00CC44A9">
            <w:pPr>
              <w:widowControl/>
              <w:rPr>
                <w:rFonts w:ascii="Times New Roman" w:eastAsia="等线" w:hAnsi="Times New Roman" w:cs="Times New Roman"/>
                <w:color w:val="000000"/>
                <w:kern w:val="0"/>
                <w:sz w:val="18"/>
                <w:szCs w:val="18"/>
              </w:rPr>
            </w:pPr>
            <w:r w:rsidRPr="00CC44A9">
              <w:rPr>
                <w:rFonts w:ascii="Times New Roman" w:eastAsia="等线" w:hAnsi="Times New Roman" w:cs="Times New Roman"/>
                <w:color w:val="000000"/>
                <w:kern w:val="0"/>
                <w:sz w:val="18"/>
                <w:szCs w:val="18"/>
              </w:rPr>
              <w:t>0.45</w:t>
            </w:r>
          </w:p>
        </w:tc>
        <w:tc>
          <w:tcPr>
            <w:tcW w:w="866" w:type="dxa"/>
            <w:tcBorders>
              <w:top w:val="nil"/>
              <w:left w:val="nil"/>
              <w:bottom w:val="nil"/>
              <w:right w:val="nil"/>
            </w:tcBorders>
            <w:shd w:val="clear" w:color="auto" w:fill="auto"/>
            <w:vAlign w:val="center"/>
            <w:hideMark/>
          </w:tcPr>
          <w:p w14:paraId="5615B432" w14:textId="77777777" w:rsidR="00687A52" w:rsidRPr="00CC44A9" w:rsidRDefault="00687A52" w:rsidP="00CC44A9">
            <w:pPr>
              <w:widowControl/>
              <w:rPr>
                <w:rFonts w:ascii="Times New Roman" w:eastAsia="等线" w:hAnsi="Times New Roman" w:cs="Times New Roman"/>
                <w:color w:val="000000"/>
                <w:kern w:val="0"/>
                <w:sz w:val="18"/>
                <w:szCs w:val="18"/>
              </w:rPr>
            </w:pPr>
            <w:r w:rsidRPr="00CC44A9">
              <w:rPr>
                <w:rFonts w:ascii="Times New Roman" w:eastAsia="等线" w:hAnsi="Times New Roman" w:cs="Times New Roman"/>
                <w:color w:val="000000"/>
                <w:kern w:val="0"/>
                <w:sz w:val="18"/>
                <w:szCs w:val="18"/>
              </w:rPr>
              <w:t>0.12</w:t>
            </w:r>
          </w:p>
        </w:tc>
        <w:tc>
          <w:tcPr>
            <w:tcW w:w="908" w:type="dxa"/>
            <w:tcBorders>
              <w:top w:val="nil"/>
              <w:left w:val="nil"/>
              <w:bottom w:val="nil"/>
              <w:right w:val="nil"/>
            </w:tcBorders>
            <w:shd w:val="clear" w:color="auto" w:fill="auto"/>
            <w:vAlign w:val="center"/>
            <w:hideMark/>
          </w:tcPr>
          <w:p w14:paraId="19AED3E8" w14:textId="77777777" w:rsidR="00687A52" w:rsidRPr="00CC44A9" w:rsidRDefault="00687A52" w:rsidP="00CC44A9">
            <w:pPr>
              <w:widowControl/>
              <w:rPr>
                <w:rFonts w:ascii="Times New Roman" w:eastAsia="等线" w:hAnsi="Times New Roman" w:cs="Times New Roman"/>
                <w:color w:val="000000"/>
                <w:kern w:val="0"/>
                <w:sz w:val="18"/>
                <w:szCs w:val="18"/>
              </w:rPr>
            </w:pPr>
            <w:r w:rsidRPr="00CC44A9">
              <w:rPr>
                <w:rFonts w:ascii="Times New Roman" w:eastAsia="等线" w:hAnsi="Times New Roman" w:cs="Times New Roman"/>
                <w:color w:val="000000"/>
                <w:kern w:val="0"/>
                <w:sz w:val="18"/>
                <w:szCs w:val="18"/>
              </w:rPr>
              <w:t>0.414</w:t>
            </w:r>
          </w:p>
        </w:tc>
        <w:tc>
          <w:tcPr>
            <w:tcW w:w="1499" w:type="dxa"/>
            <w:tcBorders>
              <w:top w:val="nil"/>
              <w:left w:val="nil"/>
              <w:bottom w:val="nil"/>
              <w:right w:val="nil"/>
            </w:tcBorders>
            <w:shd w:val="clear" w:color="auto" w:fill="auto"/>
            <w:vAlign w:val="center"/>
            <w:hideMark/>
          </w:tcPr>
          <w:p w14:paraId="63043AC7" w14:textId="77777777" w:rsidR="00687A52" w:rsidRPr="00CC44A9" w:rsidRDefault="00687A52" w:rsidP="00CC44A9">
            <w:pPr>
              <w:widowControl/>
              <w:rPr>
                <w:rFonts w:ascii="Times New Roman" w:eastAsia="等线" w:hAnsi="Times New Roman" w:cs="Times New Roman"/>
                <w:color w:val="000000"/>
                <w:kern w:val="0"/>
                <w:sz w:val="18"/>
                <w:szCs w:val="18"/>
              </w:rPr>
            </w:pPr>
            <w:r w:rsidRPr="00CC44A9">
              <w:rPr>
                <w:rFonts w:ascii="Times New Roman" w:eastAsia="等线" w:hAnsi="Times New Roman" w:cs="Times New Roman"/>
                <w:color w:val="000000"/>
                <w:kern w:val="0"/>
                <w:sz w:val="18"/>
                <w:szCs w:val="18"/>
              </w:rPr>
              <w:t>295.82</w:t>
            </w:r>
          </w:p>
        </w:tc>
        <w:tc>
          <w:tcPr>
            <w:tcW w:w="1496" w:type="dxa"/>
            <w:tcBorders>
              <w:top w:val="nil"/>
              <w:left w:val="nil"/>
              <w:bottom w:val="nil"/>
              <w:right w:val="nil"/>
            </w:tcBorders>
            <w:shd w:val="clear" w:color="auto" w:fill="auto"/>
            <w:vAlign w:val="center"/>
            <w:hideMark/>
          </w:tcPr>
          <w:p w14:paraId="344FD9C8" w14:textId="77777777" w:rsidR="00687A52" w:rsidRPr="00CC44A9" w:rsidRDefault="00687A52" w:rsidP="00CC44A9">
            <w:pPr>
              <w:widowControl/>
              <w:rPr>
                <w:rFonts w:ascii="Times New Roman" w:eastAsia="等线" w:hAnsi="Times New Roman" w:cs="Times New Roman"/>
                <w:color w:val="000000"/>
                <w:kern w:val="0"/>
                <w:sz w:val="18"/>
                <w:szCs w:val="18"/>
              </w:rPr>
            </w:pPr>
            <w:r w:rsidRPr="00CC44A9">
              <w:rPr>
                <w:rFonts w:ascii="Times New Roman" w:eastAsia="等线" w:hAnsi="Times New Roman" w:cs="Times New Roman"/>
                <w:color w:val="000000"/>
                <w:kern w:val="0"/>
                <w:sz w:val="18"/>
                <w:szCs w:val="18"/>
              </w:rPr>
              <w:t>531.52</w:t>
            </w:r>
          </w:p>
        </w:tc>
        <w:tc>
          <w:tcPr>
            <w:tcW w:w="1275" w:type="dxa"/>
            <w:tcBorders>
              <w:top w:val="nil"/>
              <w:left w:val="nil"/>
              <w:bottom w:val="nil"/>
              <w:right w:val="nil"/>
            </w:tcBorders>
            <w:shd w:val="clear" w:color="auto" w:fill="auto"/>
            <w:vAlign w:val="center"/>
            <w:hideMark/>
          </w:tcPr>
          <w:p w14:paraId="7662A04D" w14:textId="77777777" w:rsidR="00687A52" w:rsidRPr="00CC44A9" w:rsidRDefault="00687A52" w:rsidP="00CC44A9">
            <w:pPr>
              <w:widowControl/>
              <w:rPr>
                <w:rFonts w:ascii="Times New Roman" w:eastAsia="等线" w:hAnsi="Times New Roman" w:cs="Times New Roman"/>
                <w:color w:val="000000"/>
                <w:kern w:val="0"/>
                <w:sz w:val="18"/>
                <w:szCs w:val="18"/>
              </w:rPr>
            </w:pPr>
            <w:r w:rsidRPr="00CC44A9">
              <w:rPr>
                <w:rFonts w:ascii="Times New Roman" w:eastAsia="等线" w:hAnsi="Times New Roman" w:cs="Times New Roman"/>
                <w:color w:val="000000"/>
                <w:kern w:val="0"/>
                <w:sz w:val="18"/>
                <w:szCs w:val="18"/>
              </w:rPr>
              <w:t>239.5</w:t>
            </w:r>
          </w:p>
        </w:tc>
        <w:tc>
          <w:tcPr>
            <w:tcW w:w="1276" w:type="dxa"/>
            <w:tcBorders>
              <w:top w:val="nil"/>
              <w:left w:val="nil"/>
              <w:bottom w:val="nil"/>
              <w:right w:val="nil"/>
            </w:tcBorders>
            <w:shd w:val="clear" w:color="auto" w:fill="auto"/>
            <w:vAlign w:val="center"/>
            <w:hideMark/>
          </w:tcPr>
          <w:p w14:paraId="40AC9139" w14:textId="77777777" w:rsidR="00687A52" w:rsidRPr="00CC44A9" w:rsidRDefault="00687A52" w:rsidP="00CC44A9">
            <w:pPr>
              <w:widowControl/>
              <w:rPr>
                <w:rFonts w:ascii="Times New Roman" w:eastAsia="等线" w:hAnsi="Times New Roman" w:cs="Times New Roman"/>
                <w:color w:val="000000"/>
                <w:kern w:val="0"/>
                <w:sz w:val="18"/>
                <w:szCs w:val="18"/>
              </w:rPr>
            </w:pPr>
            <w:r w:rsidRPr="00CC44A9">
              <w:rPr>
                <w:rFonts w:ascii="Times New Roman" w:eastAsia="等线" w:hAnsi="Times New Roman" w:cs="Times New Roman"/>
                <w:color w:val="000000"/>
                <w:kern w:val="0"/>
                <w:sz w:val="18"/>
                <w:szCs w:val="18"/>
              </w:rPr>
              <w:t>430.32</w:t>
            </w:r>
          </w:p>
        </w:tc>
      </w:tr>
      <w:tr w:rsidR="00687A52" w:rsidRPr="00CC44A9" w14:paraId="4A8EAB28" w14:textId="77777777" w:rsidTr="00CC44A9">
        <w:trPr>
          <w:trHeight w:val="280"/>
          <w:jc w:val="center"/>
        </w:trPr>
        <w:tc>
          <w:tcPr>
            <w:tcW w:w="906" w:type="dxa"/>
            <w:tcBorders>
              <w:top w:val="nil"/>
              <w:left w:val="nil"/>
              <w:bottom w:val="nil"/>
              <w:right w:val="nil"/>
            </w:tcBorders>
            <w:shd w:val="clear" w:color="auto" w:fill="auto"/>
            <w:vAlign w:val="center"/>
            <w:hideMark/>
          </w:tcPr>
          <w:p w14:paraId="7E0A655A" w14:textId="77777777" w:rsidR="00687A52" w:rsidRPr="00CC44A9" w:rsidRDefault="00687A52" w:rsidP="00CC44A9">
            <w:pPr>
              <w:widowControl/>
              <w:rPr>
                <w:rFonts w:ascii="Times New Roman" w:eastAsia="等线" w:hAnsi="Times New Roman" w:cs="Times New Roman"/>
                <w:color w:val="000000"/>
                <w:kern w:val="0"/>
                <w:sz w:val="18"/>
                <w:szCs w:val="18"/>
              </w:rPr>
            </w:pPr>
            <w:r w:rsidRPr="00CC44A9">
              <w:rPr>
                <w:rFonts w:ascii="Times New Roman" w:eastAsia="等线" w:hAnsi="Times New Roman" w:cs="Times New Roman"/>
                <w:color w:val="000000"/>
                <w:kern w:val="0"/>
                <w:sz w:val="18"/>
                <w:szCs w:val="18"/>
              </w:rPr>
              <w:t>corn</w:t>
            </w:r>
          </w:p>
        </w:tc>
        <w:tc>
          <w:tcPr>
            <w:tcW w:w="988" w:type="dxa"/>
            <w:tcBorders>
              <w:top w:val="nil"/>
              <w:left w:val="nil"/>
              <w:bottom w:val="nil"/>
              <w:right w:val="nil"/>
            </w:tcBorders>
            <w:shd w:val="clear" w:color="auto" w:fill="auto"/>
            <w:vAlign w:val="center"/>
            <w:hideMark/>
          </w:tcPr>
          <w:p w14:paraId="6FDF36BD" w14:textId="77777777" w:rsidR="00687A52" w:rsidRPr="00CC44A9" w:rsidRDefault="00687A52" w:rsidP="00CC44A9">
            <w:pPr>
              <w:widowControl/>
              <w:rPr>
                <w:rFonts w:ascii="Times New Roman" w:eastAsia="等线" w:hAnsi="Times New Roman" w:cs="Times New Roman"/>
                <w:color w:val="000000"/>
                <w:kern w:val="0"/>
                <w:sz w:val="18"/>
                <w:szCs w:val="18"/>
              </w:rPr>
            </w:pPr>
            <w:r w:rsidRPr="00CC44A9">
              <w:rPr>
                <w:rFonts w:ascii="Times New Roman" w:eastAsia="等线" w:hAnsi="Times New Roman" w:cs="Times New Roman"/>
                <w:color w:val="000000"/>
                <w:kern w:val="0"/>
                <w:sz w:val="18"/>
                <w:szCs w:val="18"/>
              </w:rPr>
              <w:t>0.4</w:t>
            </w:r>
          </w:p>
        </w:tc>
        <w:tc>
          <w:tcPr>
            <w:tcW w:w="866" w:type="dxa"/>
            <w:tcBorders>
              <w:top w:val="nil"/>
              <w:left w:val="nil"/>
              <w:bottom w:val="nil"/>
              <w:right w:val="nil"/>
            </w:tcBorders>
            <w:shd w:val="clear" w:color="auto" w:fill="auto"/>
            <w:vAlign w:val="center"/>
            <w:hideMark/>
          </w:tcPr>
          <w:p w14:paraId="6143D30A" w14:textId="77777777" w:rsidR="00687A52" w:rsidRPr="00CC44A9" w:rsidRDefault="00687A52" w:rsidP="00CC44A9">
            <w:pPr>
              <w:widowControl/>
              <w:rPr>
                <w:rFonts w:ascii="Times New Roman" w:eastAsia="等线" w:hAnsi="Times New Roman" w:cs="Times New Roman"/>
                <w:color w:val="000000"/>
                <w:kern w:val="0"/>
                <w:sz w:val="18"/>
                <w:szCs w:val="18"/>
              </w:rPr>
            </w:pPr>
            <w:r w:rsidRPr="00CC44A9">
              <w:rPr>
                <w:rFonts w:ascii="Times New Roman" w:eastAsia="等线" w:hAnsi="Times New Roman" w:cs="Times New Roman"/>
                <w:color w:val="000000"/>
                <w:kern w:val="0"/>
                <w:sz w:val="18"/>
                <w:szCs w:val="18"/>
              </w:rPr>
              <w:t>0.13</w:t>
            </w:r>
          </w:p>
        </w:tc>
        <w:tc>
          <w:tcPr>
            <w:tcW w:w="908" w:type="dxa"/>
            <w:tcBorders>
              <w:top w:val="nil"/>
              <w:left w:val="nil"/>
              <w:bottom w:val="nil"/>
              <w:right w:val="nil"/>
            </w:tcBorders>
            <w:shd w:val="clear" w:color="auto" w:fill="auto"/>
            <w:vAlign w:val="center"/>
            <w:hideMark/>
          </w:tcPr>
          <w:p w14:paraId="02041382" w14:textId="77777777" w:rsidR="00687A52" w:rsidRPr="00CC44A9" w:rsidRDefault="00687A52" w:rsidP="00CC44A9">
            <w:pPr>
              <w:widowControl/>
              <w:rPr>
                <w:rFonts w:ascii="Times New Roman" w:eastAsia="等线" w:hAnsi="Times New Roman" w:cs="Times New Roman"/>
                <w:color w:val="000000"/>
                <w:kern w:val="0"/>
                <w:sz w:val="18"/>
                <w:szCs w:val="18"/>
              </w:rPr>
            </w:pPr>
            <w:r w:rsidRPr="00CC44A9">
              <w:rPr>
                <w:rFonts w:ascii="Times New Roman" w:eastAsia="等线" w:hAnsi="Times New Roman" w:cs="Times New Roman"/>
                <w:color w:val="000000"/>
                <w:kern w:val="0"/>
                <w:sz w:val="18"/>
                <w:szCs w:val="18"/>
              </w:rPr>
              <w:t>0.471</w:t>
            </w:r>
          </w:p>
        </w:tc>
        <w:tc>
          <w:tcPr>
            <w:tcW w:w="1499" w:type="dxa"/>
            <w:tcBorders>
              <w:top w:val="nil"/>
              <w:left w:val="nil"/>
              <w:bottom w:val="nil"/>
              <w:right w:val="nil"/>
            </w:tcBorders>
            <w:shd w:val="clear" w:color="auto" w:fill="auto"/>
            <w:vAlign w:val="center"/>
            <w:hideMark/>
          </w:tcPr>
          <w:p w14:paraId="716D12C7" w14:textId="77777777" w:rsidR="00687A52" w:rsidRPr="00CC44A9" w:rsidRDefault="00687A52" w:rsidP="00CC44A9">
            <w:pPr>
              <w:widowControl/>
              <w:rPr>
                <w:rFonts w:ascii="Times New Roman" w:eastAsia="等线" w:hAnsi="Times New Roman" w:cs="Times New Roman"/>
                <w:color w:val="000000"/>
                <w:kern w:val="0"/>
                <w:sz w:val="18"/>
                <w:szCs w:val="18"/>
              </w:rPr>
            </w:pPr>
            <w:r w:rsidRPr="00CC44A9">
              <w:rPr>
                <w:rFonts w:ascii="Times New Roman" w:eastAsia="等线" w:hAnsi="Times New Roman" w:cs="Times New Roman"/>
                <w:color w:val="000000"/>
                <w:kern w:val="0"/>
                <w:sz w:val="18"/>
                <w:szCs w:val="18"/>
              </w:rPr>
              <w:t>757.77</w:t>
            </w:r>
          </w:p>
        </w:tc>
        <w:tc>
          <w:tcPr>
            <w:tcW w:w="1496" w:type="dxa"/>
            <w:tcBorders>
              <w:top w:val="nil"/>
              <w:left w:val="nil"/>
              <w:bottom w:val="nil"/>
              <w:right w:val="nil"/>
            </w:tcBorders>
            <w:shd w:val="clear" w:color="auto" w:fill="auto"/>
            <w:vAlign w:val="center"/>
            <w:hideMark/>
          </w:tcPr>
          <w:p w14:paraId="0076511D" w14:textId="77777777" w:rsidR="00687A52" w:rsidRPr="00CC44A9" w:rsidRDefault="00687A52" w:rsidP="00CC44A9">
            <w:pPr>
              <w:widowControl/>
              <w:rPr>
                <w:rFonts w:ascii="Times New Roman" w:eastAsia="等线" w:hAnsi="Times New Roman" w:cs="Times New Roman"/>
                <w:color w:val="000000"/>
                <w:kern w:val="0"/>
                <w:sz w:val="18"/>
                <w:szCs w:val="18"/>
              </w:rPr>
            </w:pPr>
            <w:r w:rsidRPr="00CC44A9">
              <w:rPr>
                <w:rFonts w:ascii="Times New Roman" w:eastAsia="等线" w:hAnsi="Times New Roman" w:cs="Times New Roman"/>
                <w:color w:val="000000"/>
                <w:kern w:val="0"/>
                <w:sz w:val="18"/>
                <w:szCs w:val="18"/>
              </w:rPr>
              <w:t>1853.65</w:t>
            </w:r>
          </w:p>
        </w:tc>
        <w:tc>
          <w:tcPr>
            <w:tcW w:w="1275" w:type="dxa"/>
            <w:tcBorders>
              <w:top w:val="nil"/>
              <w:left w:val="nil"/>
              <w:bottom w:val="nil"/>
              <w:right w:val="nil"/>
            </w:tcBorders>
            <w:shd w:val="clear" w:color="auto" w:fill="auto"/>
            <w:vAlign w:val="center"/>
            <w:hideMark/>
          </w:tcPr>
          <w:p w14:paraId="56127078" w14:textId="77777777" w:rsidR="00687A52" w:rsidRPr="00CC44A9" w:rsidRDefault="00687A52" w:rsidP="00CC44A9">
            <w:pPr>
              <w:widowControl/>
              <w:rPr>
                <w:rFonts w:ascii="Times New Roman" w:eastAsia="等线" w:hAnsi="Times New Roman" w:cs="Times New Roman"/>
                <w:color w:val="000000"/>
                <w:kern w:val="0"/>
                <w:sz w:val="18"/>
                <w:szCs w:val="18"/>
              </w:rPr>
            </w:pPr>
            <w:r w:rsidRPr="00CC44A9">
              <w:rPr>
                <w:rFonts w:ascii="Times New Roman" w:eastAsia="等线" w:hAnsi="Times New Roman" w:cs="Times New Roman"/>
                <w:color w:val="000000"/>
                <w:kern w:val="0"/>
                <w:sz w:val="18"/>
                <w:szCs w:val="18"/>
              </w:rPr>
              <w:t>776.28</w:t>
            </w:r>
          </w:p>
        </w:tc>
        <w:tc>
          <w:tcPr>
            <w:tcW w:w="1276" w:type="dxa"/>
            <w:tcBorders>
              <w:top w:val="nil"/>
              <w:left w:val="nil"/>
              <w:bottom w:val="nil"/>
              <w:right w:val="nil"/>
            </w:tcBorders>
            <w:shd w:val="clear" w:color="auto" w:fill="auto"/>
            <w:vAlign w:val="center"/>
            <w:hideMark/>
          </w:tcPr>
          <w:p w14:paraId="1C718882" w14:textId="77777777" w:rsidR="00687A52" w:rsidRPr="00CC44A9" w:rsidRDefault="00687A52" w:rsidP="00CC44A9">
            <w:pPr>
              <w:widowControl/>
              <w:rPr>
                <w:rFonts w:ascii="Times New Roman" w:eastAsia="等线" w:hAnsi="Times New Roman" w:cs="Times New Roman"/>
                <w:color w:val="000000"/>
                <w:kern w:val="0"/>
                <w:sz w:val="18"/>
                <w:szCs w:val="18"/>
              </w:rPr>
            </w:pPr>
            <w:r w:rsidRPr="00CC44A9">
              <w:rPr>
                <w:rFonts w:ascii="Times New Roman" w:eastAsia="等线" w:hAnsi="Times New Roman" w:cs="Times New Roman"/>
                <w:color w:val="000000"/>
                <w:kern w:val="0"/>
                <w:sz w:val="18"/>
                <w:szCs w:val="18"/>
              </w:rPr>
              <w:t>1898.93</w:t>
            </w:r>
          </w:p>
        </w:tc>
      </w:tr>
      <w:tr w:rsidR="00687A52" w:rsidRPr="00CC44A9" w14:paraId="02EC9273" w14:textId="77777777" w:rsidTr="00CC44A9">
        <w:trPr>
          <w:trHeight w:val="280"/>
          <w:jc w:val="center"/>
        </w:trPr>
        <w:tc>
          <w:tcPr>
            <w:tcW w:w="906" w:type="dxa"/>
            <w:tcBorders>
              <w:top w:val="nil"/>
              <w:left w:val="nil"/>
              <w:bottom w:val="nil"/>
              <w:right w:val="nil"/>
            </w:tcBorders>
            <w:shd w:val="clear" w:color="auto" w:fill="auto"/>
            <w:vAlign w:val="center"/>
            <w:hideMark/>
          </w:tcPr>
          <w:p w14:paraId="5E4905C1" w14:textId="77777777" w:rsidR="00687A52" w:rsidRPr="00CC44A9" w:rsidRDefault="00687A52" w:rsidP="00CC44A9">
            <w:pPr>
              <w:widowControl/>
              <w:rPr>
                <w:rFonts w:ascii="Times New Roman" w:eastAsia="等线" w:hAnsi="Times New Roman" w:cs="Times New Roman"/>
                <w:color w:val="000000"/>
                <w:kern w:val="0"/>
                <w:sz w:val="18"/>
                <w:szCs w:val="18"/>
              </w:rPr>
            </w:pPr>
            <w:r w:rsidRPr="00CC44A9">
              <w:rPr>
                <w:rFonts w:ascii="Times New Roman" w:eastAsia="等线" w:hAnsi="Times New Roman" w:cs="Times New Roman"/>
                <w:color w:val="000000"/>
                <w:kern w:val="0"/>
                <w:sz w:val="18"/>
                <w:szCs w:val="18"/>
              </w:rPr>
              <w:t>soybean</w:t>
            </w:r>
          </w:p>
        </w:tc>
        <w:tc>
          <w:tcPr>
            <w:tcW w:w="988" w:type="dxa"/>
            <w:tcBorders>
              <w:top w:val="nil"/>
              <w:left w:val="nil"/>
              <w:bottom w:val="nil"/>
              <w:right w:val="nil"/>
            </w:tcBorders>
            <w:shd w:val="clear" w:color="auto" w:fill="auto"/>
            <w:vAlign w:val="center"/>
            <w:hideMark/>
          </w:tcPr>
          <w:p w14:paraId="326EB05B" w14:textId="77777777" w:rsidR="00687A52" w:rsidRPr="00CC44A9" w:rsidRDefault="00687A52" w:rsidP="00CC44A9">
            <w:pPr>
              <w:widowControl/>
              <w:rPr>
                <w:rFonts w:ascii="Times New Roman" w:eastAsia="等线" w:hAnsi="Times New Roman" w:cs="Times New Roman"/>
                <w:color w:val="000000"/>
                <w:kern w:val="0"/>
                <w:sz w:val="18"/>
                <w:szCs w:val="18"/>
              </w:rPr>
            </w:pPr>
            <w:r w:rsidRPr="00CC44A9">
              <w:rPr>
                <w:rFonts w:ascii="Times New Roman" w:eastAsia="等线" w:hAnsi="Times New Roman" w:cs="Times New Roman"/>
                <w:color w:val="000000"/>
                <w:kern w:val="0"/>
                <w:sz w:val="18"/>
                <w:szCs w:val="18"/>
              </w:rPr>
              <w:t>0.34</w:t>
            </w:r>
          </w:p>
        </w:tc>
        <w:tc>
          <w:tcPr>
            <w:tcW w:w="866" w:type="dxa"/>
            <w:tcBorders>
              <w:top w:val="nil"/>
              <w:left w:val="nil"/>
              <w:bottom w:val="nil"/>
              <w:right w:val="nil"/>
            </w:tcBorders>
            <w:shd w:val="clear" w:color="auto" w:fill="auto"/>
            <w:vAlign w:val="center"/>
            <w:hideMark/>
          </w:tcPr>
          <w:p w14:paraId="5B705478" w14:textId="77777777" w:rsidR="00687A52" w:rsidRPr="00CC44A9" w:rsidRDefault="00687A52" w:rsidP="00CC44A9">
            <w:pPr>
              <w:widowControl/>
              <w:rPr>
                <w:rFonts w:ascii="Times New Roman" w:eastAsia="等线" w:hAnsi="Times New Roman" w:cs="Times New Roman"/>
                <w:color w:val="000000"/>
                <w:kern w:val="0"/>
                <w:sz w:val="18"/>
                <w:szCs w:val="18"/>
              </w:rPr>
            </w:pPr>
            <w:r w:rsidRPr="00CC44A9">
              <w:rPr>
                <w:rFonts w:ascii="Times New Roman" w:eastAsia="等线" w:hAnsi="Times New Roman" w:cs="Times New Roman"/>
                <w:color w:val="000000"/>
                <w:kern w:val="0"/>
                <w:sz w:val="18"/>
                <w:szCs w:val="18"/>
              </w:rPr>
              <w:t>0.13</w:t>
            </w:r>
          </w:p>
        </w:tc>
        <w:tc>
          <w:tcPr>
            <w:tcW w:w="908" w:type="dxa"/>
            <w:tcBorders>
              <w:top w:val="nil"/>
              <w:left w:val="nil"/>
              <w:bottom w:val="nil"/>
              <w:right w:val="nil"/>
            </w:tcBorders>
            <w:shd w:val="clear" w:color="auto" w:fill="auto"/>
            <w:vAlign w:val="center"/>
            <w:hideMark/>
          </w:tcPr>
          <w:p w14:paraId="7F656F62" w14:textId="77777777" w:rsidR="00687A52" w:rsidRPr="00CC44A9" w:rsidRDefault="00687A52" w:rsidP="00CC44A9">
            <w:pPr>
              <w:widowControl/>
              <w:rPr>
                <w:rFonts w:ascii="Times New Roman" w:eastAsia="等线" w:hAnsi="Times New Roman" w:cs="Times New Roman"/>
                <w:color w:val="000000"/>
                <w:kern w:val="0"/>
                <w:sz w:val="18"/>
                <w:szCs w:val="18"/>
              </w:rPr>
            </w:pPr>
            <w:r w:rsidRPr="00CC44A9">
              <w:rPr>
                <w:rFonts w:ascii="Times New Roman" w:eastAsia="等线" w:hAnsi="Times New Roman" w:cs="Times New Roman"/>
                <w:color w:val="000000"/>
                <w:kern w:val="0"/>
                <w:sz w:val="18"/>
                <w:szCs w:val="18"/>
              </w:rPr>
              <w:t>0.45</w:t>
            </w:r>
          </w:p>
        </w:tc>
        <w:tc>
          <w:tcPr>
            <w:tcW w:w="1499" w:type="dxa"/>
            <w:tcBorders>
              <w:top w:val="nil"/>
              <w:left w:val="nil"/>
              <w:bottom w:val="nil"/>
              <w:right w:val="nil"/>
            </w:tcBorders>
            <w:shd w:val="clear" w:color="auto" w:fill="auto"/>
            <w:vAlign w:val="center"/>
            <w:hideMark/>
          </w:tcPr>
          <w:p w14:paraId="716F031A" w14:textId="77777777" w:rsidR="00687A52" w:rsidRPr="00CC44A9" w:rsidRDefault="00687A52" w:rsidP="00CC44A9">
            <w:pPr>
              <w:widowControl/>
              <w:rPr>
                <w:rFonts w:ascii="Times New Roman" w:eastAsia="等线" w:hAnsi="Times New Roman" w:cs="Times New Roman"/>
                <w:color w:val="000000"/>
                <w:kern w:val="0"/>
                <w:sz w:val="18"/>
                <w:szCs w:val="18"/>
              </w:rPr>
            </w:pPr>
            <w:r w:rsidRPr="00CC44A9">
              <w:rPr>
                <w:rFonts w:ascii="Times New Roman" w:eastAsia="等线" w:hAnsi="Times New Roman" w:cs="Times New Roman"/>
                <w:color w:val="000000"/>
                <w:kern w:val="0"/>
                <w:sz w:val="18"/>
                <w:szCs w:val="18"/>
              </w:rPr>
              <w:t>106.69</w:t>
            </w:r>
          </w:p>
        </w:tc>
        <w:tc>
          <w:tcPr>
            <w:tcW w:w="1496" w:type="dxa"/>
            <w:tcBorders>
              <w:top w:val="nil"/>
              <w:left w:val="nil"/>
              <w:bottom w:val="nil"/>
              <w:right w:val="nil"/>
            </w:tcBorders>
            <w:shd w:val="clear" w:color="auto" w:fill="auto"/>
            <w:vAlign w:val="center"/>
            <w:hideMark/>
          </w:tcPr>
          <w:p w14:paraId="4AD6EA11" w14:textId="77777777" w:rsidR="00687A52" w:rsidRPr="00CC44A9" w:rsidRDefault="00687A52" w:rsidP="00CC44A9">
            <w:pPr>
              <w:widowControl/>
              <w:rPr>
                <w:rFonts w:ascii="Times New Roman" w:eastAsia="等线" w:hAnsi="Times New Roman" w:cs="Times New Roman"/>
                <w:color w:val="000000"/>
                <w:kern w:val="0"/>
                <w:sz w:val="18"/>
                <w:szCs w:val="18"/>
              </w:rPr>
            </w:pPr>
            <w:r w:rsidRPr="00CC44A9">
              <w:rPr>
                <w:rFonts w:ascii="Times New Roman" w:eastAsia="等线" w:hAnsi="Times New Roman" w:cs="Times New Roman"/>
                <w:color w:val="000000"/>
                <w:kern w:val="0"/>
                <w:sz w:val="18"/>
                <w:szCs w:val="18"/>
              </w:rPr>
              <w:t>49.9</w:t>
            </w:r>
          </w:p>
        </w:tc>
        <w:tc>
          <w:tcPr>
            <w:tcW w:w="1275" w:type="dxa"/>
            <w:tcBorders>
              <w:top w:val="nil"/>
              <w:left w:val="nil"/>
              <w:bottom w:val="nil"/>
              <w:right w:val="nil"/>
            </w:tcBorders>
            <w:shd w:val="clear" w:color="auto" w:fill="auto"/>
            <w:vAlign w:val="center"/>
            <w:hideMark/>
          </w:tcPr>
          <w:p w14:paraId="31DE5E20" w14:textId="77777777" w:rsidR="00687A52" w:rsidRPr="00CC44A9" w:rsidRDefault="00687A52" w:rsidP="00CC44A9">
            <w:pPr>
              <w:widowControl/>
              <w:rPr>
                <w:rFonts w:ascii="Times New Roman" w:eastAsia="等线" w:hAnsi="Times New Roman" w:cs="Times New Roman"/>
                <w:color w:val="000000"/>
                <w:kern w:val="0"/>
                <w:sz w:val="18"/>
                <w:szCs w:val="18"/>
              </w:rPr>
            </w:pPr>
            <w:r w:rsidRPr="00CC44A9">
              <w:rPr>
                <w:rFonts w:ascii="Times New Roman" w:eastAsia="等线" w:hAnsi="Times New Roman" w:cs="Times New Roman"/>
                <w:color w:val="000000"/>
                <w:kern w:val="0"/>
                <w:sz w:val="18"/>
                <w:szCs w:val="18"/>
              </w:rPr>
              <w:t>122.85</w:t>
            </w:r>
          </w:p>
        </w:tc>
        <w:tc>
          <w:tcPr>
            <w:tcW w:w="1276" w:type="dxa"/>
            <w:tcBorders>
              <w:top w:val="nil"/>
              <w:left w:val="nil"/>
              <w:bottom w:val="nil"/>
              <w:right w:val="nil"/>
            </w:tcBorders>
            <w:shd w:val="clear" w:color="auto" w:fill="auto"/>
            <w:vAlign w:val="center"/>
            <w:hideMark/>
          </w:tcPr>
          <w:p w14:paraId="3ACDC432" w14:textId="77777777" w:rsidR="00687A52" w:rsidRPr="00CC44A9" w:rsidRDefault="00687A52" w:rsidP="00CC44A9">
            <w:pPr>
              <w:widowControl/>
              <w:rPr>
                <w:rFonts w:ascii="Times New Roman" w:eastAsia="等线" w:hAnsi="Times New Roman" w:cs="Times New Roman"/>
                <w:color w:val="000000"/>
                <w:kern w:val="0"/>
                <w:sz w:val="18"/>
                <w:szCs w:val="18"/>
              </w:rPr>
            </w:pPr>
            <w:r w:rsidRPr="00CC44A9">
              <w:rPr>
                <w:rFonts w:ascii="Times New Roman" w:eastAsia="等线" w:hAnsi="Times New Roman" w:cs="Times New Roman"/>
                <w:color w:val="000000"/>
                <w:kern w:val="0"/>
                <w:sz w:val="18"/>
                <w:szCs w:val="18"/>
              </w:rPr>
              <w:t>57.46</w:t>
            </w:r>
          </w:p>
        </w:tc>
      </w:tr>
      <w:tr w:rsidR="00687A52" w:rsidRPr="00CC44A9" w14:paraId="72464956" w14:textId="77777777" w:rsidTr="00CC44A9">
        <w:trPr>
          <w:trHeight w:val="560"/>
          <w:jc w:val="center"/>
        </w:trPr>
        <w:tc>
          <w:tcPr>
            <w:tcW w:w="906" w:type="dxa"/>
            <w:tcBorders>
              <w:top w:val="nil"/>
              <w:left w:val="nil"/>
              <w:bottom w:val="nil"/>
              <w:right w:val="nil"/>
            </w:tcBorders>
            <w:shd w:val="clear" w:color="auto" w:fill="auto"/>
            <w:vAlign w:val="center"/>
            <w:hideMark/>
          </w:tcPr>
          <w:p w14:paraId="48BB08EA" w14:textId="77777777" w:rsidR="00687A52" w:rsidRPr="00CC44A9" w:rsidRDefault="00687A52" w:rsidP="00CC44A9">
            <w:pPr>
              <w:widowControl/>
              <w:rPr>
                <w:rFonts w:ascii="Times New Roman" w:eastAsia="等线" w:hAnsi="Times New Roman" w:cs="Times New Roman"/>
                <w:color w:val="000000"/>
                <w:kern w:val="0"/>
                <w:sz w:val="18"/>
                <w:szCs w:val="18"/>
              </w:rPr>
            </w:pPr>
            <w:r w:rsidRPr="00CC44A9">
              <w:rPr>
                <w:rFonts w:ascii="Times New Roman" w:eastAsia="等线" w:hAnsi="Times New Roman" w:cs="Times New Roman"/>
                <w:color w:val="000000"/>
                <w:kern w:val="0"/>
                <w:sz w:val="18"/>
                <w:szCs w:val="18"/>
              </w:rPr>
              <w:t>sweet potato</w:t>
            </w:r>
          </w:p>
        </w:tc>
        <w:tc>
          <w:tcPr>
            <w:tcW w:w="988" w:type="dxa"/>
            <w:tcBorders>
              <w:top w:val="nil"/>
              <w:left w:val="nil"/>
              <w:bottom w:val="nil"/>
              <w:right w:val="nil"/>
            </w:tcBorders>
            <w:shd w:val="clear" w:color="auto" w:fill="auto"/>
            <w:vAlign w:val="center"/>
            <w:hideMark/>
          </w:tcPr>
          <w:p w14:paraId="4A51C942" w14:textId="77777777" w:rsidR="00687A52" w:rsidRPr="00CC44A9" w:rsidRDefault="00687A52" w:rsidP="00CC44A9">
            <w:pPr>
              <w:widowControl/>
              <w:rPr>
                <w:rFonts w:ascii="Times New Roman" w:eastAsia="等线" w:hAnsi="Times New Roman" w:cs="Times New Roman"/>
                <w:color w:val="000000"/>
                <w:kern w:val="0"/>
                <w:sz w:val="18"/>
                <w:szCs w:val="18"/>
              </w:rPr>
            </w:pPr>
            <w:r w:rsidRPr="00CC44A9">
              <w:rPr>
                <w:rFonts w:ascii="Times New Roman" w:eastAsia="等线" w:hAnsi="Times New Roman" w:cs="Times New Roman"/>
                <w:color w:val="000000"/>
                <w:kern w:val="0"/>
                <w:sz w:val="18"/>
                <w:szCs w:val="18"/>
              </w:rPr>
              <w:t>0.7</w:t>
            </w:r>
          </w:p>
        </w:tc>
        <w:tc>
          <w:tcPr>
            <w:tcW w:w="866" w:type="dxa"/>
            <w:tcBorders>
              <w:top w:val="nil"/>
              <w:left w:val="nil"/>
              <w:bottom w:val="nil"/>
              <w:right w:val="nil"/>
            </w:tcBorders>
            <w:shd w:val="clear" w:color="auto" w:fill="auto"/>
            <w:vAlign w:val="center"/>
            <w:hideMark/>
          </w:tcPr>
          <w:p w14:paraId="3EA2C810" w14:textId="77777777" w:rsidR="00687A52" w:rsidRPr="00CC44A9" w:rsidRDefault="00687A52" w:rsidP="00CC44A9">
            <w:pPr>
              <w:widowControl/>
              <w:rPr>
                <w:rFonts w:ascii="Times New Roman" w:eastAsia="等线" w:hAnsi="Times New Roman" w:cs="Times New Roman"/>
                <w:color w:val="000000"/>
                <w:kern w:val="0"/>
                <w:sz w:val="18"/>
                <w:szCs w:val="18"/>
              </w:rPr>
            </w:pPr>
            <w:r w:rsidRPr="00CC44A9">
              <w:rPr>
                <w:rFonts w:ascii="Times New Roman" w:eastAsia="等线" w:hAnsi="Times New Roman" w:cs="Times New Roman"/>
                <w:color w:val="000000"/>
                <w:kern w:val="0"/>
                <w:sz w:val="18"/>
                <w:szCs w:val="18"/>
              </w:rPr>
              <w:t>0.7</w:t>
            </w:r>
          </w:p>
        </w:tc>
        <w:tc>
          <w:tcPr>
            <w:tcW w:w="908" w:type="dxa"/>
            <w:tcBorders>
              <w:top w:val="nil"/>
              <w:left w:val="nil"/>
              <w:bottom w:val="nil"/>
              <w:right w:val="nil"/>
            </w:tcBorders>
            <w:shd w:val="clear" w:color="auto" w:fill="auto"/>
            <w:vAlign w:val="center"/>
            <w:hideMark/>
          </w:tcPr>
          <w:p w14:paraId="05E1D48C" w14:textId="77777777" w:rsidR="00687A52" w:rsidRPr="00CC44A9" w:rsidRDefault="00687A52" w:rsidP="00CC44A9">
            <w:pPr>
              <w:widowControl/>
              <w:rPr>
                <w:rFonts w:ascii="Times New Roman" w:eastAsia="等线" w:hAnsi="Times New Roman" w:cs="Times New Roman"/>
                <w:color w:val="000000"/>
                <w:kern w:val="0"/>
                <w:sz w:val="18"/>
                <w:szCs w:val="18"/>
              </w:rPr>
            </w:pPr>
            <w:r w:rsidRPr="00CC44A9">
              <w:rPr>
                <w:rFonts w:ascii="Times New Roman" w:eastAsia="等线" w:hAnsi="Times New Roman" w:cs="Times New Roman"/>
                <w:color w:val="000000"/>
                <w:kern w:val="0"/>
                <w:sz w:val="18"/>
                <w:szCs w:val="18"/>
              </w:rPr>
              <w:t>0.423</w:t>
            </w:r>
          </w:p>
        </w:tc>
        <w:tc>
          <w:tcPr>
            <w:tcW w:w="1499" w:type="dxa"/>
            <w:tcBorders>
              <w:top w:val="nil"/>
              <w:left w:val="nil"/>
              <w:bottom w:val="nil"/>
              <w:right w:val="nil"/>
            </w:tcBorders>
            <w:shd w:val="clear" w:color="auto" w:fill="auto"/>
            <w:vAlign w:val="center"/>
            <w:hideMark/>
          </w:tcPr>
          <w:p w14:paraId="43A3C451" w14:textId="77777777" w:rsidR="00687A52" w:rsidRPr="00CC44A9" w:rsidRDefault="00687A52" w:rsidP="00CC44A9">
            <w:pPr>
              <w:widowControl/>
              <w:rPr>
                <w:rFonts w:ascii="Times New Roman" w:eastAsia="等线" w:hAnsi="Times New Roman" w:cs="Times New Roman"/>
                <w:color w:val="000000"/>
                <w:kern w:val="0"/>
                <w:sz w:val="18"/>
                <w:szCs w:val="18"/>
              </w:rPr>
            </w:pPr>
            <w:r w:rsidRPr="00CC44A9">
              <w:rPr>
                <w:rFonts w:ascii="Times New Roman" w:eastAsia="等线" w:hAnsi="Times New Roman" w:cs="Times New Roman"/>
                <w:color w:val="000000"/>
                <w:kern w:val="0"/>
                <w:sz w:val="18"/>
                <w:szCs w:val="18"/>
              </w:rPr>
              <w:t>286.04</w:t>
            </w:r>
          </w:p>
        </w:tc>
        <w:tc>
          <w:tcPr>
            <w:tcW w:w="1496" w:type="dxa"/>
            <w:tcBorders>
              <w:top w:val="nil"/>
              <w:left w:val="nil"/>
              <w:bottom w:val="nil"/>
              <w:right w:val="nil"/>
            </w:tcBorders>
            <w:shd w:val="clear" w:color="auto" w:fill="auto"/>
            <w:vAlign w:val="center"/>
            <w:hideMark/>
          </w:tcPr>
          <w:p w14:paraId="7CAF3FDF" w14:textId="77777777" w:rsidR="00687A52" w:rsidRPr="00CC44A9" w:rsidRDefault="00687A52" w:rsidP="00CC44A9">
            <w:pPr>
              <w:widowControl/>
              <w:rPr>
                <w:rFonts w:ascii="Times New Roman" w:eastAsia="等线" w:hAnsi="Times New Roman" w:cs="Times New Roman"/>
                <w:color w:val="000000"/>
                <w:kern w:val="0"/>
                <w:sz w:val="18"/>
                <w:szCs w:val="18"/>
              </w:rPr>
            </w:pPr>
            <w:r w:rsidRPr="00CC44A9">
              <w:rPr>
                <w:rFonts w:ascii="Times New Roman" w:eastAsia="等线" w:hAnsi="Times New Roman" w:cs="Times New Roman"/>
                <w:color w:val="000000"/>
                <w:kern w:val="0"/>
                <w:sz w:val="18"/>
                <w:szCs w:val="18"/>
              </w:rPr>
              <w:t>110.79</w:t>
            </w:r>
          </w:p>
        </w:tc>
        <w:tc>
          <w:tcPr>
            <w:tcW w:w="1275" w:type="dxa"/>
            <w:tcBorders>
              <w:top w:val="nil"/>
              <w:left w:val="nil"/>
              <w:bottom w:val="nil"/>
              <w:right w:val="nil"/>
            </w:tcBorders>
            <w:shd w:val="clear" w:color="auto" w:fill="auto"/>
            <w:vAlign w:val="center"/>
            <w:hideMark/>
          </w:tcPr>
          <w:p w14:paraId="6A325627" w14:textId="77777777" w:rsidR="00687A52" w:rsidRPr="00CC44A9" w:rsidRDefault="00687A52" w:rsidP="00CC44A9">
            <w:pPr>
              <w:widowControl/>
              <w:rPr>
                <w:rFonts w:ascii="Times New Roman" w:eastAsia="等线" w:hAnsi="Times New Roman" w:cs="Times New Roman"/>
                <w:color w:val="000000"/>
                <w:kern w:val="0"/>
                <w:sz w:val="18"/>
                <w:szCs w:val="18"/>
              </w:rPr>
            </w:pPr>
            <w:r w:rsidRPr="00CC44A9">
              <w:rPr>
                <w:rFonts w:ascii="Times New Roman" w:eastAsia="等线" w:hAnsi="Times New Roman" w:cs="Times New Roman"/>
                <w:color w:val="000000"/>
                <w:kern w:val="0"/>
                <w:sz w:val="18"/>
                <w:szCs w:val="18"/>
              </w:rPr>
              <w:t>51.85</w:t>
            </w:r>
          </w:p>
        </w:tc>
        <w:tc>
          <w:tcPr>
            <w:tcW w:w="1276" w:type="dxa"/>
            <w:tcBorders>
              <w:top w:val="nil"/>
              <w:left w:val="nil"/>
              <w:bottom w:val="nil"/>
              <w:right w:val="nil"/>
            </w:tcBorders>
            <w:shd w:val="clear" w:color="auto" w:fill="auto"/>
            <w:vAlign w:val="center"/>
            <w:hideMark/>
          </w:tcPr>
          <w:p w14:paraId="28201805" w14:textId="77777777" w:rsidR="00687A52" w:rsidRPr="00CC44A9" w:rsidRDefault="00687A52" w:rsidP="00CC44A9">
            <w:pPr>
              <w:widowControl/>
              <w:rPr>
                <w:rFonts w:ascii="Times New Roman" w:eastAsia="等线" w:hAnsi="Times New Roman" w:cs="Times New Roman"/>
                <w:color w:val="000000"/>
                <w:kern w:val="0"/>
                <w:sz w:val="18"/>
                <w:szCs w:val="18"/>
              </w:rPr>
            </w:pPr>
            <w:r w:rsidRPr="00CC44A9">
              <w:rPr>
                <w:rFonts w:ascii="Times New Roman" w:eastAsia="等线" w:hAnsi="Times New Roman" w:cs="Times New Roman"/>
                <w:color w:val="000000"/>
                <w:kern w:val="0"/>
                <w:sz w:val="18"/>
                <w:szCs w:val="18"/>
              </w:rPr>
              <w:t>20.08</w:t>
            </w:r>
          </w:p>
        </w:tc>
      </w:tr>
      <w:tr w:rsidR="00687A52" w:rsidRPr="00CC44A9" w14:paraId="21EFB79A" w14:textId="77777777" w:rsidTr="00CC44A9">
        <w:trPr>
          <w:trHeight w:val="280"/>
          <w:jc w:val="center"/>
        </w:trPr>
        <w:tc>
          <w:tcPr>
            <w:tcW w:w="906" w:type="dxa"/>
            <w:tcBorders>
              <w:top w:val="nil"/>
              <w:left w:val="nil"/>
              <w:bottom w:val="nil"/>
              <w:right w:val="nil"/>
            </w:tcBorders>
            <w:shd w:val="clear" w:color="auto" w:fill="auto"/>
            <w:vAlign w:val="center"/>
            <w:hideMark/>
          </w:tcPr>
          <w:p w14:paraId="0D785A10" w14:textId="77777777" w:rsidR="00687A52" w:rsidRPr="00CC44A9" w:rsidRDefault="00687A52" w:rsidP="00CC44A9">
            <w:pPr>
              <w:widowControl/>
              <w:rPr>
                <w:rFonts w:ascii="Times New Roman" w:eastAsia="等线" w:hAnsi="Times New Roman" w:cs="Times New Roman"/>
                <w:color w:val="000000"/>
                <w:kern w:val="0"/>
                <w:sz w:val="18"/>
                <w:szCs w:val="18"/>
              </w:rPr>
            </w:pPr>
            <w:r w:rsidRPr="00CC44A9">
              <w:rPr>
                <w:rFonts w:ascii="Times New Roman" w:eastAsia="等线" w:hAnsi="Times New Roman" w:cs="Times New Roman"/>
                <w:color w:val="000000"/>
                <w:kern w:val="0"/>
                <w:sz w:val="18"/>
                <w:szCs w:val="18"/>
              </w:rPr>
              <w:t>peanut</w:t>
            </w:r>
          </w:p>
        </w:tc>
        <w:tc>
          <w:tcPr>
            <w:tcW w:w="988" w:type="dxa"/>
            <w:tcBorders>
              <w:top w:val="nil"/>
              <w:left w:val="nil"/>
              <w:bottom w:val="nil"/>
              <w:right w:val="nil"/>
            </w:tcBorders>
            <w:shd w:val="clear" w:color="auto" w:fill="auto"/>
            <w:vAlign w:val="center"/>
            <w:hideMark/>
          </w:tcPr>
          <w:p w14:paraId="5D23C7FD" w14:textId="77777777" w:rsidR="00687A52" w:rsidRPr="00CC44A9" w:rsidRDefault="00687A52" w:rsidP="00CC44A9">
            <w:pPr>
              <w:widowControl/>
              <w:rPr>
                <w:rFonts w:ascii="Times New Roman" w:eastAsia="等线" w:hAnsi="Times New Roman" w:cs="Times New Roman"/>
                <w:color w:val="000000"/>
                <w:kern w:val="0"/>
                <w:sz w:val="18"/>
                <w:szCs w:val="18"/>
              </w:rPr>
            </w:pPr>
            <w:r w:rsidRPr="00CC44A9">
              <w:rPr>
                <w:rFonts w:ascii="Times New Roman" w:eastAsia="等线" w:hAnsi="Times New Roman" w:cs="Times New Roman"/>
                <w:color w:val="000000"/>
                <w:kern w:val="0"/>
                <w:sz w:val="18"/>
                <w:szCs w:val="18"/>
              </w:rPr>
              <w:t>0.43</w:t>
            </w:r>
          </w:p>
        </w:tc>
        <w:tc>
          <w:tcPr>
            <w:tcW w:w="866" w:type="dxa"/>
            <w:tcBorders>
              <w:top w:val="nil"/>
              <w:left w:val="nil"/>
              <w:bottom w:val="nil"/>
              <w:right w:val="nil"/>
            </w:tcBorders>
            <w:shd w:val="clear" w:color="auto" w:fill="auto"/>
            <w:vAlign w:val="center"/>
            <w:hideMark/>
          </w:tcPr>
          <w:p w14:paraId="40BC2D3F" w14:textId="77777777" w:rsidR="00687A52" w:rsidRPr="00CC44A9" w:rsidRDefault="00687A52" w:rsidP="00CC44A9">
            <w:pPr>
              <w:widowControl/>
              <w:rPr>
                <w:rFonts w:ascii="Times New Roman" w:eastAsia="等线" w:hAnsi="Times New Roman" w:cs="Times New Roman"/>
                <w:color w:val="000000"/>
                <w:kern w:val="0"/>
                <w:sz w:val="18"/>
                <w:szCs w:val="18"/>
              </w:rPr>
            </w:pPr>
            <w:r w:rsidRPr="00CC44A9">
              <w:rPr>
                <w:rFonts w:ascii="Times New Roman" w:eastAsia="等线" w:hAnsi="Times New Roman" w:cs="Times New Roman"/>
                <w:color w:val="000000"/>
                <w:kern w:val="0"/>
                <w:sz w:val="18"/>
                <w:szCs w:val="18"/>
              </w:rPr>
              <w:t>0.1</w:t>
            </w:r>
          </w:p>
        </w:tc>
        <w:tc>
          <w:tcPr>
            <w:tcW w:w="908" w:type="dxa"/>
            <w:tcBorders>
              <w:top w:val="nil"/>
              <w:left w:val="nil"/>
              <w:bottom w:val="nil"/>
              <w:right w:val="nil"/>
            </w:tcBorders>
            <w:shd w:val="clear" w:color="auto" w:fill="auto"/>
            <w:vAlign w:val="center"/>
            <w:hideMark/>
          </w:tcPr>
          <w:p w14:paraId="0E2098CA" w14:textId="77777777" w:rsidR="00687A52" w:rsidRPr="00CC44A9" w:rsidRDefault="00687A52" w:rsidP="00CC44A9">
            <w:pPr>
              <w:widowControl/>
              <w:rPr>
                <w:rFonts w:ascii="Times New Roman" w:eastAsia="等线" w:hAnsi="Times New Roman" w:cs="Times New Roman"/>
                <w:color w:val="000000"/>
                <w:kern w:val="0"/>
                <w:sz w:val="18"/>
                <w:szCs w:val="18"/>
              </w:rPr>
            </w:pPr>
            <w:r w:rsidRPr="00CC44A9">
              <w:rPr>
                <w:rFonts w:ascii="Times New Roman" w:eastAsia="等线" w:hAnsi="Times New Roman" w:cs="Times New Roman"/>
                <w:color w:val="000000"/>
                <w:kern w:val="0"/>
                <w:sz w:val="18"/>
                <w:szCs w:val="18"/>
              </w:rPr>
              <w:t>0.45</w:t>
            </w:r>
          </w:p>
        </w:tc>
        <w:tc>
          <w:tcPr>
            <w:tcW w:w="1499" w:type="dxa"/>
            <w:tcBorders>
              <w:top w:val="nil"/>
              <w:left w:val="nil"/>
              <w:bottom w:val="nil"/>
              <w:right w:val="nil"/>
            </w:tcBorders>
            <w:shd w:val="clear" w:color="auto" w:fill="auto"/>
            <w:vAlign w:val="center"/>
            <w:hideMark/>
          </w:tcPr>
          <w:p w14:paraId="13923B20" w14:textId="77777777" w:rsidR="00687A52" w:rsidRPr="00CC44A9" w:rsidRDefault="00687A52" w:rsidP="00CC44A9">
            <w:pPr>
              <w:widowControl/>
              <w:rPr>
                <w:rFonts w:ascii="Times New Roman" w:eastAsia="等线" w:hAnsi="Times New Roman" w:cs="Times New Roman"/>
                <w:color w:val="000000"/>
                <w:kern w:val="0"/>
                <w:sz w:val="18"/>
                <w:szCs w:val="18"/>
              </w:rPr>
            </w:pPr>
            <w:r w:rsidRPr="00CC44A9">
              <w:rPr>
                <w:rFonts w:ascii="Times New Roman" w:eastAsia="等线" w:hAnsi="Times New Roman" w:cs="Times New Roman"/>
                <w:color w:val="000000"/>
                <w:kern w:val="0"/>
                <w:sz w:val="18"/>
                <w:szCs w:val="18"/>
              </w:rPr>
              <w:t>233.65</w:t>
            </w:r>
          </w:p>
        </w:tc>
        <w:tc>
          <w:tcPr>
            <w:tcW w:w="1496" w:type="dxa"/>
            <w:tcBorders>
              <w:top w:val="nil"/>
              <w:left w:val="nil"/>
              <w:bottom w:val="nil"/>
              <w:right w:val="nil"/>
            </w:tcBorders>
            <w:shd w:val="clear" w:color="auto" w:fill="auto"/>
            <w:vAlign w:val="center"/>
            <w:hideMark/>
          </w:tcPr>
          <w:p w14:paraId="6BF307E0" w14:textId="77777777" w:rsidR="00687A52" w:rsidRPr="00CC44A9" w:rsidRDefault="00687A52" w:rsidP="00CC44A9">
            <w:pPr>
              <w:widowControl/>
              <w:rPr>
                <w:rFonts w:ascii="Times New Roman" w:eastAsia="等线" w:hAnsi="Times New Roman" w:cs="Times New Roman"/>
                <w:color w:val="000000"/>
                <w:kern w:val="0"/>
                <w:sz w:val="18"/>
                <w:szCs w:val="18"/>
              </w:rPr>
            </w:pPr>
            <w:r w:rsidRPr="00CC44A9">
              <w:rPr>
                <w:rFonts w:ascii="Times New Roman" w:eastAsia="等线" w:hAnsi="Times New Roman" w:cs="Times New Roman"/>
                <w:color w:val="000000"/>
                <w:kern w:val="0"/>
                <w:sz w:val="18"/>
                <w:szCs w:val="18"/>
              </w:rPr>
              <w:t>485.31</w:t>
            </w:r>
          </w:p>
        </w:tc>
        <w:tc>
          <w:tcPr>
            <w:tcW w:w="1275" w:type="dxa"/>
            <w:tcBorders>
              <w:top w:val="nil"/>
              <w:left w:val="nil"/>
              <w:bottom w:val="nil"/>
              <w:right w:val="nil"/>
            </w:tcBorders>
            <w:shd w:val="clear" w:color="auto" w:fill="auto"/>
            <w:vAlign w:val="center"/>
            <w:hideMark/>
          </w:tcPr>
          <w:p w14:paraId="658200A1" w14:textId="77777777" w:rsidR="00687A52" w:rsidRPr="00CC44A9" w:rsidRDefault="00687A52" w:rsidP="00CC44A9">
            <w:pPr>
              <w:widowControl/>
              <w:rPr>
                <w:rFonts w:ascii="Times New Roman" w:eastAsia="等线" w:hAnsi="Times New Roman" w:cs="Times New Roman"/>
                <w:color w:val="000000"/>
                <w:kern w:val="0"/>
                <w:sz w:val="18"/>
                <w:szCs w:val="18"/>
              </w:rPr>
            </w:pPr>
            <w:r w:rsidRPr="00CC44A9">
              <w:rPr>
                <w:rFonts w:ascii="Times New Roman" w:eastAsia="等线" w:hAnsi="Times New Roman" w:cs="Times New Roman"/>
                <w:color w:val="000000"/>
                <w:kern w:val="0"/>
                <w:sz w:val="18"/>
                <w:szCs w:val="18"/>
              </w:rPr>
              <w:t>220.07</w:t>
            </w:r>
          </w:p>
        </w:tc>
        <w:tc>
          <w:tcPr>
            <w:tcW w:w="1276" w:type="dxa"/>
            <w:tcBorders>
              <w:top w:val="nil"/>
              <w:left w:val="nil"/>
              <w:bottom w:val="nil"/>
              <w:right w:val="nil"/>
            </w:tcBorders>
            <w:shd w:val="clear" w:color="auto" w:fill="auto"/>
            <w:vAlign w:val="center"/>
            <w:hideMark/>
          </w:tcPr>
          <w:p w14:paraId="475EFBD3" w14:textId="77777777" w:rsidR="00687A52" w:rsidRPr="00CC44A9" w:rsidRDefault="00687A52" w:rsidP="00CC44A9">
            <w:pPr>
              <w:widowControl/>
              <w:rPr>
                <w:rFonts w:ascii="Times New Roman" w:eastAsia="等线" w:hAnsi="Times New Roman" w:cs="Times New Roman"/>
                <w:color w:val="000000"/>
                <w:kern w:val="0"/>
                <w:sz w:val="18"/>
                <w:szCs w:val="18"/>
              </w:rPr>
            </w:pPr>
            <w:r w:rsidRPr="00CC44A9">
              <w:rPr>
                <w:rFonts w:ascii="Times New Roman" w:eastAsia="等线" w:hAnsi="Times New Roman" w:cs="Times New Roman"/>
                <w:color w:val="000000"/>
                <w:kern w:val="0"/>
                <w:sz w:val="18"/>
                <w:szCs w:val="18"/>
              </w:rPr>
              <w:t>457.09</w:t>
            </w:r>
          </w:p>
        </w:tc>
      </w:tr>
      <w:tr w:rsidR="00687A52" w:rsidRPr="00CC44A9" w14:paraId="5722A18F" w14:textId="77777777" w:rsidTr="00CC44A9">
        <w:trPr>
          <w:trHeight w:val="280"/>
          <w:jc w:val="center"/>
        </w:trPr>
        <w:tc>
          <w:tcPr>
            <w:tcW w:w="906" w:type="dxa"/>
            <w:tcBorders>
              <w:top w:val="nil"/>
              <w:left w:val="nil"/>
              <w:bottom w:val="nil"/>
              <w:right w:val="nil"/>
            </w:tcBorders>
            <w:shd w:val="clear" w:color="auto" w:fill="auto"/>
            <w:vAlign w:val="center"/>
            <w:hideMark/>
          </w:tcPr>
          <w:p w14:paraId="046362A5" w14:textId="77777777" w:rsidR="00687A52" w:rsidRPr="00CC44A9" w:rsidRDefault="00687A52" w:rsidP="00CC44A9">
            <w:pPr>
              <w:widowControl/>
              <w:rPr>
                <w:rFonts w:ascii="Times New Roman" w:eastAsia="等线" w:hAnsi="Times New Roman" w:cs="Times New Roman"/>
                <w:color w:val="000000"/>
                <w:kern w:val="0"/>
                <w:sz w:val="18"/>
                <w:szCs w:val="18"/>
              </w:rPr>
            </w:pPr>
            <w:r w:rsidRPr="00CC44A9">
              <w:rPr>
                <w:rFonts w:ascii="Times New Roman" w:eastAsia="等线" w:hAnsi="Times New Roman" w:cs="Times New Roman"/>
                <w:color w:val="000000"/>
                <w:kern w:val="0"/>
                <w:sz w:val="18"/>
                <w:szCs w:val="18"/>
              </w:rPr>
              <w:t>fruit</w:t>
            </w:r>
          </w:p>
        </w:tc>
        <w:tc>
          <w:tcPr>
            <w:tcW w:w="988" w:type="dxa"/>
            <w:tcBorders>
              <w:top w:val="nil"/>
              <w:left w:val="nil"/>
              <w:bottom w:val="nil"/>
              <w:right w:val="nil"/>
            </w:tcBorders>
            <w:shd w:val="clear" w:color="auto" w:fill="auto"/>
            <w:vAlign w:val="center"/>
            <w:hideMark/>
          </w:tcPr>
          <w:p w14:paraId="73CC034B" w14:textId="77777777" w:rsidR="00687A52" w:rsidRPr="00CC44A9" w:rsidRDefault="00687A52" w:rsidP="00CC44A9">
            <w:pPr>
              <w:widowControl/>
              <w:rPr>
                <w:rFonts w:ascii="Times New Roman" w:eastAsia="等线" w:hAnsi="Times New Roman" w:cs="Times New Roman"/>
                <w:color w:val="000000"/>
                <w:kern w:val="0"/>
                <w:sz w:val="18"/>
                <w:szCs w:val="18"/>
              </w:rPr>
            </w:pPr>
            <w:r w:rsidRPr="00CC44A9">
              <w:rPr>
                <w:rFonts w:ascii="Times New Roman" w:eastAsia="等线" w:hAnsi="Times New Roman" w:cs="Times New Roman"/>
                <w:color w:val="000000"/>
                <w:kern w:val="0"/>
                <w:sz w:val="18"/>
                <w:szCs w:val="18"/>
              </w:rPr>
              <w:t>0.7</w:t>
            </w:r>
          </w:p>
        </w:tc>
        <w:tc>
          <w:tcPr>
            <w:tcW w:w="866" w:type="dxa"/>
            <w:tcBorders>
              <w:top w:val="nil"/>
              <w:left w:val="nil"/>
              <w:bottom w:val="nil"/>
              <w:right w:val="nil"/>
            </w:tcBorders>
            <w:shd w:val="clear" w:color="auto" w:fill="auto"/>
            <w:vAlign w:val="center"/>
            <w:hideMark/>
          </w:tcPr>
          <w:p w14:paraId="74A74CA7" w14:textId="77777777" w:rsidR="00687A52" w:rsidRPr="00CC44A9" w:rsidRDefault="00687A52" w:rsidP="00CC44A9">
            <w:pPr>
              <w:widowControl/>
              <w:rPr>
                <w:rFonts w:ascii="Times New Roman" w:eastAsia="等线" w:hAnsi="Times New Roman" w:cs="Times New Roman"/>
                <w:color w:val="000000"/>
                <w:kern w:val="0"/>
                <w:sz w:val="18"/>
                <w:szCs w:val="18"/>
              </w:rPr>
            </w:pPr>
            <w:r w:rsidRPr="00CC44A9">
              <w:rPr>
                <w:rFonts w:ascii="Times New Roman" w:eastAsia="等线" w:hAnsi="Times New Roman" w:cs="Times New Roman"/>
                <w:color w:val="000000"/>
                <w:kern w:val="0"/>
                <w:sz w:val="18"/>
                <w:szCs w:val="18"/>
              </w:rPr>
              <w:t>0.9</w:t>
            </w:r>
          </w:p>
        </w:tc>
        <w:tc>
          <w:tcPr>
            <w:tcW w:w="908" w:type="dxa"/>
            <w:tcBorders>
              <w:top w:val="nil"/>
              <w:left w:val="nil"/>
              <w:bottom w:val="nil"/>
              <w:right w:val="nil"/>
            </w:tcBorders>
            <w:shd w:val="clear" w:color="auto" w:fill="auto"/>
            <w:vAlign w:val="center"/>
            <w:hideMark/>
          </w:tcPr>
          <w:p w14:paraId="51349EF9" w14:textId="77777777" w:rsidR="00687A52" w:rsidRPr="00CC44A9" w:rsidRDefault="00687A52" w:rsidP="00CC44A9">
            <w:pPr>
              <w:widowControl/>
              <w:rPr>
                <w:rFonts w:ascii="Times New Roman" w:eastAsia="等线" w:hAnsi="Times New Roman" w:cs="Times New Roman"/>
                <w:color w:val="000000"/>
                <w:kern w:val="0"/>
                <w:sz w:val="18"/>
                <w:szCs w:val="18"/>
              </w:rPr>
            </w:pPr>
            <w:r w:rsidRPr="00CC44A9">
              <w:rPr>
                <w:rFonts w:ascii="Times New Roman" w:eastAsia="等线" w:hAnsi="Times New Roman" w:cs="Times New Roman"/>
                <w:color w:val="000000"/>
                <w:kern w:val="0"/>
                <w:sz w:val="18"/>
                <w:szCs w:val="18"/>
              </w:rPr>
              <w:t>0.45</w:t>
            </w:r>
          </w:p>
        </w:tc>
        <w:tc>
          <w:tcPr>
            <w:tcW w:w="1499" w:type="dxa"/>
            <w:tcBorders>
              <w:top w:val="nil"/>
              <w:left w:val="nil"/>
              <w:bottom w:val="nil"/>
              <w:right w:val="nil"/>
            </w:tcBorders>
            <w:shd w:val="clear" w:color="auto" w:fill="auto"/>
            <w:vAlign w:val="center"/>
            <w:hideMark/>
          </w:tcPr>
          <w:p w14:paraId="6AC39D7B" w14:textId="77777777" w:rsidR="00687A52" w:rsidRPr="00CC44A9" w:rsidRDefault="00687A52" w:rsidP="00CC44A9">
            <w:pPr>
              <w:widowControl/>
              <w:rPr>
                <w:rFonts w:ascii="Times New Roman" w:eastAsia="等线" w:hAnsi="Times New Roman" w:cs="Times New Roman"/>
                <w:color w:val="000000"/>
                <w:kern w:val="0"/>
                <w:sz w:val="18"/>
                <w:szCs w:val="18"/>
              </w:rPr>
            </w:pPr>
            <w:r w:rsidRPr="00CC44A9">
              <w:rPr>
                <w:rFonts w:ascii="Times New Roman" w:eastAsia="等线" w:hAnsi="Times New Roman" w:cs="Times New Roman"/>
                <w:color w:val="000000"/>
                <w:kern w:val="0"/>
                <w:sz w:val="18"/>
                <w:szCs w:val="18"/>
              </w:rPr>
              <w:t>211.66</w:t>
            </w:r>
          </w:p>
        </w:tc>
        <w:tc>
          <w:tcPr>
            <w:tcW w:w="1496" w:type="dxa"/>
            <w:tcBorders>
              <w:top w:val="nil"/>
              <w:left w:val="nil"/>
              <w:bottom w:val="nil"/>
              <w:right w:val="nil"/>
            </w:tcBorders>
            <w:shd w:val="clear" w:color="auto" w:fill="auto"/>
            <w:vAlign w:val="center"/>
            <w:hideMark/>
          </w:tcPr>
          <w:p w14:paraId="6D7D6E84" w14:textId="77777777" w:rsidR="00687A52" w:rsidRPr="00CC44A9" w:rsidRDefault="00687A52" w:rsidP="00CC44A9">
            <w:pPr>
              <w:widowControl/>
              <w:rPr>
                <w:rFonts w:ascii="Times New Roman" w:eastAsia="等线" w:hAnsi="Times New Roman" w:cs="Times New Roman"/>
                <w:color w:val="000000"/>
                <w:kern w:val="0"/>
                <w:sz w:val="18"/>
                <w:szCs w:val="18"/>
              </w:rPr>
            </w:pPr>
            <w:r w:rsidRPr="00CC44A9">
              <w:rPr>
                <w:rFonts w:ascii="Times New Roman" w:eastAsia="等线" w:hAnsi="Times New Roman" w:cs="Times New Roman"/>
                <w:color w:val="000000"/>
                <w:kern w:val="0"/>
                <w:sz w:val="18"/>
                <w:szCs w:val="18"/>
              </w:rPr>
              <w:t>915.76</w:t>
            </w:r>
          </w:p>
        </w:tc>
        <w:tc>
          <w:tcPr>
            <w:tcW w:w="1275" w:type="dxa"/>
            <w:tcBorders>
              <w:top w:val="nil"/>
              <w:left w:val="nil"/>
              <w:bottom w:val="nil"/>
              <w:right w:val="nil"/>
            </w:tcBorders>
            <w:shd w:val="clear" w:color="auto" w:fill="auto"/>
            <w:vAlign w:val="center"/>
            <w:hideMark/>
          </w:tcPr>
          <w:p w14:paraId="0005C14F" w14:textId="77777777" w:rsidR="00687A52" w:rsidRPr="00CC44A9" w:rsidRDefault="00687A52" w:rsidP="00CC44A9">
            <w:pPr>
              <w:widowControl/>
              <w:rPr>
                <w:rFonts w:ascii="Times New Roman" w:eastAsia="等线" w:hAnsi="Times New Roman" w:cs="Times New Roman"/>
                <w:color w:val="000000"/>
                <w:kern w:val="0"/>
                <w:sz w:val="18"/>
                <w:szCs w:val="18"/>
              </w:rPr>
            </w:pPr>
            <w:r w:rsidRPr="00CC44A9">
              <w:rPr>
                <w:rFonts w:ascii="Times New Roman" w:eastAsia="等线" w:hAnsi="Times New Roman" w:cs="Times New Roman"/>
                <w:color w:val="000000"/>
                <w:kern w:val="0"/>
                <w:sz w:val="18"/>
                <w:szCs w:val="18"/>
              </w:rPr>
              <w:t>13.61</w:t>
            </w:r>
          </w:p>
        </w:tc>
        <w:tc>
          <w:tcPr>
            <w:tcW w:w="1276" w:type="dxa"/>
            <w:tcBorders>
              <w:top w:val="nil"/>
              <w:left w:val="nil"/>
              <w:bottom w:val="nil"/>
              <w:right w:val="nil"/>
            </w:tcBorders>
            <w:shd w:val="clear" w:color="auto" w:fill="auto"/>
            <w:vAlign w:val="center"/>
            <w:hideMark/>
          </w:tcPr>
          <w:p w14:paraId="77D590D8" w14:textId="77777777" w:rsidR="00687A52" w:rsidRPr="00CC44A9" w:rsidRDefault="00687A52" w:rsidP="00CC44A9">
            <w:pPr>
              <w:widowControl/>
              <w:rPr>
                <w:rFonts w:ascii="Times New Roman" w:eastAsia="等线" w:hAnsi="Times New Roman" w:cs="Times New Roman"/>
                <w:color w:val="000000"/>
                <w:kern w:val="0"/>
                <w:sz w:val="18"/>
                <w:szCs w:val="18"/>
              </w:rPr>
            </w:pPr>
            <w:r w:rsidRPr="00CC44A9">
              <w:rPr>
                <w:rFonts w:ascii="Times New Roman" w:eastAsia="等线" w:hAnsi="Times New Roman" w:cs="Times New Roman"/>
                <w:color w:val="000000"/>
                <w:kern w:val="0"/>
                <w:sz w:val="18"/>
                <w:szCs w:val="18"/>
              </w:rPr>
              <w:t>58.87</w:t>
            </w:r>
          </w:p>
        </w:tc>
      </w:tr>
      <w:tr w:rsidR="00687A52" w:rsidRPr="00CC44A9" w14:paraId="5065EDDC" w14:textId="77777777" w:rsidTr="00CC44A9">
        <w:trPr>
          <w:trHeight w:val="280"/>
          <w:jc w:val="center"/>
        </w:trPr>
        <w:tc>
          <w:tcPr>
            <w:tcW w:w="906" w:type="dxa"/>
            <w:tcBorders>
              <w:top w:val="nil"/>
              <w:left w:val="nil"/>
              <w:bottom w:val="nil"/>
              <w:right w:val="nil"/>
            </w:tcBorders>
            <w:shd w:val="clear" w:color="auto" w:fill="auto"/>
            <w:vAlign w:val="center"/>
            <w:hideMark/>
          </w:tcPr>
          <w:p w14:paraId="669CD2B9" w14:textId="77777777" w:rsidR="00687A52" w:rsidRPr="00CC44A9" w:rsidRDefault="00687A52" w:rsidP="00CC44A9">
            <w:pPr>
              <w:widowControl/>
              <w:rPr>
                <w:rFonts w:ascii="Times New Roman" w:eastAsia="等线" w:hAnsi="Times New Roman" w:cs="Times New Roman"/>
                <w:color w:val="000000"/>
                <w:kern w:val="0"/>
                <w:sz w:val="18"/>
                <w:szCs w:val="18"/>
              </w:rPr>
            </w:pPr>
            <w:r w:rsidRPr="00CC44A9">
              <w:rPr>
                <w:rFonts w:ascii="Times New Roman" w:eastAsia="等线" w:hAnsi="Times New Roman" w:cs="Times New Roman"/>
                <w:color w:val="000000"/>
                <w:kern w:val="0"/>
                <w:sz w:val="18"/>
                <w:szCs w:val="18"/>
              </w:rPr>
              <w:t>vegetable</w:t>
            </w:r>
          </w:p>
        </w:tc>
        <w:tc>
          <w:tcPr>
            <w:tcW w:w="988" w:type="dxa"/>
            <w:tcBorders>
              <w:top w:val="nil"/>
              <w:left w:val="nil"/>
              <w:bottom w:val="nil"/>
              <w:right w:val="nil"/>
            </w:tcBorders>
            <w:shd w:val="clear" w:color="auto" w:fill="auto"/>
            <w:vAlign w:val="center"/>
            <w:hideMark/>
          </w:tcPr>
          <w:p w14:paraId="294CF300" w14:textId="77777777" w:rsidR="00687A52" w:rsidRPr="00CC44A9" w:rsidRDefault="00687A52" w:rsidP="00CC44A9">
            <w:pPr>
              <w:widowControl/>
              <w:rPr>
                <w:rFonts w:ascii="Times New Roman" w:eastAsia="等线" w:hAnsi="Times New Roman" w:cs="Times New Roman"/>
                <w:color w:val="000000"/>
                <w:kern w:val="0"/>
                <w:sz w:val="18"/>
                <w:szCs w:val="18"/>
              </w:rPr>
            </w:pPr>
            <w:r w:rsidRPr="00CC44A9">
              <w:rPr>
                <w:rFonts w:ascii="Times New Roman" w:eastAsia="等线" w:hAnsi="Times New Roman" w:cs="Times New Roman"/>
                <w:color w:val="000000"/>
                <w:kern w:val="0"/>
                <w:sz w:val="18"/>
                <w:szCs w:val="18"/>
              </w:rPr>
              <w:t>0.6</w:t>
            </w:r>
          </w:p>
        </w:tc>
        <w:tc>
          <w:tcPr>
            <w:tcW w:w="866" w:type="dxa"/>
            <w:tcBorders>
              <w:top w:val="nil"/>
              <w:left w:val="nil"/>
              <w:bottom w:val="nil"/>
              <w:right w:val="nil"/>
            </w:tcBorders>
            <w:shd w:val="clear" w:color="auto" w:fill="auto"/>
            <w:vAlign w:val="center"/>
            <w:hideMark/>
          </w:tcPr>
          <w:p w14:paraId="08132124" w14:textId="77777777" w:rsidR="00687A52" w:rsidRPr="00CC44A9" w:rsidRDefault="00687A52" w:rsidP="00CC44A9">
            <w:pPr>
              <w:widowControl/>
              <w:rPr>
                <w:rFonts w:ascii="Times New Roman" w:eastAsia="等线" w:hAnsi="Times New Roman" w:cs="Times New Roman"/>
                <w:color w:val="000000"/>
                <w:kern w:val="0"/>
                <w:sz w:val="18"/>
                <w:szCs w:val="18"/>
              </w:rPr>
            </w:pPr>
            <w:r w:rsidRPr="00CC44A9">
              <w:rPr>
                <w:rFonts w:ascii="Times New Roman" w:eastAsia="等线" w:hAnsi="Times New Roman" w:cs="Times New Roman"/>
                <w:color w:val="000000"/>
                <w:kern w:val="0"/>
                <w:sz w:val="18"/>
                <w:szCs w:val="18"/>
              </w:rPr>
              <w:t>0.9</w:t>
            </w:r>
          </w:p>
        </w:tc>
        <w:tc>
          <w:tcPr>
            <w:tcW w:w="908" w:type="dxa"/>
            <w:tcBorders>
              <w:top w:val="nil"/>
              <w:left w:val="nil"/>
              <w:bottom w:val="nil"/>
              <w:right w:val="nil"/>
            </w:tcBorders>
            <w:shd w:val="clear" w:color="auto" w:fill="auto"/>
            <w:vAlign w:val="center"/>
            <w:hideMark/>
          </w:tcPr>
          <w:p w14:paraId="60EB2942" w14:textId="77777777" w:rsidR="00687A52" w:rsidRPr="00CC44A9" w:rsidRDefault="00687A52" w:rsidP="00CC44A9">
            <w:pPr>
              <w:widowControl/>
              <w:rPr>
                <w:rFonts w:ascii="Times New Roman" w:eastAsia="等线" w:hAnsi="Times New Roman" w:cs="Times New Roman"/>
                <w:color w:val="000000"/>
                <w:kern w:val="0"/>
                <w:sz w:val="18"/>
                <w:szCs w:val="18"/>
              </w:rPr>
            </w:pPr>
            <w:r w:rsidRPr="00CC44A9">
              <w:rPr>
                <w:rFonts w:ascii="Times New Roman" w:eastAsia="等线" w:hAnsi="Times New Roman" w:cs="Times New Roman"/>
                <w:color w:val="000000"/>
                <w:kern w:val="0"/>
                <w:sz w:val="18"/>
                <w:szCs w:val="18"/>
              </w:rPr>
              <w:t>0.45</w:t>
            </w:r>
          </w:p>
        </w:tc>
        <w:tc>
          <w:tcPr>
            <w:tcW w:w="1499" w:type="dxa"/>
            <w:tcBorders>
              <w:top w:val="nil"/>
              <w:left w:val="nil"/>
              <w:bottom w:val="nil"/>
              <w:right w:val="nil"/>
            </w:tcBorders>
            <w:shd w:val="clear" w:color="auto" w:fill="auto"/>
            <w:vAlign w:val="center"/>
            <w:hideMark/>
          </w:tcPr>
          <w:p w14:paraId="389AB83F" w14:textId="77777777" w:rsidR="00687A52" w:rsidRPr="00CC44A9" w:rsidRDefault="00687A52" w:rsidP="00CC44A9">
            <w:pPr>
              <w:widowControl/>
              <w:rPr>
                <w:rFonts w:ascii="Times New Roman" w:eastAsia="等线" w:hAnsi="Times New Roman" w:cs="Times New Roman"/>
                <w:color w:val="000000"/>
                <w:kern w:val="0"/>
                <w:sz w:val="18"/>
                <w:szCs w:val="18"/>
              </w:rPr>
            </w:pPr>
            <w:r w:rsidRPr="00CC44A9">
              <w:rPr>
                <w:rFonts w:ascii="Times New Roman" w:eastAsia="等线" w:hAnsi="Times New Roman" w:cs="Times New Roman"/>
                <w:color w:val="000000"/>
                <w:kern w:val="0"/>
                <w:sz w:val="18"/>
                <w:szCs w:val="18"/>
              </w:rPr>
              <w:t>1660.8</w:t>
            </w:r>
          </w:p>
        </w:tc>
        <w:tc>
          <w:tcPr>
            <w:tcW w:w="1496" w:type="dxa"/>
            <w:tcBorders>
              <w:top w:val="nil"/>
              <w:left w:val="nil"/>
              <w:bottom w:val="nil"/>
              <w:right w:val="nil"/>
            </w:tcBorders>
            <w:shd w:val="clear" w:color="auto" w:fill="auto"/>
            <w:vAlign w:val="center"/>
            <w:hideMark/>
          </w:tcPr>
          <w:p w14:paraId="229B189D" w14:textId="77777777" w:rsidR="00687A52" w:rsidRPr="00CC44A9" w:rsidRDefault="00687A52" w:rsidP="00CC44A9">
            <w:pPr>
              <w:widowControl/>
              <w:rPr>
                <w:rFonts w:ascii="Times New Roman" w:eastAsia="等线" w:hAnsi="Times New Roman" w:cs="Times New Roman"/>
                <w:color w:val="000000"/>
                <w:kern w:val="0"/>
                <w:sz w:val="18"/>
                <w:szCs w:val="18"/>
              </w:rPr>
            </w:pPr>
            <w:r w:rsidRPr="00CC44A9">
              <w:rPr>
                <w:rFonts w:ascii="Times New Roman" w:eastAsia="等线" w:hAnsi="Times New Roman" w:cs="Times New Roman"/>
                <w:color w:val="000000"/>
                <w:kern w:val="0"/>
                <w:sz w:val="18"/>
                <w:szCs w:val="18"/>
              </w:rPr>
              <w:t>7456.52</w:t>
            </w:r>
          </w:p>
        </w:tc>
        <w:tc>
          <w:tcPr>
            <w:tcW w:w="1275" w:type="dxa"/>
            <w:tcBorders>
              <w:top w:val="nil"/>
              <w:left w:val="nil"/>
              <w:bottom w:val="nil"/>
              <w:right w:val="nil"/>
            </w:tcBorders>
            <w:shd w:val="clear" w:color="auto" w:fill="auto"/>
            <w:vAlign w:val="center"/>
            <w:hideMark/>
          </w:tcPr>
          <w:p w14:paraId="330BFCB4" w14:textId="77777777" w:rsidR="00687A52" w:rsidRPr="00CC44A9" w:rsidRDefault="00687A52" w:rsidP="00CC44A9">
            <w:pPr>
              <w:widowControl/>
              <w:rPr>
                <w:rFonts w:ascii="Times New Roman" w:eastAsia="等线" w:hAnsi="Times New Roman" w:cs="Times New Roman"/>
                <w:color w:val="000000"/>
                <w:kern w:val="0"/>
                <w:sz w:val="18"/>
                <w:szCs w:val="18"/>
              </w:rPr>
            </w:pPr>
            <w:r w:rsidRPr="00CC44A9">
              <w:rPr>
                <w:rFonts w:ascii="Times New Roman" w:eastAsia="等线" w:hAnsi="Times New Roman" w:cs="Times New Roman"/>
                <w:color w:val="000000"/>
                <w:kern w:val="0"/>
                <w:sz w:val="18"/>
                <w:szCs w:val="18"/>
              </w:rPr>
              <w:t>124.56</w:t>
            </w:r>
          </w:p>
        </w:tc>
        <w:tc>
          <w:tcPr>
            <w:tcW w:w="1276" w:type="dxa"/>
            <w:tcBorders>
              <w:top w:val="nil"/>
              <w:left w:val="nil"/>
              <w:bottom w:val="nil"/>
              <w:right w:val="nil"/>
            </w:tcBorders>
            <w:shd w:val="clear" w:color="auto" w:fill="auto"/>
            <w:vAlign w:val="center"/>
            <w:hideMark/>
          </w:tcPr>
          <w:p w14:paraId="6DEA4BAC" w14:textId="77777777" w:rsidR="00687A52" w:rsidRPr="00CC44A9" w:rsidRDefault="00687A52" w:rsidP="00CC44A9">
            <w:pPr>
              <w:widowControl/>
              <w:rPr>
                <w:rFonts w:ascii="Times New Roman" w:eastAsia="等线" w:hAnsi="Times New Roman" w:cs="Times New Roman"/>
                <w:color w:val="000000"/>
                <w:kern w:val="0"/>
                <w:sz w:val="18"/>
                <w:szCs w:val="18"/>
              </w:rPr>
            </w:pPr>
            <w:r w:rsidRPr="00CC44A9">
              <w:rPr>
                <w:rFonts w:ascii="Times New Roman" w:eastAsia="等线" w:hAnsi="Times New Roman" w:cs="Times New Roman"/>
                <w:color w:val="000000"/>
                <w:kern w:val="0"/>
                <w:sz w:val="18"/>
                <w:szCs w:val="18"/>
              </w:rPr>
              <w:t>559.24</w:t>
            </w:r>
          </w:p>
        </w:tc>
      </w:tr>
      <w:tr w:rsidR="00687A52" w:rsidRPr="00CC44A9" w14:paraId="0B9AC524" w14:textId="77777777" w:rsidTr="00CC44A9">
        <w:trPr>
          <w:trHeight w:val="280"/>
          <w:jc w:val="center"/>
        </w:trPr>
        <w:tc>
          <w:tcPr>
            <w:tcW w:w="906" w:type="dxa"/>
            <w:tcBorders>
              <w:top w:val="nil"/>
              <w:left w:val="nil"/>
              <w:bottom w:val="single" w:sz="4" w:space="0" w:color="auto"/>
              <w:right w:val="nil"/>
            </w:tcBorders>
            <w:shd w:val="clear" w:color="auto" w:fill="auto"/>
            <w:vAlign w:val="center"/>
            <w:hideMark/>
          </w:tcPr>
          <w:p w14:paraId="7162EBCF" w14:textId="77777777" w:rsidR="00687A52" w:rsidRPr="00CC44A9" w:rsidRDefault="00687A52" w:rsidP="00CC44A9">
            <w:pPr>
              <w:widowControl/>
              <w:rPr>
                <w:rFonts w:ascii="Times New Roman" w:eastAsia="等线" w:hAnsi="Times New Roman" w:cs="Times New Roman"/>
                <w:color w:val="000000"/>
                <w:kern w:val="0"/>
                <w:sz w:val="18"/>
                <w:szCs w:val="18"/>
              </w:rPr>
            </w:pPr>
            <w:r w:rsidRPr="00CC44A9">
              <w:rPr>
                <w:rFonts w:ascii="Times New Roman" w:eastAsia="等线" w:hAnsi="Times New Roman" w:cs="Times New Roman"/>
                <w:color w:val="000000"/>
                <w:kern w:val="0"/>
                <w:sz w:val="18"/>
                <w:szCs w:val="18"/>
              </w:rPr>
              <w:t>total</w:t>
            </w:r>
          </w:p>
        </w:tc>
        <w:tc>
          <w:tcPr>
            <w:tcW w:w="988" w:type="dxa"/>
            <w:tcBorders>
              <w:top w:val="nil"/>
              <w:left w:val="nil"/>
              <w:bottom w:val="single" w:sz="4" w:space="0" w:color="auto"/>
              <w:right w:val="nil"/>
            </w:tcBorders>
            <w:shd w:val="clear" w:color="auto" w:fill="auto"/>
            <w:vAlign w:val="center"/>
            <w:hideMark/>
          </w:tcPr>
          <w:p w14:paraId="7AFD4AB3" w14:textId="77777777" w:rsidR="00687A52" w:rsidRPr="00CC44A9" w:rsidRDefault="00687A52" w:rsidP="00CC44A9">
            <w:pPr>
              <w:widowControl/>
              <w:rPr>
                <w:rFonts w:ascii="Times New Roman" w:eastAsia="等线" w:hAnsi="Times New Roman" w:cs="Times New Roman"/>
                <w:color w:val="000000"/>
                <w:kern w:val="0"/>
                <w:sz w:val="18"/>
                <w:szCs w:val="18"/>
              </w:rPr>
            </w:pPr>
            <w:r w:rsidRPr="00CC44A9">
              <w:rPr>
                <w:rFonts w:ascii="Times New Roman" w:eastAsia="等线" w:hAnsi="Times New Roman" w:cs="Times New Roman"/>
                <w:color w:val="000000"/>
                <w:kern w:val="0"/>
                <w:sz w:val="18"/>
                <w:szCs w:val="18"/>
              </w:rPr>
              <w:t>——</w:t>
            </w:r>
          </w:p>
        </w:tc>
        <w:tc>
          <w:tcPr>
            <w:tcW w:w="866" w:type="dxa"/>
            <w:tcBorders>
              <w:top w:val="nil"/>
              <w:left w:val="nil"/>
              <w:bottom w:val="single" w:sz="4" w:space="0" w:color="auto"/>
              <w:right w:val="nil"/>
            </w:tcBorders>
            <w:shd w:val="clear" w:color="auto" w:fill="auto"/>
            <w:vAlign w:val="center"/>
            <w:hideMark/>
          </w:tcPr>
          <w:p w14:paraId="6227A172" w14:textId="77777777" w:rsidR="00687A52" w:rsidRPr="00CC44A9" w:rsidRDefault="00687A52" w:rsidP="00CC44A9">
            <w:pPr>
              <w:widowControl/>
              <w:rPr>
                <w:rFonts w:ascii="Times New Roman" w:eastAsia="等线" w:hAnsi="Times New Roman" w:cs="Times New Roman"/>
                <w:color w:val="000000"/>
                <w:kern w:val="0"/>
                <w:sz w:val="18"/>
                <w:szCs w:val="18"/>
              </w:rPr>
            </w:pPr>
            <w:r w:rsidRPr="00CC44A9">
              <w:rPr>
                <w:rFonts w:ascii="Times New Roman" w:eastAsia="等线" w:hAnsi="Times New Roman" w:cs="Times New Roman"/>
                <w:color w:val="000000"/>
                <w:kern w:val="0"/>
                <w:sz w:val="18"/>
                <w:szCs w:val="18"/>
              </w:rPr>
              <w:t>——</w:t>
            </w:r>
          </w:p>
        </w:tc>
        <w:tc>
          <w:tcPr>
            <w:tcW w:w="908" w:type="dxa"/>
            <w:tcBorders>
              <w:top w:val="nil"/>
              <w:left w:val="nil"/>
              <w:bottom w:val="single" w:sz="4" w:space="0" w:color="auto"/>
              <w:right w:val="nil"/>
            </w:tcBorders>
            <w:shd w:val="clear" w:color="auto" w:fill="auto"/>
            <w:vAlign w:val="center"/>
            <w:hideMark/>
          </w:tcPr>
          <w:p w14:paraId="25698C53" w14:textId="77777777" w:rsidR="00687A52" w:rsidRPr="00CC44A9" w:rsidRDefault="00687A52" w:rsidP="00CC44A9">
            <w:pPr>
              <w:widowControl/>
              <w:rPr>
                <w:rFonts w:ascii="Times New Roman" w:eastAsia="等线" w:hAnsi="Times New Roman" w:cs="Times New Roman"/>
                <w:color w:val="000000"/>
                <w:kern w:val="0"/>
                <w:sz w:val="18"/>
                <w:szCs w:val="18"/>
              </w:rPr>
            </w:pPr>
            <w:r w:rsidRPr="00CC44A9">
              <w:rPr>
                <w:rFonts w:ascii="Times New Roman" w:eastAsia="等线" w:hAnsi="Times New Roman" w:cs="Times New Roman"/>
                <w:color w:val="000000"/>
                <w:kern w:val="0"/>
                <w:sz w:val="18"/>
                <w:szCs w:val="18"/>
              </w:rPr>
              <w:t>——</w:t>
            </w:r>
          </w:p>
        </w:tc>
        <w:tc>
          <w:tcPr>
            <w:tcW w:w="1499" w:type="dxa"/>
            <w:tcBorders>
              <w:top w:val="nil"/>
              <w:left w:val="nil"/>
              <w:bottom w:val="single" w:sz="4" w:space="0" w:color="auto"/>
              <w:right w:val="nil"/>
            </w:tcBorders>
            <w:shd w:val="clear" w:color="auto" w:fill="auto"/>
            <w:vAlign w:val="center"/>
            <w:hideMark/>
          </w:tcPr>
          <w:p w14:paraId="5D3913EF" w14:textId="77777777" w:rsidR="00687A52" w:rsidRPr="00CC44A9" w:rsidRDefault="00687A52" w:rsidP="00CC44A9">
            <w:pPr>
              <w:widowControl/>
              <w:rPr>
                <w:rFonts w:ascii="Times New Roman" w:eastAsia="等线" w:hAnsi="Times New Roman" w:cs="Times New Roman"/>
                <w:color w:val="000000"/>
                <w:kern w:val="0"/>
                <w:sz w:val="18"/>
                <w:szCs w:val="18"/>
              </w:rPr>
            </w:pPr>
            <w:r w:rsidRPr="00CC44A9">
              <w:rPr>
                <w:rFonts w:ascii="Times New Roman" w:eastAsia="等线" w:hAnsi="Times New Roman" w:cs="Times New Roman"/>
                <w:color w:val="000000"/>
                <w:kern w:val="0"/>
                <w:sz w:val="18"/>
                <w:szCs w:val="18"/>
              </w:rPr>
              <w:t>——</w:t>
            </w:r>
          </w:p>
        </w:tc>
        <w:tc>
          <w:tcPr>
            <w:tcW w:w="1496" w:type="dxa"/>
            <w:tcBorders>
              <w:top w:val="nil"/>
              <w:left w:val="nil"/>
              <w:bottom w:val="single" w:sz="4" w:space="0" w:color="auto"/>
              <w:right w:val="nil"/>
            </w:tcBorders>
            <w:shd w:val="clear" w:color="auto" w:fill="auto"/>
            <w:vAlign w:val="center"/>
            <w:hideMark/>
          </w:tcPr>
          <w:p w14:paraId="71BE921C" w14:textId="77777777" w:rsidR="00687A52" w:rsidRPr="00CC44A9" w:rsidRDefault="00687A52" w:rsidP="00CC44A9">
            <w:pPr>
              <w:widowControl/>
              <w:rPr>
                <w:rFonts w:ascii="Times New Roman" w:eastAsia="等线" w:hAnsi="Times New Roman" w:cs="Times New Roman"/>
                <w:color w:val="000000"/>
                <w:kern w:val="0"/>
                <w:sz w:val="18"/>
                <w:szCs w:val="18"/>
              </w:rPr>
            </w:pPr>
            <w:r w:rsidRPr="00CC44A9">
              <w:rPr>
                <w:rFonts w:ascii="Times New Roman" w:eastAsia="等线" w:hAnsi="Times New Roman" w:cs="Times New Roman"/>
                <w:color w:val="000000"/>
                <w:kern w:val="0"/>
                <w:sz w:val="18"/>
                <w:szCs w:val="18"/>
              </w:rPr>
              <w:t>——</w:t>
            </w:r>
          </w:p>
        </w:tc>
        <w:tc>
          <w:tcPr>
            <w:tcW w:w="1275" w:type="dxa"/>
            <w:tcBorders>
              <w:top w:val="nil"/>
              <w:left w:val="nil"/>
              <w:bottom w:val="single" w:sz="4" w:space="0" w:color="auto"/>
              <w:right w:val="nil"/>
            </w:tcBorders>
            <w:shd w:val="clear" w:color="auto" w:fill="auto"/>
            <w:vAlign w:val="center"/>
            <w:hideMark/>
          </w:tcPr>
          <w:p w14:paraId="36F837A8" w14:textId="77777777" w:rsidR="00687A52" w:rsidRPr="00CC44A9" w:rsidRDefault="00687A52" w:rsidP="00CC44A9">
            <w:pPr>
              <w:widowControl/>
              <w:rPr>
                <w:rFonts w:ascii="Times New Roman" w:eastAsia="等线" w:hAnsi="Times New Roman" w:cs="Times New Roman"/>
                <w:color w:val="000000"/>
                <w:kern w:val="0"/>
                <w:sz w:val="18"/>
                <w:szCs w:val="18"/>
              </w:rPr>
            </w:pPr>
            <w:r w:rsidRPr="00CC44A9">
              <w:rPr>
                <w:rFonts w:ascii="Times New Roman" w:eastAsia="等线" w:hAnsi="Times New Roman" w:cs="Times New Roman"/>
                <w:color w:val="000000"/>
                <w:kern w:val="0"/>
                <w:sz w:val="18"/>
                <w:szCs w:val="18"/>
              </w:rPr>
              <w:t>3420.42</w:t>
            </w:r>
          </w:p>
        </w:tc>
        <w:tc>
          <w:tcPr>
            <w:tcW w:w="1276" w:type="dxa"/>
            <w:tcBorders>
              <w:top w:val="nil"/>
              <w:left w:val="nil"/>
              <w:bottom w:val="single" w:sz="4" w:space="0" w:color="auto"/>
              <w:right w:val="nil"/>
            </w:tcBorders>
            <w:shd w:val="clear" w:color="auto" w:fill="auto"/>
            <w:vAlign w:val="center"/>
            <w:hideMark/>
          </w:tcPr>
          <w:p w14:paraId="6B7BE8B1" w14:textId="77777777" w:rsidR="00687A52" w:rsidRPr="00CC44A9" w:rsidRDefault="00687A52" w:rsidP="00CC44A9">
            <w:pPr>
              <w:widowControl/>
              <w:rPr>
                <w:rFonts w:ascii="Times New Roman" w:eastAsia="等线" w:hAnsi="Times New Roman" w:cs="Times New Roman"/>
                <w:color w:val="000000"/>
                <w:kern w:val="0"/>
                <w:sz w:val="18"/>
                <w:szCs w:val="18"/>
              </w:rPr>
            </w:pPr>
            <w:r w:rsidRPr="00CC44A9">
              <w:rPr>
                <w:rFonts w:ascii="Times New Roman" w:eastAsia="等线" w:hAnsi="Times New Roman" w:cs="Times New Roman"/>
                <w:color w:val="000000"/>
                <w:kern w:val="0"/>
                <w:sz w:val="18"/>
                <w:szCs w:val="18"/>
              </w:rPr>
              <w:t>7217.56</w:t>
            </w:r>
          </w:p>
        </w:tc>
      </w:tr>
    </w:tbl>
    <w:p w14:paraId="459338D1" w14:textId="06DA2385" w:rsidR="007138C2" w:rsidRPr="00CC44A9" w:rsidRDefault="007138C2" w:rsidP="00CC44A9">
      <w:pPr>
        <w:pStyle w:val="2"/>
        <w:rPr>
          <w:rFonts w:ascii="Times New Roman" w:hAnsi="Times New Roman" w:cs="Times New Roman"/>
        </w:rPr>
      </w:pPr>
      <w:r w:rsidRPr="00CC44A9">
        <w:rPr>
          <w:rFonts w:ascii="Times New Roman" w:hAnsi="Times New Roman" w:cs="Times New Roman"/>
        </w:rPr>
        <w:t xml:space="preserve">1.2 </w:t>
      </w:r>
      <w:r w:rsidR="005C3EA7" w:rsidRPr="00CC44A9">
        <w:rPr>
          <w:rFonts w:ascii="Times New Roman" w:hAnsi="Times New Roman" w:cs="Times New Roman"/>
        </w:rPr>
        <w:t>Forest</w:t>
      </w:r>
      <w:r w:rsidRPr="00CC44A9">
        <w:rPr>
          <w:rFonts w:ascii="Times New Roman" w:hAnsi="Times New Roman" w:cs="Times New Roman"/>
        </w:rPr>
        <w:t xml:space="preserve"> and grassland</w:t>
      </w:r>
    </w:p>
    <w:p w14:paraId="6F67AD34" w14:textId="1E15FD92" w:rsidR="007138C2" w:rsidRPr="00C00CD2" w:rsidRDefault="007628EB" w:rsidP="007138C2">
      <w:pPr>
        <w:ind w:firstLineChars="200" w:firstLine="420"/>
        <w:rPr>
          <w:rFonts w:ascii="Times New Roman" w:eastAsia="宋体" w:hAnsi="Times New Roman" w:cs="Times New Roman"/>
        </w:rPr>
      </w:pPr>
      <w:r>
        <w:rPr>
          <w:rFonts w:ascii="Times New Roman" w:eastAsia="宋体" w:hAnsi="Times New Roman" w:cs="Times New Roman"/>
        </w:rPr>
        <w:t>F</w:t>
      </w:r>
      <w:r>
        <w:rPr>
          <w:rFonts w:ascii="Times New Roman" w:eastAsia="宋体" w:hAnsi="Times New Roman" w:cs="Times New Roman" w:hint="eastAsia"/>
        </w:rPr>
        <w:t>orest</w:t>
      </w:r>
      <w:r w:rsidR="007138C2" w:rsidRPr="006707CB">
        <w:rPr>
          <w:rFonts w:ascii="Times New Roman" w:eastAsia="宋体" w:hAnsi="Times New Roman" w:cs="Times New Roman"/>
        </w:rPr>
        <w:t xml:space="preserve"> and grassland can achieve carbon </w:t>
      </w:r>
      <w:r>
        <w:rPr>
          <w:rFonts w:ascii="Times New Roman" w:eastAsia="宋体" w:hAnsi="Times New Roman" w:cs="Times New Roman"/>
        </w:rPr>
        <w:t>sequestration</w:t>
      </w:r>
      <w:r w:rsidR="007138C2" w:rsidRPr="006707CB">
        <w:rPr>
          <w:rFonts w:ascii="Times New Roman" w:eastAsia="宋体" w:hAnsi="Times New Roman" w:cs="Times New Roman"/>
        </w:rPr>
        <w:t xml:space="preserve"> as natural ingredients </w:t>
      </w:r>
      <w:r w:rsidR="00B26014">
        <w:rPr>
          <w:rFonts w:ascii="Times New Roman" w:eastAsia="宋体" w:hAnsi="Times New Roman" w:cs="Times New Roman"/>
        </w:rPr>
        <w:fldChar w:fldCharType="begin" w:fldLock="1"/>
      </w:r>
      <w:r w:rsidR="00B26014">
        <w:rPr>
          <w:rFonts w:ascii="Times New Roman" w:eastAsia="宋体" w:hAnsi="Times New Roman" w:cs="Times New Roman"/>
        </w:rPr>
        <w:instrText>ADDIN CSL_CITATION {"citationItems":[{"id":"ITEM-1","itemData":{"DOI":"10.1016/j.jclepro.2020.125138","ISSN":"09596526","abstract":"Faced with climate change, rapid urbanization, and ecosystem degradation, comprehensive analysis of carbon balance are urgently required to achieve the envisioned sustainable development goals. This study proposed an integrated framework incorporating land use dynamics and carbon balance into the urban management system, according to the logic of “Background &amp; Objectives-Carbon balance-(Natural system + Land use and land cover change + Socio-economic system)-Policy &amp; Strategy”. This is followed by the case study and specific policy implications of the Beijing-Tianjin-Hebei (BTH) region, a typical urban agglomeration in China. Results show that the land use structure of the BTH region remained relatively steady from 2000 to 2015. Cultivated land is primarily distributed in the southeast, with a slight decrease from 50.72% in 2000 to 47.63% in 2015. Carbon emissions from built up land have the highest proportion and increased from 82.58% in 2000 to 92.43% in 2015. Carbon sinks are mainly found in the northwest, and carbon sources are mainly found in the southeast. The carbon balance is increasingly unsettled, with a sharply decreasing rate from 2.73% in 2000 to 0.66% in 2015. Comprehensive policies are proposed from four specific aspects, i.e., strengthening land governance, land use planning, optimizing industrial structure, and regulating residential behavior. The results and conclusions provide scientific evidences for the regional spatial management to achieve sustainable development.","author":[{"dropping-particle":"","family":"Wang","given":"Chao","non-dropping-particle":"","parse-names":false,"suffix":""},{"dropping-particle":"","family":"Zhan","given":"Jinyan","non-dropping-particle":"","parse-names":false,"suffix":""},{"dropping-particle":"","family":"Zhang","given":"Fan","non-dropping-particle":"","parse-names":false,"suffix":""},{"dropping-particle":"","family":"Liu","given":"Wei","non-dropping-particle":"","parse-names":false,"suffix":""},{"dropping-particle":"","family":"Twumasi-Ankrah","given":"Micheal Jordan","non-dropping-particle":"","parse-names":false,"suffix":""}],"container-title":"Journal of Cleaner Production","id":"ITEM-1","issued":{"date-parts":[["2021","1","25"]]},"publisher":"Elsevier Ltd","title":"Analysis of urban carbon balance based on land use dynamics in the Beijing-Tianjin-Hebei region, China","type":"article-journal","volume":"281"},"uris":["http://www.mendeley.com/documents/?uuid=cc42cf54-d913-3575-b06c-1925f636f4e5"]}],"mendeley":{"formattedCitation":"(Wang et al., 2021)","plainTextFormattedCitation":"(Wang et al., 2021)","previouslyFormattedCitation":"(Wang et al., 2021)"},"properties":{"noteIndex":0},"schema":"https://github.com/citation-style-language/schema/raw/master/csl-citation.json"}</w:instrText>
      </w:r>
      <w:r w:rsidR="00B26014">
        <w:rPr>
          <w:rFonts w:ascii="Times New Roman" w:eastAsia="宋体" w:hAnsi="Times New Roman" w:cs="Times New Roman"/>
        </w:rPr>
        <w:fldChar w:fldCharType="separate"/>
      </w:r>
      <w:r w:rsidR="00B26014" w:rsidRPr="00B26014">
        <w:rPr>
          <w:rFonts w:ascii="Times New Roman" w:eastAsia="宋体" w:hAnsi="Times New Roman" w:cs="Times New Roman"/>
          <w:noProof/>
        </w:rPr>
        <w:t>(Wang et al., 2021)</w:t>
      </w:r>
      <w:r w:rsidR="00B26014">
        <w:rPr>
          <w:rFonts w:ascii="Times New Roman" w:eastAsia="宋体" w:hAnsi="Times New Roman" w:cs="Times New Roman"/>
        </w:rPr>
        <w:fldChar w:fldCharType="end"/>
      </w:r>
      <w:r w:rsidR="007138C2" w:rsidRPr="006707CB">
        <w:rPr>
          <w:rFonts w:ascii="Times New Roman" w:eastAsia="宋体" w:hAnsi="Times New Roman" w:cs="Times New Roman"/>
        </w:rPr>
        <w:t xml:space="preserve">. For carbon </w:t>
      </w:r>
      <w:r>
        <w:rPr>
          <w:rFonts w:ascii="Times New Roman" w:eastAsia="宋体" w:hAnsi="Times New Roman" w:cs="Times New Roman"/>
        </w:rPr>
        <w:t>sequestration</w:t>
      </w:r>
      <w:r w:rsidR="007138C2" w:rsidRPr="006707CB">
        <w:rPr>
          <w:rFonts w:ascii="Times New Roman" w:eastAsia="宋体" w:hAnsi="Times New Roman" w:cs="Times New Roman"/>
        </w:rPr>
        <w:t xml:space="preserve"> in </w:t>
      </w:r>
      <w:r>
        <w:rPr>
          <w:rFonts w:ascii="Times New Roman" w:eastAsia="宋体" w:hAnsi="Times New Roman" w:cs="Times New Roman"/>
        </w:rPr>
        <w:t>f</w:t>
      </w:r>
      <w:r>
        <w:rPr>
          <w:rFonts w:ascii="Times New Roman" w:eastAsia="宋体" w:hAnsi="Times New Roman" w:cs="Times New Roman" w:hint="eastAsia"/>
        </w:rPr>
        <w:t>orest</w:t>
      </w:r>
      <w:r w:rsidR="00BB5A66">
        <w:rPr>
          <w:rFonts w:ascii="Times New Roman" w:eastAsia="宋体" w:hAnsi="Times New Roman" w:cs="Times New Roman"/>
        </w:rPr>
        <w:t>s</w:t>
      </w:r>
      <w:r w:rsidR="007138C2" w:rsidRPr="006707CB">
        <w:rPr>
          <w:rFonts w:ascii="Times New Roman" w:eastAsia="宋体" w:hAnsi="Times New Roman" w:cs="Times New Roman"/>
        </w:rPr>
        <w:t xml:space="preserve">, </w:t>
      </w:r>
      <w:r w:rsidR="00BB5A66">
        <w:rPr>
          <w:rFonts w:ascii="Times New Roman" w:eastAsia="宋体" w:hAnsi="Times New Roman" w:cs="Times New Roman"/>
        </w:rPr>
        <w:t xml:space="preserve">and </w:t>
      </w:r>
      <w:r w:rsidR="007138C2" w:rsidRPr="006707CB">
        <w:rPr>
          <w:rFonts w:ascii="Times New Roman" w:eastAsia="宋体" w:hAnsi="Times New Roman" w:cs="Times New Roman"/>
        </w:rPr>
        <w:t xml:space="preserve">grassland, this study mainly considered the net </w:t>
      </w:r>
      <w:r w:rsidR="007138C2" w:rsidRPr="006707CB">
        <w:rPr>
          <w:rFonts w:ascii="Times New Roman" w:eastAsia="宋体" w:hAnsi="Times New Roman" w:cs="Times New Roman"/>
        </w:rPr>
        <w:lastRenderedPageBreak/>
        <w:t xml:space="preserve">primary production (NPP) generated by vegetation photosynthesis. Carbon </w:t>
      </w:r>
      <w:r>
        <w:rPr>
          <w:rFonts w:ascii="Times New Roman" w:eastAsia="宋体" w:hAnsi="Times New Roman" w:cs="Times New Roman"/>
        </w:rPr>
        <w:t>sequestration</w:t>
      </w:r>
      <w:r w:rsidR="007138C2" w:rsidRPr="006707CB">
        <w:rPr>
          <w:rFonts w:ascii="Times New Roman" w:eastAsia="宋体" w:hAnsi="Times New Roman" w:cs="Times New Roman"/>
        </w:rPr>
        <w:t xml:space="preserve"> is estimated based on the area of forests and grasslands and the corresponding NPP factors </w:t>
      </w:r>
      <w:r w:rsidR="005C3EA7">
        <w:rPr>
          <w:rFonts w:ascii="Times New Roman" w:eastAsia="宋体" w:hAnsi="Times New Roman" w:cs="Times New Roman"/>
        </w:rPr>
        <w:fldChar w:fldCharType="begin" w:fldLock="1"/>
      </w:r>
      <w:r w:rsidR="005C3EA7">
        <w:rPr>
          <w:rFonts w:ascii="Times New Roman" w:eastAsia="宋体" w:hAnsi="Times New Roman" w:cs="Times New Roman"/>
        </w:rPr>
        <w:instrText>ADDIN CSL_CITATION {"citationItems":[{"id":"ITEM-1","itemData":{"DOI":"10.1007/s11769-014-0714-1","ISSN":"1993064X","abstract":"Through the matching relationship between land use types and carbon emission items, this paper estimated carbon emissions of different land use types in Nanjing City, China and analyzed the influencing factors of carbon emissions by Logarithmic Mean Divisia Index (LMDI) model. The main conclusions are as follows: 1) Total anthropogenic carbon emission of Nanjing increased from 1.22928 × 107 t in 2000 to 3.06939 × 107 t in 2009, in which the carbon emission of Inhabitation, mining &amp; manufacturing land accounted for 93% of the total. 2) The average land use carbon emission intensity of Nanjing in 2009 was 46.63 t/ha, in which carbon emission intensity of Inhabitation, mining &amp; manufacturing land was the highest (200.52 t/ha), which was much higher than that of other land use types. 3) The average carbon source intensity in Nanjing was 16 times of the average carbon sink intensity (2.83 t/ha) in 2009, indicating that Nanjing was confronted with serious carbon deficit and huge carbon cycle pressure. 4) Land use area per unit GDP was an inhibitory factor for the increase of carbon emissions, while the other factors were all contributing factors. 5) Carbon emission effect evaluation should be introduced into land use activities to formulate low-carbon land use strategies in regional development.","author":[{"dropping-particle":"","family":"Zhao","given":"Rongqin","non-dropping-particle":"","parse-names":false,"suffix":""},{"dropping-particle":"","family":"Huang","given":"Xianjin","non-dropping-particle":"","parse-names":false,"suffix":""},{"dropping-particle":"","family":"Liu","given":"Ying","non-dropping-particle":"","parse-names":false,"suffix":""},{"dropping-particle":"","family":"Zhong","given":"Taiyang","non-dropping-particle":"","parse-names":false,"suffix":""},{"dropping-particle":"","family":"Ding","given":"Minglei","non-dropping-particle":"","parse-names":false,"suffix":""},{"dropping-particle":"","family":"Chuai","given":"Xiaowei","non-dropping-particle":"","parse-names":false,"suffix":""}],"container-title":"Chinese Geographical Science","id":"ITEM-1","issue":"2","issued":{"date-parts":[["2015"]]},"page":"198-212","title":"Carbon emission of regional land use and its decomposition analysis: Case study of Nanjing City, China","type":"article-journal","volume":"25"},"uris":["http://www.mendeley.com/documents/?uuid=11518b1f-7f03-4312-95f8-3f9dc0d21d7a"]}],"mendeley":{"formattedCitation":"(Zhao et al., 2015)","plainTextFormattedCitation":"(Zhao et al., 2015)","previouslyFormattedCitation":"(Zhao et al., 2015)"},"properties":{"noteIndex":0},"schema":"https://github.com/citation-style-language/schema/raw/master/csl-citation.json"}</w:instrText>
      </w:r>
      <w:r w:rsidR="005C3EA7">
        <w:rPr>
          <w:rFonts w:ascii="Times New Roman" w:eastAsia="宋体" w:hAnsi="Times New Roman" w:cs="Times New Roman"/>
        </w:rPr>
        <w:fldChar w:fldCharType="separate"/>
      </w:r>
      <w:r w:rsidR="005C3EA7" w:rsidRPr="005C3EA7">
        <w:rPr>
          <w:rFonts w:ascii="Times New Roman" w:eastAsia="宋体" w:hAnsi="Times New Roman" w:cs="Times New Roman"/>
          <w:noProof/>
        </w:rPr>
        <w:t>(Zhao et al., 2015)</w:t>
      </w:r>
      <w:r w:rsidR="005C3EA7">
        <w:rPr>
          <w:rFonts w:ascii="Times New Roman" w:eastAsia="宋体" w:hAnsi="Times New Roman" w:cs="Times New Roman"/>
        </w:rPr>
        <w:fldChar w:fldCharType="end"/>
      </w:r>
      <w:r w:rsidR="007138C2" w:rsidRPr="006707CB">
        <w:rPr>
          <w:rFonts w:ascii="Times New Roman" w:eastAsia="宋体" w:hAnsi="Times New Roman" w:cs="Times New Roman"/>
        </w:rPr>
        <w:t>, as follows:</w:t>
      </w:r>
    </w:p>
    <w:p w14:paraId="776CA4D7" w14:textId="77777777" w:rsidR="007138C2" w:rsidRPr="00C00CD2" w:rsidRDefault="00BC4848" w:rsidP="007138C2">
      <w:pPr>
        <w:rPr>
          <w:rFonts w:ascii="Times New Roman" w:eastAsia="宋体" w:hAnsi="Times New Roman" w:cs="Times New Roman"/>
        </w:rPr>
      </w:pPr>
      <m:oMathPara>
        <m:oMath>
          <m:sSub>
            <m:sSubPr>
              <m:ctrlPr>
                <w:rPr>
                  <w:rFonts w:ascii="Cambria Math" w:eastAsia="宋体" w:hAnsi="Cambria Math" w:cs="Times New Roman"/>
                  <w:i/>
                </w:rPr>
              </m:ctrlPr>
            </m:sSubPr>
            <m:e>
              <m:r>
                <w:rPr>
                  <w:rFonts w:ascii="Cambria Math" w:eastAsia="宋体" w:hAnsi="Cambria Math" w:cs="Times New Roman"/>
                </w:rPr>
                <m:t>CS</m:t>
              </m:r>
            </m:e>
            <m:sub>
              <m:r>
                <w:rPr>
                  <w:rFonts w:ascii="Cambria Math" w:eastAsia="宋体" w:hAnsi="Cambria Math" w:cs="Times New Roman"/>
                </w:rPr>
                <m:t>veg</m:t>
              </m:r>
            </m:sub>
          </m:sSub>
          <m:r>
            <w:rPr>
              <w:rFonts w:ascii="Cambria Math" w:eastAsia="宋体" w:hAnsi="Cambria Math" w:cs="Times New Roman"/>
            </w:rPr>
            <m:t>=</m:t>
          </m:r>
          <m:nary>
            <m:naryPr>
              <m:chr m:val="∑"/>
              <m:limLoc m:val="undOvr"/>
              <m:supHide m:val="1"/>
              <m:ctrlPr>
                <w:rPr>
                  <w:rFonts w:ascii="Cambria Math" w:eastAsia="宋体" w:hAnsi="Cambria Math" w:cs="Times New Roman"/>
                  <w:i/>
                </w:rPr>
              </m:ctrlPr>
            </m:naryPr>
            <m:sub>
              <m:r>
                <w:rPr>
                  <w:rFonts w:ascii="Cambria Math" w:eastAsia="宋体" w:hAnsi="Cambria Math" w:cs="Times New Roman"/>
                </w:rPr>
                <m:t>i</m:t>
              </m:r>
            </m:sub>
            <m:sup/>
            <m:e>
              <m:sSub>
                <m:sSubPr>
                  <m:ctrlPr>
                    <w:rPr>
                      <w:rFonts w:ascii="Cambria Math" w:eastAsia="宋体" w:hAnsi="Cambria Math" w:cs="Times New Roman"/>
                      <w:i/>
                    </w:rPr>
                  </m:ctrlPr>
                </m:sSubPr>
                <m:e>
                  <m:r>
                    <w:rPr>
                      <w:rFonts w:ascii="Cambria Math" w:eastAsia="宋体" w:hAnsi="Cambria Math" w:cs="Times New Roman"/>
                    </w:rPr>
                    <m:t>C</m:t>
                  </m:r>
                </m:e>
                <m:sub>
                  <m:r>
                    <w:rPr>
                      <w:rFonts w:ascii="Cambria Math" w:eastAsia="宋体" w:hAnsi="Cambria Math" w:cs="Times New Roman"/>
                    </w:rPr>
                    <m:t>veg-i</m:t>
                  </m:r>
                </m:sub>
              </m:sSub>
            </m:e>
          </m:nary>
          <m:r>
            <w:rPr>
              <w:rFonts w:ascii="Cambria Math" w:eastAsia="宋体" w:hAnsi="Cambria Math" w:cs="Times New Roman"/>
            </w:rPr>
            <m:t>×</m:t>
          </m:r>
          <m:sSub>
            <m:sSubPr>
              <m:ctrlPr>
                <w:rPr>
                  <w:rFonts w:ascii="Cambria Math" w:eastAsia="宋体" w:hAnsi="Cambria Math" w:cs="Times New Roman"/>
                  <w:i/>
                </w:rPr>
              </m:ctrlPr>
            </m:sSubPr>
            <m:e>
              <m:r>
                <w:rPr>
                  <w:rFonts w:ascii="Cambria Math" w:eastAsia="宋体" w:hAnsi="Cambria Math" w:cs="Times New Roman"/>
                </w:rPr>
                <m:t>Area</m:t>
              </m:r>
            </m:e>
            <m:sub>
              <m:r>
                <w:rPr>
                  <w:rFonts w:ascii="Cambria Math" w:eastAsia="宋体" w:hAnsi="Cambria Math" w:cs="Times New Roman"/>
                </w:rPr>
                <m:t>veg-i</m:t>
              </m:r>
            </m:sub>
          </m:sSub>
        </m:oMath>
      </m:oMathPara>
    </w:p>
    <w:p w14:paraId="2B9B31A1" w14:textId="76A6DC8C" w:rsidR="005C3EA7" w:rsidRDefault="007138C2" w:rsidP="007138C2">
      <w:pPr>
        <w:rPr>
          <w:rFonts w:ascii="Times New Roman" w:eastAsia="宋体" w:hAnsi="Times New Roman" w:cs="Times New Roman"/>
        </w:rPr>
      </w:pPr>
      <w:r w:rsidRPr="006707CB">
        <w:rPr>
          <w:rFonts w:ascii="Times New Roman" w:eastAsia="宋体" w:hAnsi="Times New Roman" w:cs="Times New Roman"/>
        </w:rPr>
        <w:t>where the</w:t>
      </w:r>
      <m:oMath>
        <m:r>
          <w:rPr>
            <w:rFonts w:ascii="Cambria Math" w:eastAsia="宋体" w:hAnsi="Cambria Math" w:cs="Times New Roman"/>
          </w:rPr>
          <m:t xml:space="preserve"> </m:t>
        </m:r>
        <m:sSub>
          <m:sSubPr>
            <m:ctrlPr>
              <w:rPr>
                <w:rFonts w:ascii="Cambria Math" w:eastAsia="宋体" w:hAnsi="Cambria Math" w:cs="Times New Roman"/>
                <w:i/>
              </w:rPr>
            </m:ctrlPr>
          </m:sSubPr>
          <m:e>
            <m:r>
              <w:rPr>
                <w:rFonts w:ascii="Cambria Math" w:eastAsia="宋体" w:hAnsi="Cambria Math" w:cs="Times New Roman"/>
              </w:rPr>
              <m:t>CS</m:t>
            </m:r>
          </m:e>
          <m:sub>
            <m:r>
              <w:rPr>
                <w:rFonts w:ascii="Cambria Math" w:eastAsia="宋体" w:hAnsi="Cambria Math" w:cs="Times New Roman"/>
              </w:rPr>
              <m:t>veg</m:t>
            </m:r>
          </m:sub>
        </m:sSub>
      </m:oMath>
      <w:r w:rsidRPr="006707CB">
        <w:rPr>
          <w:rFonts w:ascii="Times New Roman" w:eastAsia="宋体" w:hAnsi="Times New Roman" w:cs="Times New Roman"/>
        </w:rPr>
        <w:t xml:space="preserve"> represents vegetation carbon uptake (t C), the</w:t>
      </w:r>
      <m:oMath>
        <m:sSub>
          <m:sSubPr>
            <m:ctrlPr>
              <w:rPr>
                <w:rFonts w:ascii="Cambria Math" w:eastAsia="宋体" w:hAnsi="Cambria Math" w:cs="Times New Roman"/>
                <w:i/>
              </w:rPr>
            </m:ctrlPr>
          </m:sSubPr>
          <m:e>
            <m:r>
              <w:rPr>
                <w:rFonts w:ascii="Cambria Math" w:eastAsia="宋体" w:hAnsi="Cambria Math" w:cs="Times New Roman"/>
              </w:rPr>
              <m:t xml:space="preserve"> C</m:t>
            </m:r>
          </m:e>
          <m:sub>
            <m:r>
              <w:rPr>
                <w:rFonts w:ascii="Cambria Math" w:eastAsia="宋体" w:hAnsi="Cambria Math" w:cs="Times New Roman"/>
              </w:rPr>
              <m:t>veg-i</m:t>
            </m:r>
          </m:sub>
        </m:sSub>
      </m:oMath>
      <w:r w:rsidRPr="006707CB">
        <w:rPr>
          <w:rFonts w:ascii="Times New Roman" w:eastAsia="宋体" w:hAnsi="Times New Roman" w:cs="Times New Roman"/>
        </w:rPr>
        <w:t xml:space="preserve"> is the NPP factor of the plantation quilt type (t C/(hm</w:t>
      </w:r>
      <w:r w:rsidRPr="00D757FE">
        <w:rPr>
          <w:rFonts w:ascii="Times New Roman" w:eastAsia="宋体" w:hAnsi="Times New Roman" w:cs="Times New Roman"/>
          <w:vertAlign w:val="superscript"/>
        </w:rPr>
        <w:t>2</w:t>
      </w:r>
      <w:r w:rsidRPr="006707CB">
        <w:rPr>
          <w:rFonts w:ascii="Times New Roman" w:eastAsia="宋体" w:hAnsi="Times New Roman" w:cs="Times New Roman"/>
        </w:rPr>
        <w:t xml:space="preserve">·yr)), and the </w:t>
      </w:r>
      <m:oMath>
        <m:sSub>
          <m:sSubPr>
            <m:ctrlPr>
              <w:rPr>
                <w:rFonts w:ascii="Cambria Math" w:eastAsia="宋体" w:hAnsi="Cambria Math" w:cs="Times New Roman"/>
                <w:i/>
              </w:rPr>
            </m:ctrlPr>
          </m:sSubPr>
          <m:e>
            <m:r>
              <w:rPr>
                <w:rFonts w:ascii="Cambria Math" w:eastAsia="宋体" w:hAnsi="Cambria Math" w:cs="Times New Roman"/>
              </w:rPr>
              <m:t>Area</m:t>
            </m:r>
          </m:e>
          <m:sub>
            <m:r>
              <w:rPr>
                <w:rFonts w:ascii="Cambria Math" w:eastAsia="宋体" w:hAnsi="Cambria Math" w:cs="Times New Roman"/>
              </w:rPr>
              <m:t>veg-i</m:t>
            </m:r>
          </m:sub>
        </m:sSub>
      </m:oMath>
      <w:r w:rsidRPr="006707CB">
        <w:rPr>
          <w:rFonts w:ascii="Times New Roman" w:eastAsia="宋体" w:hAnsi="Times New Roman" w:cs="Times New Roman"/>
        </w:rPr>
        <w:t xml:space="preserve"> is the area of the planting quilt type (hm</w:t>
      </w:r>
      <w:r w:rsidRPr="006707CB">
        <w:rPr>
          <w:rFonts w:ascii="Times New Roman" w:eastAsia="宋体" w:hAnsi="Times New Roman" w:cs="Times New Roman"/>
          <w:vertAlign w:val="superscript"/>
        </w:rPr>
        <w:t>2</w:t>
      </w:r>
      <w:r w:rsidRPr="006707CB">
        <w:rPr>
          <w:rFonts w:ascii="Times New Roman" w:eastAsia="宋体" w:hAnsi="Times New Roman" w:cs="Times New Roman"/>
        </w:rPr>
        <w:t xml:space="preserve">). </w:t>
      </w:r>
      <w:r w:rsidRPr="005C3EA7">
        <w:rPr>
          <w:rFonts w:ascii="Times New Roman" w:eastAsia="宋体" w:hAnsi="Times New Roman" w:cs="Times New Roman"/>
        </w:rPr>
        <w:t>Among them, the average NPP factor references different years of woodland and grassland in the study area</w:t>
      </w:r>
      <w:r w:rsidR="007628EB">
        <w:rPr>
          <w:rFonts w:ascii="Times New Roman" w:eastAsia="宋体" w:hAnsi="Times New Roman" w:cs="Times New Roman"/>
        </w:rPr>
        <w:t xml:space="preserve"> </w:t>
      </w:r>
      <w:r w:rsidR="007628EB">
        <w:rPr>
          <w:rFonts w:ascii="Times New Roman" w:eastAsia="宋体" w:hAnsi="Times New Roman" w:cs="Times New Roman"/>
        </w:rPr>
        <w:fldChar w:fldCharType="begin" w:fldLock="1"/>
      </w:r>
      <w:r w:rsidR="0091102B">
        <w:rPr>
          <w:rFonts w:ascii="Times New Roman" w:eastAsia="宋体" w:hAnsi="Times New Roman" w:cs="Times New Roman"/>
        </w:rPr>
        <w:instrText>ADDIN CSL_CITATION {"citationItems":[{"id":"ITEM-1","itemData":{"DOI":"10.16258/j.cnki.1674-5906.2011.10.001","author":[{"dropping-particle":"","family":"Li","given":"Junling","non-dropping-particle":"","parse-names":false,"suffix":""},{"dropping-particle":"","family":"Chen","given":"Huailiang","non-dropping-particle":"","parse-names":false,"suffix":""},{"dropping-particle":"","family":"Zou","given":"Chunhui","non-dropping-particle":"","parse-names":false,"suffix":""},{"dropping-particle":"","family":"Liu","given":"Zhongyang","non-dropping-particle":"","parse-names":false,"suffix":""},{"dropping-particle":"","family":"Guo","given":"Qile","non-dropping-particle":"","parse-names":false,"suffix":""},{"dropping-particle":"","family":"Guo","given":"Peng","non-dropping-particle":"","parse-names":false,"suffix":""}],"container-title":"Ecology and Environmental Sciences","id":"ITEM-1","issue":"10","issued":{"date-parts":[["2011"]]},"page":"1424-1429","title":"Vegetation net primary productivity and its temporal-spatial changes in Henan province during 1994—2008","type":"article-journal","volume":"20"},"uris":["http://www.mendeley.com/documents/?uuid=472f4f83-e55e-4dd4-a273-12337008bcc0"]}],"mendeley":{"formattedCitation":"(Li et al., 2011)","plainTextFormattedCitation":"(Li et al., 2011)","previouslyFormattedCitation":"(Li et al., 2011)"},"properties":{"noteIndex":0},"schema":"https://github.com/citation-style-language/schema/raw/master/csl-citation.json"}</w:instrText>
      </w:r>
      <w:r w:rsidR="007628EB">
        <w:rPr>
          <w:rFonts w:ascii="Times New Roman" w:eastAsia="宋体" w:hAnsi="Times New Roman" w:cs="Times New Roman"/>
        </w:rPr>
        <w:fldChar w:fldCharType="separate"/>
      </w:r>
      <w:r w:rsidR="007628EB" w:rsidRPr="007628EB">
        <w:rPr>
          <w:rFonts w:ascii="Times New Roman" w:eastAsia="宋体" w:hAnsi="Times New Roman" w:cs="Times New Roman"/>
          <w:noProof/>
        </w:rPr>
        <w:t>(Li et al., 2011)</w:t>
      </w:r>
      <w:r w:rsidR="007628EB">
        <w:rPr>
          <w:rFonts w:ascii="Times New Roman" w:eastAsia="宋体" w:hAnsi="Times New Roman" w:cs="Times New Roman"/>
        </w:rPr>
        <w:fldChar w:fldCharType="end"/>
      </w:r>
      <w:r w:rsidR="005C3EA7">
        <w:rPr>
          <w:rFonts w:ascii="Times New Roman" w:eastAsia="宋体" w:hAnsi="Times New Roman" w:cs="Times New Roman"/>
        </w:rPr>
        <w:t>.</w:t>
      </w:r>
      <w:r w:rsidR="005C3EA7">
        <w:rPr>
          <w:rFonts w:ascii="Times New Roman" w:eastAsia="宋体" w:hAnsi="Times New Roman" w:cs="Times New Roman" w:hint="eastAsia"/>
        </w:rPr>
        <w:t xml:space="preserve"> </w:t>
      </w:r>
      <w:r w:rsidR="005C3EA7" w:rsidRPr="005C3EA7">
        <w:rPr>
          <w:rFonts w:ascii="Times New Roman" w:eastAsia="宋体" w:hAnsi="Times New Roman" w:cs="Times New Roman"/>
        </w:rPr>
        <w:t>The values of forest and grassland in 1995 were 4.571 and 2.204 t C/(hm</w:t>
      </w:r>
      <w:r w:rsidR="005C3EA7" w:rsidRPr="00D757FE">
        <w:rPr>
          <w:rFonts w:ascii="Times New Roman" w:eastAsia="宋体" w:hAnsi="Times New Roman" w:cs="Times New Roman"/>
          <w:vertAlign w:val="superscript"/>
        </w:rPr>
        <w:t>2</w:t>
      </w:r>
      <w:r w:rsidR="005C3EA7" w:rsidRPr="005C3EA7">
        <w:rPr>
          <w:rFonts w:ascii="Times New Roman" w:eastAsia="宋体" w:hAnsi="Times New Roman" w:cs="Times New Roman"/>
        </w:rPr>
        <w:t>·yr), respectively.</w:t>
      </w:r>
      <w:r w:rsidR="005C3EA7">
        <w:rPr>
          <w:rFonts w:ascii="Times New Roman" w:eastAsia="宋体" w:hAnsi="Times New Roman" w:cs="Times New Roman"/>
        </w:rPr>
        <w:t xml:space="preserve"> </w:t>
      </w:r>
      <w:r w:rsidR="005C3EA7" w:rsidRPr="005C3EA7">
        <w:rPr>
          <w:rFonts w:ascii="Times New Roman" w:eastAsia="宋体" w:hAnsi="Times New Roman" w:cs="Times New Roman"/>
        </w:rPr>
        <w:t>The values of forest and grassland in 2015 were 7.852 and 2.576 t C/(hm</w:t>
      </w:r>
      <w:r w:rsidR="005C3EA7" w:rsidRPr="00D757FE">
        <w:rPr>
          <w:rFonts w:ascii="Times New Roman" w:eastAsia="宋体" w:hAnsi="Times New Roman" w:cs="Times New Roman"/>
          <w:vertAlign w:val="superscript"/>
        </w:rPr>
        <w:t>2</w:t>
      </w:r>
      <w:r w:rsidR="005C3EA7" w:rsidRPr="005C3EA7">
        <w:rPr>
          <w:rFonts w:ascii="Times New Roman" w:eastAsia="宋体" w:hAnsi="Times New Roman" w:cs="Times New Roman"/>
        </w:rPr>
        <w:t>·yr), respectively.</w:t>
      </w:r>
    </w:p>
    <w:p w14:paraId="16404954" w14:textId="30D334D8" w:rsidR="007138C2" w:rsidRPr="00CC44A9" w:rsidRDefault="007138C2" w:rsidP="00CC44A9">
      <w:pPr>
        <w:pStyle w:val="2"/>
        <w:rPr>
          <w:rFonts w:ascii="Times New Roman" w:hAnsi="Times New Roman" w:cs="Times New Roman"/>
        </w:rPr>
      </w:pPr>
      <w:r w:rsidRPr="00CC44A9">
        <w:rPr>
          <w:rFonts w:ascii="Times New Roman" w:hAnsi="Times New Roman" w:cs="Times New Roman"/>
        </w:rPr>
        <w:t xml:space="preserve">1.3 </w:t>
      </w:r>
      <w:r w:rsidR="005C3EA7" w:rsidRPr="00CC44A9">
        <w:rPr>
          <w:rFonts w:ascii="Times New Roman" w:hAnsi="Times New Roman" w:cs="Times New Roman"/>
        </w:rPr>
        <w:t>W</w:t>
      </w:r>
      <w:r w:rsidRPr="00CC44A9">
        <w:rPr>
          <w:rFonts w:ascii="Times New Roman" w:hAnsi="Times New Roman" w:cs="Times New Roman"/>
        </w:rPr>
        <w:t>aters</w:t>
      </w:r>
    </w:p>
    <w:p w14:paraId="56478A67" w14:textId="604CE8FC" w:rsidR="007138C2" w:rsidRPr="00C00CD2" w:rsidRDefault="007138C2" w:rsidP="007138C2">
      <w:pPr>
        <w:ind w:firstLineChars="200" w:firstLine="420"/>
        <w:rPr>
          <w:rFonts w:ascii="Times New Roman" w:eastAsia="宋体" w:hAnsi="Times New Roman" w:cs="Times New Roman"/>
        </w:rPr>
      </w:pPr>
      <w:r w:rsidRPr="006707CB">
        <w:rPr>
          <w:rFonts w:ascii="Times New Roman" w:eastAsia="宋体" w:hAnsi="Times New Roman" w:cs="Times New Roman"/>
        </w:rPr>
        <w:t xml:space="preserve">Water carbon </w:t>
      </w:r>
      <w:r w:rsidR="0091102B">
        <w:rPr>
          <w:rFonts w:ascii="Times New Roman" w:eastAsia="宋体" w:hAnsi="Times New Roman" w:cs="Times New Roman"/>
        </w:rPr>
        <w:t>sequestration</w:t>
      </w:r>
      <w:r w:rsidRPr="006707CB">
        <w:rPr>
          <w:rFonts w:ascii="Times New Roman" w:eastAsia="宋体" w:hAnsi="Times New Roman" w:cs="Times New Roman"/>
        </w:rPr>
        <w:t xml:space="preserve"> mainly includes carbon sequestration in water areas and carbon absorption from dry and wet sedimentation in waters</w:t>
      </w:r>
      <w:r w:rsidR="0091102B">
        <w:rPr>
          <w:rFonts w:ascii="Times New Roman" w:eastAsia="宋体" w:hAnsi="Times New Roman" w:cs="Times New Roman"/>
          <w:color w:val="000000"/>
        </w:rPr>
        <w:t xml:space="preserve"> </w:t>
      </w:r>
      <w:r w:rsidR="0091102B">
        <w:rPr>
          <w:rFonts w:ascii="Times New Roman" w:eastAsia="宋体" w:hAnsi="Times New Roman" w:cs="Times New Roman"/>
          <w:color w:val="000000"/>
        </w:rPr>
        <w:fldChar w:fldCharType="begin" w:fldLock="1"/>
      </w:r>
      <w:r w:rsidR="008A12E5">
        <w:rPr>
          <w:rFonts w:ascii="Times New Roman" w:eastAsia="宋体" w:hAnsi="Times New Roman" w:cs="Times New Roman"/>
          <w:color w:val="000000"/>
        </w:rPr>
        <w:instrText>ADDIN CSL_CITATION {"citationItems":[{"id":"ITEM-1","itemData":{"author":[{"dropping-particle":"","family":"Zhao","given":"Rongqin","non-dropping-particle":"","parse-names":false,"suffix":""},{"dropping-particle":"","family":"Huang","given":"Xianjin","non-dropping-particle":"","parse-names":false,"suffix":""},{"dropping-particle":"","family":"Peng","given":"Buzhuo","non-dropping-particle":"","parse-names":false,"suffix":""}],"container-title":"Acta geographica sinica","id":"ITEM-1","issue":"6","issued":{"date-parts":[["2012"]]},"page":"758-770","title":"Research on Carbon Cycle and Carbon Balance of Nanjing Urban System","type":"article-journal","volume":"67"},"uris":["http://www.mendeley.com/documents/?uuid=2d9d1df7-bc99-4ece-a424-ed8862878617"]}],"mendeley":{"formattedCitation":"(Zhao et al., 2012)","plainTextFormattedCitation":"(Zhao et al., 2012)","previouslyFormattedCitation":"(Zhao et al., 2012)"},"properties":{"noteIndex":0},"schema":"https://github.com/citation-style-language/schema/raw/master/csl-citation.json"}</w:instrText>
      </w:r>
      <w:r w:rsidR="0091102B">
        <w:rPr>
          <w:rFonts w:ascii="Times New Roman" w:eastAsia="宋体" w:hAnsi="Times New Roman" w:cs="Times New Roman"/>
          <w:color w:val="000000"/>
        </w:rPr>
        <w:fldChar w:fldCharType="separate"/>
      </w:r>
      <w:r w:rsidR="0091102B" w:rsidRPr="0091102B">
        <w:rPr>
          <w:rFonts w:ascii="Times New Roman" w:eastAsia="宋体" w:hAnsi="Times New Roman" w:cs="Times New Roman"/>
          <w:noProof/>
          <w:color w:val="000000"/>
        </w:rPr>
        <w:t>(Zhao et al., 2012)</w:t>
      </w:r>
      <w:r w:rsidR="0091102B">
        <w:rPr>
          <w:rFonts w:ascii="Times New Roman" w:eastAsia="宋体" w:hAnsi="Times New Roman" w:cs="Times New Roman"/>
          <w:color w:val="000000"/>
        </w:rPr>
        <w:fldChar w:fldCharType="end"/>
      </w:r>
      <w:r w:rsidRPr="006707CB">
        <w:rPr>
          <w:rFonts w:ascii="Times New Roman" w:eastAsia="宋体" w:hAnsi="Times New Roman" w:cs="Times New Roman"/>
        </w:rPr>
        <w:t>, and the calculation formula is:</w:t>
      </w:r>
    </w:p>
    <w:p w14:paraId="11957AFF" w14:textId="16D0F894" w:rsidR="007138C2" w:rsidRPr="00C00CD2" w:rsidRDefault="00BC4848" w:rsidP="007138C2">
      <w:pPr>
        <w:rPr>
          <w:rFonts w:ascii="Times New Roman" w:eastAsia="宋体" w:hAnsi="Times New Roman" w:cs="Times New Roman"/>
        </w:rPr>
      </w:pPr>
      <m:oMathPara>
        <m:oMath>
          <m:sSub>
            <m:sSubPr>
              <m:ctrlPr>
                <w:rPr>
                  <w:rFonts w:ascii="Cambria Math" w:eastAsia="宋体" w:hAnsi="Cambria Math" w:cs="Times New Roman"/>
                  <w:i/>
                </w:rPr>
              </m:ctrlPr>
            </m:sSubPr>
            <m:e>
              <m:r>
                <w:rPr>
                  <w:rFonts w:ascii="Cambria Math" w:eastAsia="宋体" w:hAnsi="Cambria Math" w:cs="Times New Roman"/>
                </w:rPr>
                <m:t>CS</m:t>
              </m:r>
            </m:e>
            <m:sub>
              <m:r>
                <w:rPr>
                  <w:rFonts w:ascii="Cambria Math" w:eastAsia="宋体" w:hAnsi="Cambria Math" w:cs="Times New Roman"/>
                </w:rPr>
                <m:t>water</m:t>
              </m:r>
            </m:sub>
          </m:sSub>
          <m:r>
            <w:rPr>
              <w:rFonts w:ascii="Cambria Math" w:eastAsia="宋体" w:hAnsi="Cambria Math" w:cs="Times New Roman"/>
            </w:rPr>
            <m:t>=</m:t>
          </m:r>
          <m:sSub>
            <m:sSubPr>
              <m:ctrlPr>
                <w:rPr>
                  <w:rFonts w:ascii="Cambria Math" w:eastAsia="宋体" w:hAnsi="Cambria Math" w:cs="Times New Roman"/>
                  <w:i/>
                </w:rPr>
              </m:ctrlPr>
            </m:sSubPr>
            <m:e>
              <m:r>
                <w:rPr>
                  <w:rFonts w:ascii="Cambria Math" w:eastAsia="宋体" w:hAnsi="Cambria Math" w:cs="Times New Roman"/>
                </w:rPr>
                <m:t>C</m:t>
              </m:r>
            </m:e>
            <m:sub>
              <m:r>
                <w:rPr>
                  <w:rFonts w:ascii="Cambria Math" w:eastAsia="宋体" w:hAnsi="Cambria Math" w:cs="Times New Roman"/>
                </w:rPr>
                <m:t>unit-water</m:t>
              </m:r>
            </m:sub>
          </m:sSub>
          <m:r>
            <w:rPr>
              <w:rFonts w:ascii="Cambria Math" w:eastAsia="宋体" w:hAnsi="Cambria Math" w:cs="Times New Roman"/>
            </w:rPr>
            <m:t>×</m:t>
          </m:r>
          <m:sSub>
            <m:sSubPr>
              <m:ctrlPr>
                <w:rPr>
                  <w:rFonts w:ascii="Cambria Math" w:eastAsia="宋体" w:hAnsi="Cambria Math" w:cs="Times New Roman"/>
                  <w:i/>
                </w:rPr>
              </m:ctrlPr>
            </m:sSubPr>
            <m:e>
              <m:r>
                <w:rPr>
                  <w:rFonts w:ascii="Cambria Math" w:eastAsia="宋体" w:hAnsi="Cambria Math" w:cs="Times New Roman"/>
                </w:rPr>
                <m:t>Area</m:t>
              </m:r>
            </m:e>
            <m:sub>
              <m:r>
                <w:rPr>
                  <w:rFonts w:ascii="Cambria Math" w:eastAsia="宋体" w:hAnsi="Cambria Math" w:cs="Times New Roman"/>
                </w:rPr>
                <m:t>water</m:t>
              </m:r>
            </m:sub>
          </m:sSub>
          <m:r>
            <w:rPr>
              <w:rFonts w:ascii="Cambria Math" w:eastAsia="宋体" w:hAnsi="Cambria Math" w:cs="Times New Roman"/>
            </w:rPr>
            <m:t>+</m:t>
          </m:r>
          <m:sSub>
            <m:sSubPr>
              <m:ctrlPr>
                <w:rPr>
                  <w:rFonts w:ascii="Cambria Math" w:eastAsia="宋体" w:hAnsi="Cambria Math" w:cs="Times New Roman"/>
                  <w:i/>
                </w:rPr>
              </m:ctrlPr>
            </m:sSubPr>
            <m:e>
              <m:r>
                <w:rPr>
                  <w:rFonts w:ascii="Cambria Math" w:eastAsia="宋体" w:hAnsi="Cambria Math" w:cs="Times New Roman"/>
                </w:rPr>
                <m:t>C</m:t>
              </m:r>
            </m:e>
            <m:sub>
              <m:r>
                <w:rPr>
                  <w:rFonts w:ascii="Cambria Math" w:eastAsia="宋体" w:hAnsi="Cambria Math" w:cs="Times New Roman"/>
                </w:rPr>
                <m:t>sub</m:t>
              </m:r>
            </m:sub>
          </m:sSub>
          <m:r>
            <w:rPr>
              <w:rFonts w:ascii="Cambria Math" w:eastAsia="宋体" w:hAnsi="Cambria Math" w:cs="Times New Roman"/>
            </w:rPr>
            <m:t>×</m:t>
          </m:r>
          <m:sSub>
            <m:sSubPr>
              <m:ctrlPr>
                <w:rPr>
                  <w:rFonts w:ascii="Cambria Math" w:eastAsia="宋体" w:hAnsi="Cambria Math" w:cs="Times New Roman"/>
                  <w:i/>
                </w:rPr>
              </m:ctrlPr>
            </m:sSubPr>
            <m:e>
              <m:r>
                <w:rPr>
                  <w:rFonts w:ascii="Cambria Math" w:eastAsia="宋体" w:hAnsi="Cambria Math" w:cs="Times New Roman"/>
                </w:rPr>
                <m:t>Area</m:t>
              </m:r>
            </m:e>
            <m:sub>
              <m:r>
                <w:rPr>
                  <w:rFonts w:ascii="Cambria Math" w:eastAsia="宋体" w:hAnsi="Cambria Math" w:cs="Times New Roman"/>
                </w:rPr>
                <m:t>water</m:t>
              </m:r>
            </m:sub>
          </m:sSub>
        </m:oMath>
      </m:oMathPara>
    </w:p>
    <w:p w14:paraId="748C106F" w14:textId="6546746C" w:rsidR="007138C2" w:rsidRDefault="007138C2" w:rsidP="007138C2">
      <w:pPr>
        <w:rPr>
          <w:rFonts w:ascii="Times New Roman" w:eastAsia="宋体" w:hAnsi="Times New Roman" w:cs="Times New Roman"/>
        </w:rPr>
      </w:pPr>
      <w:r w:rsidRPr="006707CB">
        <w:rPr>
          <w:rFonts w:ascii="Times New Roman" w:eastAsia="宋体" w:hAnsi="Times New Roman" w:cs="Times New Roman"/>
        </w:rPr>
        <w:t>Where</w:t>
      </w:r>
      <w:r w:rsidR="00637076">
        <w:rPr>
          <w:rFonts w:ascii="Times New Roman" w:eastAsia="宋体" w:hAnsi="Times New Roman" w:cs="Times New Roman"/>
        </w:rPr>
        <w:t>,</w:t>
      </w:r>
      <w:r w:rsidRPr="006707CB">
        <w:rPr>
          <w:rFonts w:ascii="Times New Roman" w:eastAsia="宋体" w:hAnsi="Times New Roman" w:cs="Times New Roman"/>
        </w:rPr>
        <w:t xml:space="preserve"> </w:t>
      </w:r>
      <m:oMath>
        <m:sSub>
          <m:sSubPr>
            <m:ctrlPr>
              <w:rPr>
                <w:rFonts w:ascii="Cambria Math" w:eastAsia="宋体" w:hAnsi="Cambria Math" w:cs="Times New Roman"/>
                <w:i/>
              </w:rPr>
            </m:ctrlPr>
          </m:sSubPr>
          <m:e>
            <m:r>
              <w:rPr>
                <w:rFonts w:ascii="Cambria Math" w:eastAsia="宋体" w:hAnsi="Cambria Math" w:cs="Times New Roman"/>
              </w:rPr>
              <m:t>CS</m:t>
            </m:r>
          </m:e>
          <m:sub>
            <m:r>
              <w:rPr>
                <w:rFonts w:ascii="Cambria Math" w:eastAsia="宋体" w:hAnsi="Cambria Math" w:cs="Times New Roman"/>
              </w:rPr>
              <m:t>water</m:t>
            </m:r>
          </m:sub>
        </m:sSub>
      </m:oMath>
      <w:r w:rsidRPr="006707CB">
        <w:rPr>
          <w:rFonts w:ascii="Times New Roman" w:eastAsia="宋体" w:hAnsi="Times New Roman" w:cs="Times New Roman"/>
        </w:rPr>
        <w:t xml:space="preserve"> is the total carbon uptake of the water (t);</w:t>
      </w:r>
      <w:r w:rsidRPr="006707CB">
        <w:rPr>
          <w:rFonts w:ascii="Cambria Math" w:eastAsia="宋体" w:hAnsi="Cambria Math" w:cs="Times New Roman"/>
          <w:i/>
        </w:rPr>
        <w:t xml:space="preserve"> </w:t>
      </w:r>
      <m:oMath>
        <m:sSub>
          <m:sSubPr>
            <m:ctrlPr>
              <w:rPr>
                <w:rFonts w:ascii="Cambria Math" w:eastAsia="宋体" w:hAnsi="Cambria Math" w:cs="Times New Roman"/>
                <w:i/>
              </w:rPr>
            </m:ctrlPr>
          </m:sSubPr>
          <m:e>
            <m:r>
              <w:rPr>
                <w:rFonts w:ascii="Cambria Math" w:eastAsia="宋体" w:hAnsi="Cambria Math" w:cs="Times New Roman"/>
              </w:rPr>
              <m:t>C</m:t>
            </m:r>
          </m:e>
          <m:sub>
            <m:r>
              <w:rPr>
                <w:rFonts w:ascii="Cambria Math" w:eastAsia="宋体" w:hAnsi="Cambria Math" w:cs="Times New Roman"/>
              </w:rPr>
              <m:t>unit-water</m:t>
            </m:r>
          </m:sub>
        </m:sSub>
      </m:oMath>
      <w:r w:rsidRPr="006707CB">
        <w:rPr>
          <w:rFonts w:ascii="Times New Roman" w:eastAsia="宋体" w:hAnsi="Times New Roman" w:cs="Times New Roman"/>
        </w:rPr>
        <w:t xml:space="preserve"> is the carbon sequestration rate of the river and lake, 0.567 t C/ (hm</w:t>
      </w:r>
      <w:r w:rsidRPr="006707CB">
        <w:rPr>
          <w:rFonts w:ascii="Times New Roman" w:eastAsia="宋体" w:hAnsi="Times New Roman" w:cs="Times New Roman"/>
          <w:vertAlign w:val="superscript"/>
        </w:rPr>
        <w:t>2</w:t>
      </w:r>
      <w:r w:rsidRPr="006707CB">
        <w:rPr>
          <w:rFonts w:ascii="Times New Roman" w:eastAsia="宋体" w:hAnsi="Times New Roman" w:cs="Times New Roman"/>
        </w:rPr>
        <w:t xml:space="preserve">·yr) (the value is taken from the eastern plain river) </w:t>
      </w:r>
      <w:r w:rsidR="005C3EA7">
        <w:rPr>
          <w:rFonts w:ascii="Times New Roman" w:eastAsia="宋体" w:hAnsi="Times New Roman" w:cs="Times New Roman"/>
        </w:rPr>
        <w:fldChar w:fldCharType="begin" w:fldLock="1"/>
      </w:r>
      <w:r w:rsidR="005C3EA7">
        <w:rPr>
          <w:rFonts w:ascii="Times New Roman" w:eastAsia="宋体" w:hAnsi="Times New Roman" w:cs="Times New Roman"/>
        </w:rPr>
        <w:instrText>ADDIN CSL_CITATION {"citationItems":[{"id":"ITEM-1","itemData":{"ISSN":"10000933","abstract":"As one of the important ecosystem services of wetlands, carbon sequestration of lakes and swamps in China were investigated in this paper. Based on the reported bulk density and total organic carbon content, we estimated the carbon sequestration rate of major lakes and swamps regions in China. The carbon sequestration capacity of lakes of the whole country was 1981.87GgC · a-1. Lakes in East China exhibited the highest carbon sequestration rate and the greatest carbon sequestration capacity. Swamps demonstrated a total higher carbon sequestration of 4.9lTgC, 1.47 times greater than that of lakes in China. Among the five varieties of swamps, mangrove had the highest carbon sequestration rate of 444.27 gC · m-2· a-1, while the inland marsh was of the greatest carbon sequestration capacity, the amount was 1501.12 GgC a-1. Wetlands reclamation led to huge amount of carbon emission, and the carbon loss due to reclamation of lakes and swamps were 0.82 and 26.9Tg, respectively. After the great flood in 1998, wetlands recovery policies such as returning farms to lakes and swamps were implemented. The carbon sequestration potential of wetlands recovery was 30.48GgC ·a-1, including 30.26GgC · a-1 from returning farms to lakes and 0.22GgC · a-1 from returning farms to swamps. Under the ongoing National Wetland Conservation Action Plan, the carbon sequestration potential of wetland restoration was estimated at 6.57GgC · a-1. Accordingly, wetland protection and restoration can improve the carbon sequestration potential of wetlands.","author":[{"dropping-particle":"","family":"Duan","given":"Xiaonan","non-dropping-particle":"","parse-names":false,"suffix":""},{"dropping-particle":"","family":"Wang","given":"XiaoKe","non-dropping-particle":"","parse-names":false,"suffix":""},{"dropping-particle":"","family":"Lu","given":"Fei","non-dropping-particle":"","parse-names":false,"suffix":""},{"dropping-particle":"","family":"Ouyang","given":"Zhi Yun","non-dropping-particle":"","parse-names":false,"suffix":""}],"container-title":"Acta Ecologica Sinica","id":"ITEM-1","issue":"2","issued":{"date-parts":[["2008"]]},"page":"463-469","title":"Carbon sequestration and its potential by wetland ecosystems in China","type":"article-journal","volume":"28"},"uris":["http://www.mendeley.com/documents/?uuid=4d06b256-6a2d-430c-8669-333fe09a412f"]}],"mendeley":{"formattedCitation":"(Duan et al., 2008)","plainTextFormattedCitation":"(Duan et al., 2008)","previouslyFormattedCitation":"(Duan et al., 2008)"},"properties":{"noteIndex":0},"schema":"https://github.com/citation-style-language/schema/raw/master/csl-citation.json"}</w:instrText>
      </w:r>
      <w:r w:rsidR="005C3EA7">
        <w:rPr>
          <w:rFonts w:ascii="Times New Roman" w:eastAsia="宋体" w:hAnsi="Times New Roman" w:cs="Times New Roman"/>
        </w:rPr>
        <w:fldChar w:fldCharType="separate"/>
      </w:r>
      <w:r w:rsidR="005C3EA7" w:rsidRPr="005C3EA7">
        <w:rPr>
          <w:rFonts w:ascii="Times New Roman" w:eastAsia="宋体" w:hAnsi="Times New Roman" w:cs="Times New Roman"/>
          <w:noProof/>
        </w:rPr>
        <w:t>(Duan et al., 2008)</w:t>
      </w:r>
      <w:r w:rsidR="005C3EA7">
        <w:rPr>
          <w:rFonts w:ascii="Times New Roman" w:eastAsia="宋体" w:hAnsi="Times New Roman" w:cs="Times New Roman"/>
        </w:rPr>
        <w:fldChar w:fldCharType="end"/>
      </w:r>
      <w:r w:rsidRPr="006707CB">
        <w:rPr>
          <w:rFonts w:ascii="Times New Roman" w:eastAsia="宋体" w:hAnsi="Times New Roman" w:cs="Times New Roman"/>
        </w:rPr>
        <w:t xml:space="preserve">; the </w:t>
      </w:r>
      <m:oMath>
        <m:sSub>
          <m:sSubPr>
            <m:ctrlPr>
              <w:rPr>
                <w:rFonts w:ascii="Cambria Math" w:eastAsia="宋体" w:hAnsi="Cambria Math" w:cs="Times New Roman"/>
                <w:i/>
              </w:rPr>
            </m:ctrlPr>
          </m:sSubPr>
          <m:e>
            <m:r>
              <w:rPr>
                <w:rFonts w:ascii="Cambria Math" w:eastAsia="宋体" w:hAnsi="Cambria Math" w:cs="Times New Roman"/>
              </w:rPr>
              <m:t>Area</m:t>
            </m:r>
          </m:e>
          <m:sub>
            <m:r>
              <w:rPr>
                <w:rFonts w:ascii="Cambria Math" w:eastAsia="宋体" w:hAnsi="Cambria Math" w:cs="Times New Roman"/>
              </w:rPr>
              <m:t>water</m:t>
            </m:r>
          </m:sub>
        </m:sSub>
      </m:oMath>
      <w:r w:rsidRPr="006707CB">
        <w:rPr>
          <w:rFonts w:ascii="Times New Roman" w:eastAsia="宋体" w:hAnsi="Times New Roman" w:cs="Times New Roman"/>
        </w:rPr>
        <w:t xml:space="preserve"> is the area of the river and lake; the </w:t>
      </w:r>
      <m:oMath>
        <m:sSub>
          <m:sSubPr>
            <m:ctrlPr>
              <w:rPr>
                <w:rFonts w:ascii="Cambria Math" w:eastAsia="宋体" w:hAnsi="Cambria Math" w:cs="Times New Roman"/>
                <w:i/>
              </w:rPr>
            </m:ctrlPr>
          </m:sSubPr>
          <m:e>
            <m:r>
              <w:rPr>
                <w:rFonts w:ascii="Cambria Math" w:eastAsia="宋体" w:hAnsi="Cambria Math" w:cs="Times New Roman"/>
              </w:rPr>
              <m:t>C</m:t>
            </m:r>
          </m:e>
          <m:sub>
            <m:r>
              <w:rPr>
                <w:rFonts w:ascii="Cambria Math" w:eastAsia="宋体" w:hAnsi="Cambria Math" w:cs="Times New Roman"/>
              </w:rPr>
              <m:t>sub</m:t>
            </m:r>
          </m:sub>
        </m:sSub>
      </m:oMath>
      <w:r w:rsidRPr="006707CB">
        <w:rPr>
          <w:rFonts w:ascii="Times New Roman" w:eastAsia="宋体" w:hAnsi="Times New Roman" w:cs="Times New Roman"/>
        </w:rPr>
        <w:t xml:space="preserve"> is the carbon input coefficient of dry and wet settlement per unit area, taking 0.116t C/(hm</w:t>
      </w:r>
      <w:r w:rsidRPr="0098219C">
        <w:rPr>
          <w:rFonts w:ascii="Times New Roman" w:eastAsia="宋体" w:hAnsi="Times New Roman" w:cs="Times New Roman"/>
          <w:vertAlign w:val="superscript"/>
        </w:rPr>
        <w:t>2</w:t>
      </w:r>
      <w:r w:rsidRPr="006707CB">
        <w:rPr>
          <w:rFonts w:ascii="Times New Roman" w:eastAsia="宋体" w:hAnsi="Times New Roman" w:cs="Times New Roman"/>
        </w:rPr>
        <w:t>·yr) (the value point is Henan Province)</w:t>
      </w:r>
      <w:r w:rsidR="00637076">
        <w:rPr>
          <w:rFonts w:ascii="Times New Roman" w:eastAsia="宋体" w:hAnsi="Times New Roman" w:cs="Times New Roman"/>
        </w:rPr>
        <w:t xml:space="preserve"> </w:t>
      </w:r>
      <w:r w:rsidR="008A12E5">
        <w:rPr>
          <w:rFonts w:ascii="Times New Roman" w:eastAsia="宋体" w:hAnsi="Times New Roman" w:cs="Times New Roman"/>
        </w:rPr>
        <w:fldChar w:fldCharType="begin" w:fldLock="1"/>
      </w:r>
      <w:r w:rsidR="00637076">
        <w:rPr>
          <w:rFonts w:ascii="Times New Roman" w:eastAsia="宋体" w:hAnsi="Times New Roman" w:cs="Times New Roman"/>
        </w:rPr>
        <w:instrText>ADDIN CSL_CITATION {"citationItems":[{"id":"ITEM-1","itemData":{"author":[{"dropping-particle":"","family":"Ye","given":"Duzheng","non-dropping-particle":"","parse-names":false,"suffix":""},{"dropping-particle":"","family":"Chen","given":"Panqin","non-dropping-particle":"","parse-names":false,"suffix":""}],"id":"ITEM-1","issued":{"date-parts":[["1992"]]},"number-of-pages":"232-245","publisher":"Beijing: Seismological Press","title":"Study on Prediction of Global Change in China (Part 2)","type":"book"},"uris":["http://www.mendeley.com/documents/?uuid=29b954cf-ad17-4fbd-99d3-c6a0f5374e30"]}],"mendeley":{"formattedCitation":"(Ye and Chen, 1992)","plainTextFormattedCitation":"(Ye and Chen, 1992)","previouslyFormattedCitation":"(Ye and Chen, 1992)"},"properties":{"noteIndex":0},"schema":"https://github.com/citation-style-language/schema/raw/master/csl-citation.json"}</w:instrText>
      </w:r>
      <w:r w:rsidR="008A12E5">
        <w:rPr>
          <w:rFonts w:ascii="Times New Roman" w:eastAsia="宋体" w:hAnsi="Times New Roman" w:cs="Times New Roman"/>
        </w:rPr>
        <w:fldChar w:fldCharType="separate"/>
      </w:r>
      <w:r w:rsidR="008A12E5" w:rsidRPr="008A12E5">
        <w:rPr>
          <w:rFonts w:ascii="Times New Roman" w:eastAsia="宋体" w:hAnsi="Times New Roman" w:cs="Times New Roman"/>
          <w:noProof/>
        </w:rPr>
        <w:t>(Ye and Chen, 1992)</w:t>
      </w:r>
      <w:r w:rsidR="008A12E5">
        <w:rPr>
          <w:rFonts w:ascii="Times New Roman" w:eastAsia="宋体" w:hAnsi="Times New Roman" w:cs="Times New Roman"/>
        </w:rPr>
        <w:fldChar w:fldCharType="end"/>
      </w:r>
      <w:r w:rsidRPr="006707CB">
        <w:rPr>
          <w:rFonts w:ascii="Times New Roman" w:eastAsia="宋体" w:hAnsi="Times New Roman" w:cs="Times New Roman"/>
        </w:rPr>
        <w:t>.</w:t>
      </w:r>
    </w:p>
    <w:p w14:paraId="3C5F773F" w14:textId="77777777" w:rsidR="007138C2" w:rsidRPr="00B021F2" w:rsidRDefault="007138C2" w:rsidP="007138C2">
      <w:pPr>
        <w:pStyle w:val="1"/>
        <w:spacing w:before="0" w:after="120" w:line="240" w:lineRule="auto"/>
        <w:ind w:left="360" w:hanging="360"/>
        <w:rPr>
          <w:rFonts w:ascii="Times New Roman" w:eastAsia="宋体" w:hAnsi="Times New Roman" w:cs="Times New Roman"/>
          <w:sz w:val="28"/>
          <w:szCs w:val="28"/>
        </w:rPr>
      </w:pPr>
      <w:r w:rsidRPr="00B021F2">
        <w:rPr>
          <w:rFonts w:ascii="Times New Roman" w:eastAsia="宋体" w:hAnsi="Times New Roman" w:cs="Times New Roman" w:hint="eastAsia"/>
          <w:sz w:val="28"/>
          <w:szCs w:val="28"/>
        </w:rPr>
        <w:t>2</w:t>
      </w:r>
      <w:r w:rsidRPr="00B021F2">
        <w:rPr>
          <w:rFonts w:ascii="Times New Roman" w:eastAsia="宋体" w:hAnsi="Times New Roman" w:cs="Times New Roman"/>
          <w:sz w:val="28"/>
          <w:szCs w:val="28"/>
        </w:rPr>
        <w:t xml:space="preserve"> Carbon emission</w:t>
      </w:r>
    </w:p>
    <w:p w14:paraId="2754FA87" w14:textId="4C83FB46" w:rsidR="007138C2" w:rsidRPr="00CC44A9" w:rsidRDefault="007138C2" w:rsidP="00CC44A9">
      <w:pPr>
        <w:pStyle w:val="2"/>
        <w:rPr>
          <w:rFonts w:ascii="Times New Roman" w:hAnsi="Times New Roman" w:cs="Times New Roman"/>
        </w:rPr>
      </w:pPr>
      <w:r w:rsidRPr="00CC44A9">
        <w:rPr>
          <w:rFonts w:ascii="Times New Roman" w:hAnsi="Times New Roman" w:cs="Times New Roman"/>
        </w:rPr>
        <w:t>2.1 Arable land</w:t>
      </w:r>
    </w:p>
    <w:p w14:paraId="021BE17E" w14:textId="77777777" w:rsidR="007138C2" w:rsidRDefault="00BC4848" w:rsidP="007138C2">
      <w:pPr>
        <w:rPr>
          <w:rFonts w:ascii="Times New Roman" w:eastAsia="宋体" w:hAnsi="Times New Roman" w:cs="Times New Roman"/>
          <w:b/>
          <w:bCs/>
        </w:rPr>
      </w:pPr>
      <m:oMathPara>
        <m:oMath>
          <m:sSub>
            <m:sSubPr>
              <m:ctrlPr>
                <w:rPr>
                  <w:rFonts w:ascii="Cambria Math" w:eastAsia="宋体" w:hAnsi="Cambria Math" w:cs="Times New Roman"/>
                  <w:i/>
                </w:rPr>
              </m:ctrlPr>
            </m:sSubPr>
            <m:e>
              <m:r>
                <w:rPr>
                  <w:rFonts w:ascii="Cambria Math" w:eastAsia="宋体" w:hAnsi="Cambria Math" w:cs="Times New Roman"/>
                </w:rPr>
                <m:t>CE</m:t>
              </m:r>
            </m:e>
            <m:sub>
              <m:r>
                <w:rPr>
                  <w:rFonts w:ascii="Cambria Math" w:eastAsia="宋体" w:hAnsi="Cambria Math" w:cs="Times New Roman"/>
                  <w:color w:val="2E3033"/>
                  <w:szCs w:val="21"/>
                  <w:shd w:val="clear" w:color="auto" w:fill="FFFFFF"/>
                </w:rPr>
                <m:t>arable</m:t>
              </m:r>
            </m:sub>
          </m:sSub>
          <m:r>
            <w:rPr>
              <w:rFonts w:ascii="Cambria Math" w:eastAsia="宋体" w:hAnsi="Cambria Math" w:cs="Times New Roman"/>
            </w:rPr>
            <m:t>=</m:t>
          </m:r>
          <m:sSub>
            <m:sSubPr>
              <m:ctrlPr>
                <w:rPr>
                  <w:rFonts w:ascii="Cambria Math" w:eastAsia="宋体" w:hAnsi="Cambria Math" w:cs="Times New Roman"/>
                  <w:i/>
                </w:rPr>
              </m:ctrlPr>
            </m:sSubPr>
            <m:e>
              <m:r>
                <w:rPr>
                  <w:rFonts w:ascii="Cambria Math" w:eastAsia="宋体" w:hAnsi="Cambria Math" w:cs="Times New Roman"/>
                </w:rPr>
                <m:t>CE</m:t>
              </m:r>
            </m:e>
            <m:sub>
              <m:r>
                <w:rPr>
                  <w:rFonts w:ascii="Cambria Math" w:eastAsia="宋体" w:hAnsi="Cambria Math" w:cs="Times New Roman"/>
                  <w:color w:val="2E3033"/>
                  <w:szCs w:val="21"/>
                  <w:shd w:val="clear" w:color="auto" w:fill="FFFFFF"/>
                </w:rPr>
                <m:t>soil-arable</m:t>
              </m:r>
            </m:sub>
          </m:sSub>
          <m:r>
            <w:rPr>
              <w:rFonts w:ascii="Cambria Math" w:eastAsia="宋体" w:hAnsi="Cambria Math" w:cs="Times New Roman"/>
            </w:rPr>
            <m:t>+</m:t>
          </m:r>
          <m:sSub>
            <m:sSubPr>
              <m:ctrlPr>
                <w:rPr>
                  <w:rFonts w:ascii="Cambria Math" w:eastAsia="宋体" w:hAnsi="Cambria Math" w:cs="Times New Roman"/>
                  <w:i/>
                </w:rPr>
              </m:ctrlPr>
            </m:sSubPr>
            <m:e>
              <m:r>
                <w:rPr>
                  <w:rFonts w:ascii="Cambria Math" w:eastAsia="宋体" w:hAnsi="Cambria Math" w:cs="Times New Roman"/>
                </w:rPr>
                <m:t>CE</m:t>
              </m:r>
            </m:e>
            <m:sub>
              <m:r>
                <w:rPr>
                  <w:rFonts w:ascii="Cambria Math" w:eastAsia="宋体" w:hAnsi="Cambria Math" w:cs="Times New Roman"/>
                  <w:color w:val="2E3033"/>
                  <w:szCs w:val="21"/>
                  <w:shd w:val="clear" w:color="auto" w:fill="FFFFFF"/>
                </w:rPr>
                <m:t>combined-arable</m:t>
              </m:r>
            </m:sub>
          </m:sSub>
        </m:oMath>
      </m:oMathPara>
    </w:p>
    <w:p w14:paraId="6C46831F" w14:textId="17C895DA" w:rsidR="007138C2" w:rsidRPr="00C00CD2" w:rsidRDefault="007138C2" w:rsidP="007138C2">
      <w:pPr>
        <w:ind w:firstLineChars="200" w:firstLine="420"/>
        <w:rPr>
          <w:rFonts w:ascii="Times New Roman" w:eastAsia="宋体" w:hAnsi="Times New Roman" w:cs="Times New Roman"/>
        </w:rPr>
      </w:pPr>
      <w:r w:rsidRPr="0098219C">
        <w:rPr>
          <w:rFonts w:ascii="Times New Roman" w:eastAsia="宋体" w:hAnsi="Times New Roman" w:cs="Times New Roman"/>
        </w:rPr>
        <w:t>C</w:t>
      </w:r>
      <w:r>
        <w:rPr>
          <w:rFonts w:ascii="Times New Roman" w:eastAsia="宋体" w:hAnsi="Times New Roman" w:cs="Times New Roman"/>
        </w:rPr>
        <w:t>O</w:t>
      </w:r>
      <w:r w:rsidRPr="0098219C">
        <w:rPr>
          <w:rFonts w:ascii="Times New Roman" w:eastAsia="宋体" w:hAnsi="Times New Roman" w:cs="Times New Roman"/>
          <w:vertAlign w:val="subscript"/>
        </w:rPr>
        <w:t>2</w:t>
      </w:r>
      <w:r w:rsidRPr="0098219C">
        <w:rPr>
          <w:rFonts w:ascii="Times New Roman" w:eastAsia="宋体" w:hAnsi="Times New Roman" w:cs="Times New Roman"/>
        </w:rPr>
        <w:t xml:space="preserve"> emissions from soil respiration in arable land, calculated according to the relevant literature</w:t>
      </w:r>
      <w:r w:rsidR="00637076">
        <w:rPr>
          <w:rFonts w:ascii="Times New Roman" w:eastAsia="宋体" w:hAnsi="Times New Roman" w:cs="Times New Roman"/>
        </w:rPr>
        <w:t xml:space="preserve"> </w:t>
      </w:r>
      <w:r w:rsidR="00637076">
        <w:rPr>
          <w:rFonts w:ascii="Times New Roman" w:eastAsia="宋体" w:hAnsi="Times New Roman" w:cs="Times New Roman"/>
        </w:rPr>
        <w:fldChar w:fldCharType="begin" w:fldLock="1"/>
      </w:r>
      <w:r w:rsidR="00637076">
        <w:rPr>
          <w:rFonts w:ascii="Times New Roman" w:eastAsia="宋体" w:hAnsi="Times New Roman" w:cs="Times New Roman"/>
        </w:rPr>
        <w:instrText>ADDIN CSL_CITATION {"citationItems":[{"id":"ITEM-1","itemData":{"author":[{"dropping-particle":"","family":"Ye","given":"Duzheng","non-dropping-particle":"","parse-names":false,"suffix":""},{"dropping-particle":"","family":"Chen","given":"Panqin","non-dropping-particle":"","parse-names":false,"suffix":""}],"id":"ITEM-1","issued":{"date-parts":[["1992"]]},"number-of-pages":"232-245","publisher":"Beijing: Seismological Press","title":"Study on Prediction of Global Change in China (Part 2)","type":"book"},"uris":["http://www.mendeley.com/documents/?uuid=29b954cf-ad17-4fbd-99d3-c6a0f5374e30"]}],"mendeley":{"formattedCitation":"(Ye and Chen, 1992)","plainTextFormattedCitation":"(Ye and Chen, 1992)","previouslyFormattedCitation":"(Ye and Chen, 1992)"},"properties":{"noteIndex":0},"schema":"https://github.com/citation-style-language/schema/raw/master/csl-citation.json"}</w:instrText>
      </w:r>
      <w:r w:rsidR="00637076">
        <w:rPr>
          <w:rFonts w:ascii="Times New Roman" w:eastAsia="宋体" w:hAnsi="Times New Roman" w:cs="Times New Roman"/>
        </w:rPr>
        <w:fldChar w:fldCharType="separate"/>
      </w:r>
      <w:r w:rsidR="00637076" w:rsidRPr="00637076">
        <w:rPr>
          <w:rFonts w:ascii="Times New Roman" w:eastAsia="宋体" w:hAnsi="Times New Roman" w:cs="Times New Roman"/>
          <w:noProof/>
        </w:rPr>
        <w:t>(Ye and Chen, 1992)</w:t>
      </w:r>
      <w:r w:rsidR="00637076">
        <w:rPr>
          <w:rFonts w:ascii="Times New Roman" w:eastAsia="宋体" w:hAnsi="Times New Roman" w:cs="Times New Roman"/>
        </w:rPr>
        <w:fldChar w:fldCharType="end"/>
      </w:r>
      <w:r w:rsidRPr="0098219C">
        <w:rPr>
          <w:rFonts w:ascii="Times New Roman" w:eastAsia="宋体" w:hAnsi="Times New Roman" w:cs="Times New Roman"/>
        </w:rPr>
        <w:t>:</w:t>
      </w:r>
    </w:p>
    <w:bookmarkStart w:id="0" w:name="OLE_LINK5"/>
    <w:p w14:paraId="682134E5" w14:textId="77777777" w:rsidR="007138C2" w:rsidRPr="00C00CD2" w:rsidRDefault="00BC4848" w:rsidP="007138C2">
      <w:pPr>
        <w:rPr>
          <w:rFonts w:ascii="Times New Roman" w:eastAsia="宋体" w:hAnsi="Times New Roman" w:cs="Times New Roman"/>
        </w:rPr>
      </w:pPr>
      <m:oMathPara>
        <m:oMath>
          <m:sSub>
            <m:sSubPr>
              <m:ctrlPr>
                <w:rPr>
                  <w:rFonts w:ascii="Cambria Math" w:eastAsia="宋体" w:hAnsi="Cambria Math" w:cs="Times New Roman"/>
                  <w:i/>
                </w:rPr>
              </m:ctrlPr>
            </m:sSubPr>
            <m:e>
              <m:r>
                <w:rPr>
                  <w:rFonts w:ascii="Cambria Math" w:eastAsia="宋体" w:hAnsi="Cambria Math" w:cs="Times New Roman"/>
                </w:rPr>
                <m:t>CE</m:t>
              </m:r>
            </m:e>
            <m:sub>
              <m:r>
                <w:rPr>
                  <w:rFonts w:ascii="Cambria Math" w:eastAsia="宋体" w:hAnsi="Cambria Math" w:cs="Times New Roman"/>
                  <w:color w:val="2E3033"/>
                  <w:szCs w:val="21"/>
                  <w:shd w:val="clear" w:color="auto" w:fill="FFFFFF"/>
                </w:rPr>
                <m:t>soil-arable</m:t>
              </m:r>
            </m:sub>
          </m:sSub>
          <w:bookmarkEnd w:id="0"/>
          <m:r>
            <w:rPr>
              <w:rFonts w:ascii="Cambria Math" w:eastAsia="宋体" w:hAnsi="Cambria Math" w:cs="Times New Roman"/>
            </w:rPr>
            <m:t>=</m:t>
          </m:r>
          <m:sSub>
            <m:sSubPr>
              <m:ctrlPr>
                <w:rPr>
                  <w:rFonts w:ascii="Cambria Math" w:eastAsia="宋体" w:hAnsi="Cambria Math" w:cs="Times New Roman"/>
                  <w:i/>
                </w:rPr>
              </m:ctrlPr>
            </m:sSubPr>
            <m:e>
              <m:r>
                <w:rPr>
                  <w:rFonts w:ascii="Cambria Math" w:eastAsia="宋体" w:hAnsi="Cambria Math" w:cs="Times New Roman"/>
                </w:rPr>
                <m:t>EF</m:t>
              </m:r>
            </m:e>
            <m:sub>
              <m:r>
                <w:rPr>
                  <w:rFonts w:ascii="Cambria Math" w:eastAsia="宋体" w:hAnsi="Cambria Math" w:cs="Times New Roman"/>
                </w:rPr>
                <m:t>soil-arable</m:t>
              </m:r>
            </m:sub>
          </m:sSub>
          <m:r>
            <w:rPr>
              <w:rFonts w:ascii="Cambria Math" w:eastAsia="宋体" w:hAnsi="Cambria Math" w:cs="Times New Roman"/>
            </w:rPr>
            <m:t>×</m:t>
          </m:r>
          <m:sSub>
            <m:sSubPr>
              <m:ctrlPr>
                <w:rPr>
                  <w:rFonts w:ascii="Cambria Math" w:eastAsia="宋体" w:hAnsi="Cambria Math" w:cs="Times New Roman"/>
                  <w:i/>
                </w:rPr>
              </m:ctrlPr>
            </m:sSubPr>
            <m:e>
              <m:r>
                <w:rPr>
                  <w:rFonts w:ascii="Cambria Math" w:eastAsia="宋体" w:hAnsi="Cambria Math" w:cs="Times New Roman"/>
                </w:rPr>
                <m:t>Area</m:t>
              </m:r>
            </m:e>
            <m:sub>
              <m:r>
                <w:rPr>
                  <w:rFonts w:ascii="Cambria Math" w:eastAsia="宋体" w:hAnsi="Cambria Math" w:cs="Times New Roman"/>
                  <w:color w:val="2E3033"/>
                  <w:szCs w:val="21"/>
                  <w:shd w:val="clear" w:color="auto" w:fill="FFFFFF"/>
                </w:rPr>
                <m:t>arable</m:t>
              </m:r>
            </m:sub>
          </m:sSub>
          <m:r>
            <w:rPr>
              <w:rFonts w:ascii="Cambria Math" w:eastAsia="宋体" w:hAnsi="Cambria Math" w:cs="Times New Roman"/>
            </w:rPr>
            <m:t xml:space="preserve"> </m:t>
          </m:r>
        </m:oMath>
      </m:oMathPara>
    </w:p>
    <w:p w14:paraId="2CBBC2DE" w14:textId="1CE799AE" w:rsidR="007138C2" w:rsidRDefault="0074037B" w:rsidP="007138C2">
      <w:pPr>
        <w:rPr>
          <w:rFonts w:ascii="Times New Roman" w:eastAsia="宋体" w:hAnsi="Times New Roman" w:cs="Times New Roman"/>
        </w:rPr>
      </w:pPr>
      <w:r w:rsidRPr="0098219C">
        <w:rPr>
          <w:rFonts w:ascii="Times New Roman" w:eastAsia="宋体" w:hAnsi="Times New Roman" w:cs="Times New Roman"/>
        </w:rPr>
        <w:t>W</w:t>
      </w:r>
      <w:r w:rsidR="007138C2" w:rsidRPr="0098219C">
        <w:rPr>
          <w:rFonts w:ascii="Times New Roman" w:eastAsia="宋体" w:hAnsi="Times New Roman" w:cs="Times New Roman"/>
        </w:rPr>
        <w:t xml:space="preserve">here the </w:t>
      </w:r>
      <m:oMath>
        <m:sSub>
          <m:sSubPr>
            <m:ctrlPr>
              <w:rPr>
                <w:rFonts w:ascii="Cambria Math" w:eastAsia="宋体" w:hAnsi="Cambria Math" w:cs="Times New Roman"/>
                <w:i/>
              </w:rPr>
            </m:ctrlPr>
          </m:sSubPr>
          <m:e>
            <m:r>
              <w:rPr>
                <w:rFonts w:ascii="Cambria Math" w:eastAsia="宋体" w:hAnsi="Cambria Math" w:cs="Times New Roman"/>
              </w:rPr>
              <m:t>CE</m:t>
            </m:r>
          </m:e>
          <m:sub>
            <m:r>
              <w:rPr>
                <w:rFonts w:ascii="Cambria Math" w:eastAsia="宋体" w:hAnsi="Cambria Math" w:cs="Times New Roman"/>
                <w:color w:val="2E3033"/>
                <w:szCs w:val="21"/>
                <w:shd w:val="clear" w:color="auto" w:fill="FFFFFF"/>
              </w:rPr>
              <m:t>soil-arable</m:t>
            </m:r>
          </m:sub>
        </m:sSub>
      </m:oMath>
      <w:r w:rsidR="007138C2" w:rsidRPr="0098219C">
        <w:rPr>
          <w:rFonts w:ascii="Times New Roman" w:eastAsia="宋体" w:hAnsi="Times New Roman" w:cs="Times New Roman"/>
        </w:rPr>
        <w:t xml:space="preserve"> is the soil respiratory CO</w:t>
      </w:r>
      <w:r w:rsidR="007138C2" w:rsidRPr="0098219C">
        <w:rPr>
          <w:rFonts w:ascii="Times New Roman" w:eastAsia="宋体" w:hAnsi="Times New Roman" w:cs="Times New Roman"/>
          <w:vertAlign w:val="subscript"/>
        </w:rPr>
        <w:t>2</w:t>
      </w:r>
      <w:r w:rsidR="007138C2" w:rsidRPr="0098219C">
        <w:rPr>
          <w:rFonts w:ascii="Times New Roman" w:eastAsia="宋体" w:hAnsi="Times New Roman" w:cs="Times New Roman"/>
        </w:rPr>
        <w:t xml:space="preserve"> emission from cultivated land; the </w:t>
      </w:r>
      <m:oMath>
        <m:sSub>
          <m:sSubPr>
            <m:ctrlPr>
              <w:rPr>
                <w:rFonts w:ascii="Cambria Math" w:eastAsia="宋体" w:hAnsi="Cambria Math" w:cs="Times New Roman"/>
                <w:i/>
              </w:rPr>
            </m:ctrlPr>
          </m:sSubPr>
          <m:e>
            <m:r>
              <w:rPr>
                <w:rFonts w:ascii="Cambria Math" w:eastAsia="宋体" w:hAnsi="Cambria Math" w:cs="Times New Roman"/>
              </w:rPr>
              <m:t>EF</m:t>
            </m:r>
          </m:e>
          <m:sub>
            <m:r>
              <w:rPr>
                <w:rFonts w:ascii="Cambria Math" w:eastAsia="宋体" w:hAnsi="Cambria Math" w:cs="Times New Roman"/>
              </w:rPr>
              <m:t>arable</m:t>
            </m:r>
          </m:sub>
        </m:sSub>
      </m:oMath>
      <w:r w:rsidR="007138C2" w:rsidRPr="0098219C">
        <w:rPr>
          <w:rFonts w:ascii="Times New Roman" w:eastAsia="宋体" w:hAnsi="Times New Roman" w:cs="Times New Roman"/>
        </w:rPr>
        <w:t xml:space="preserve"> is the annual respiration flux of arable soil (t CO</w:t>
      </w:r>
      <w:r w:rsidR="007138C2" w:rsidRPr="0098219C">
        <w:rPr>
          <w:rFonts w:ascii="Times New Roman" w:eastAsia="宋体" w:hAnsi="Times New Roman" w:cs="Times New Roman"/>
          <w:vertAlign w:val="subscript"/>
        </w:rPr>
        <w:t>2</w:t>
      </w:r>
      <w:r w:rsidR="007138C2" w:rsidRPr="0098219C">
        <w:rPr>
          <w:rFonts w:ascii="Times New Roman" w:eastAsia="宋体" w:hAnsi="Times New Roman" w:cs="Times New Roman"/>
        </w:rPr>
        <w:t>/hm</w:t>
      </w:r>
      <w:r w:rsidR="007138C2" w:rsidRPr="0098219C">
        <w:rPr>
          <w:rFonts w:ascii="Times New Roman" w:eastAsia="宋体" w:hAnsi="Times New Roman" w:cs="Times New Roman"/>
          <w:vertAlign w:val="superscript"/>
        </w:rPr>
        <w:t>2</w:t>
      </w:r>
      <w:r w:rsidR="007138C2" w:rsidRPr="0098219C">
        <w:rPr>
          <w:rFonts w:ascii="Times New Roman" w:eastAsia="宋体" w:hAnsi="Times New Roman" w:cs="Times New Roman"/>
        </w:rPr>
        <w:t>). In this paper, the annual soil respiration flux of arable land was 15.96 (t CO</w:t>
      </w:r>
      <w:r w:rsidR="007138C2" w:rsidRPr="0098219C">
        <w:rPr>
          <w:rFonts w:ascii="Times New Roman" w:eastAsia="宋体" w:hAnsi="Times New Roman" w:cs="Times New Roman"/>
          <w:vertAlign w:val="subscript"/>
        </w:rPr>
        <w:t>2</w:t>
      </w:r>
      <w:r w:rsidR="007138C2" w:rsidRPr="0098219C">
        <w:rPr>
          <w:rFonts w:ascii="Times New Roman" w:eastAsia="宋体" w:hAnsi="Times New Roman" w:cs="Times New Roman"/>
        </w:rPr>
        <w:t>/hm</w:t>
      </w:r>
      <w:r w:rsidR="007138C2" w:rsidRPr="0098219C">
        <w:rPr>
          <w:rFonts w:ascii="Times New Roman" w:eastAsia="宋体" w:hAnsi="Times New Roman" w:cs="Times New Roman"/>
          <w:vertAlign w:val="superscript"/>
        </w:rPr>
        <w:t>2</w:t>
      </w:r>
      <w:r w:rsidR="007138C2" w:rsidRPr="0098219C">
        <w:rPr>
          <w:rFonts w:ascii="Times New Roman" w:eastAsia="宋体" w:hAnsi="Times New Roman" w:cs="Times New Roman"/>
        </w:rPr>
        <w:t>) using the cumulative calculation of the average soil respiration rate of cultivated land of 182.21 mg CO</w:t>
      </w:r>
      <w:r w:rsidR="007138C2" w:rsidRPr="0098219C">
        <w:rPr>
          <w:rFonts w:ascii="Times New Roman" w:eastAsia="宋体" w:hAnsi="Times New Roman" w:cs="Times New Roman"/>
          <w:vertAlign w:val="subscript"/>
        </w:rPr>
        <w:t>2</w:t>
      </w:r>
      <w:r w:rsidR="007138C2" w:rsidRPr="0098219C">
        <w:rPr>
          <w:rFonts w:ascii="Times New Roman" w:eastAsia="宋体" w:hAnsi="Times New Roman" w:cs="Times New Roman"/>
        </w:rPr>
        <w:t>/(m</w:t>
      </w:r>
      <w:r w:rsidR="007138C2" w:rsidRPr="0098219C">
        <w:rPr>
          <w:rFonts w:ascii="Times New Roman" w:eastAsia="宋体" w:hAnsi="Times New Roman" w:cs="Times New Roman"/>
          <w:vertAlign w:val="superscript"/>
        </w:rPr>
        <w:t>2</w:t>
      </w:r>
      <w:r w:rsidR="007138C2" w:rsidRPr="0098219C">
        <w:rPr>
          <w:rFonts w:ascii="Times New Roman" w:eastAsia="宋体" w:hAnsi="Times New Roman" w:cs="Times New Roman"/>
        </w:rPr>
        <w:t>·h) in the existing study</w:t>
      </w:r>
      <w:r w:rsidR="005C3EA7">
        <w:rPr>
          <w:rFonts w:ascii="Times New Roman" w:eastAsia="宋体" w:hAnsi="Times New Roman" w:cs="Times New Roman"/>
        </w:rPr>
        <w:t xml:space="preserve"> </w:t>
      </w:r>
      <w:r w:rsidR="005C3EA7">
        <w:rPr>
          <w:rFonts w:ascii="Times New Roman" w:eastAsia="宋体" w:hAnsi="Times New Roman" w:cs="Times New Roman"/>
        </w:rPr>
        <w:fldChar w:fldCharType="begin" w:fldLock="1"/>
      </w:r>
      <w:r w:rsidR="00B26014">
        <w:rPr>
          <w:rFonts w:ascii="Times New Roman" w:eastAsia="宋体" w:hAnsi="Times New Roman" w:cs="Times New Roman"/>
        </w:rPr>
        <w:instrText>ADDIN CSL_CITATION {"citationItems":[{"id":"ITEM-1","itemData":{"author":[{"dropping-particle":"","family":"Wang","given":"Xiaoguo","non-dropping-particle":"","parse-names":false,"suffix":""},{"dropping-particle":"","family":"Zhu","given":"Bo","non-dropping-particle":"","parse-names":false,"suffix":""},{"dropping-particle":"","family":"Wang","given":"Yanqiang","non-dropping-particle":"","parse-names":false,"suffix":""},{"dropping-particle":"","family":"Zheng","given":"Xunhua","non-dropping-particle":"","parse-names":false,"suffix":""}],"container-title":"Acta ecologica sinica","id":"ITEM-1","issue":"5","issued":{"date-parts":[["2007"]]},"page":"0-8","title":"Soil respiration and its sensitivity to temperature under different land use conditions","type":"article-journal","volume":"27"},"uris":["http://www.mendeley.com/documents/?uuid=620b1ec1-b9f6-4e32-8d22-95205ed92092"]}],"mendeley":{"formattedCitation":"(Wang et al., 2007)","plainTextFormattedCitation":"(Wang et al., 2007)","previouslyFormattedCitation":"(Wang et al., 2007)"},"properties":{"noteIndex":0},"schema":"https://github.com/citation-style-language/schema/raw/master/csl-citation.json"}</w:instrText>
      </w:r>
      <w:r w:rsidR="005C3EA7">
        <w:rPr>
          <w:rFonts w:ascii="Times New Roman" w:eastAsia="宋体" w:hAnsi="Times New Roman" w:cs="Times New Roman"/>
        </w:rPr>
        <w:fldChar w:fldCharType="separate"/>
      </w:r>
      <w:r w:rsidR="005C3EA7" w:rsidRPr="005C3EA7">
        <w:rPr>
          <w:rFonts w:ascii="Times New Roman" w:eastAsia="宋体" w:hAnsi="Times New Roman" w:cs="Times New Roman"/>
          <w:noProof/>
        </w:rPr>
        <w:t>(Wang et al., 2007)</w:t>
      </w:r>
      <w:r w:rsidR="005C3EA7">
        <w:rPr>
          <w:rFonts w:ascii="Times New Roman" w:eastAsia="宋体" w:hAnsi="Times New Roman" w:cs="Times New Roman"/>
        </w:rPr>
        <w:fldChar w:fldCharType="end"/>
      </w:r>
      <w:r w:rsidR="007138C2" w:rsidRPr="0098219C">
        <w:rPr>
          <w:rFonts w:ascii="Times New Roman" w:eastAsia="宋体" w:hAnsi="Times New Roman" w:cs="Times New Roman"/>
        </w:rPr>
        <w:t>. Area (hm</w:t>
      </w:r>
      <w:r w:rsidR="007138C2" w:rsidRPr="0098219C">
        <w:rPr>
          <w:rFonts w:ascii="Times New Roman" w:eastAsia="宋体" w:hAnsi="Times New Roman" w:cs="Times New Roman"/>
          <w:vertAlign w:val="superscript"/>
        </w:rPr>
        <w:t>2</w:t>
      </w:r>
      <w:r w:rsidR="007138C2" w:rsidRPr="0098219C">
        <w:rPr>
          <w:rFonts w:ascii="Times New Roman" w:eastAsia="宋体" w:hAnsi="Times New Roman" w:cs="Times New Roman"/>
        </w:rPr>
        <w:t>) represents the area of arable land.</w:t>
      </w:r>
    </w:p>
    <w:p w14:paraId="2006FEE1" w14:textId="19B2A63C" w:rsidR="007138C2" w:rsidRPr="00C00CD2" w:rsidRDefault="007138C2" w:rsidP="007138C2">
      <w:pPr>
        <w:ind w:firstLineChars="200" w:firstLine="420"/>
        <w:rPr>
          <w:rFonts w:ascii="Times New Roman" w:eastAsia="宋体" w:hAnsi="Times New Roman" w:cs="Times New Roman"/>
        </w:rPr>
      </w:pPr>
      <w:r w:rsidRPr="00997681">
        <w:rPr>
          <w:rFonts w:ascii="Times New Roman" w:eastAsia="宋体" w:hAnsi="Times New Roman" w:cs="Times New Roman"/>
        </w:rPr>
        <w:t xml:space="preserve">Refer to Oak Ridge National Laboratory and </w:t>
      </w:r>
      <w:r w:rsidR="0074037B">
        <w:rPr>
          <w:rFonts w:ascii="Times New Roman" w:eastAsia="宋体" w:hAnsi="Times New Roman" w:cs="Times New Roman"/>
        </w:rPr>
        <w:t xml:space="preserve">some </w:t>
      </w:r>
      <w:r w:rsidRPr="00997681">
        <w:rPr>
          <w:rFonts w:ascii="Times New Roman" w:eastAsia="宋体" w:hAnsi="Times New Roman" w:cs="Times New Roman"/>
        </w:rPr>
        <w:t>Chinese literature</w:t>
      </w:r>
      <w:r w:rsidR="005C3EA7">
        <w:rPr>
          <w:rFonts w:ascii="Times New Roman" w:eastAsia="宋体" w:hAnsi="Times New Roman" w:cs="Times New Roman"/>
        </w:rPr>
        <w:t xml:space="preserve"> </w:t>
      </w:r>
      <w:r w:rsidR="005C3EA7">
        <w:rPr>
          <w:rFonts w:ascii="Times New Roman" w:eastAsia="宋体" w:hAnsi="Times New Roman" w:cs="Times New Roman"/>
        </w:rPr>
        <w:fldChar w:fldCharType="begin" w:fldLock="1"/>
      </w:r>
      <w:r w:rsidR="005C3EA7">
        <w:rPr>
          <w:rFonts w:ascii="Times New Roman" w:eastAsia="宋体" w:hAnsi="Times New Roman" w:cs="Times New Roman"/>
        </w:rPr>
        <w:instrText>ADDIN CSL_CITATION {"citationItems":[{"id":"ITEM-1","itemData":{"DOI":"https://doi.org/10.1016/S0167-8809(01)00233-X","ISSN":"0167-8809","abstract":"The atmospheric CO2 concentration is increasing, due primarily to fossil-fuel combustion and deforestation. Sequestering atmospheric C in agricultural soils is being advocated as a possibility to partially offset fossil-fuel emissions. Sequestering C in agriculture requires a change in management practices, i.e. efficient use of pesticides, irrigation, and farm machinery. The C emissions associated with a change in practices have not traditionally been incorporated comprehensively into C sequestration analyses. A full C cycle analysis has been completed for agricultural inputs, resulting in estimates of net C flux for three crop types across three tillage intensities. The full C cycle analysis includes estimates of energy use and C emissions for primary fuels, electricity, fertilizers, lime, pesticides, irrigation, seed production, and farm machinery. Total C emissions values were used in conjunction with C sequestration estimates to model net C flux to the atmosphere over time. Based on US average crop inputs, no-till emitted less CO2 from agricultural operations than did conventional tillage, with 137 and 168kgCha−1 per year, respectively. Changing from conventional tillage to no-till is therefore estimated to both enhance C sequestration and decrease CO2 emissions. While the enhanced C sequestration will continue for a finite time, the reduction in net CO2 flux to the atmosphere, caused by the reduced fossil-fuel use, can continue indefinitely, as long as the alternative practice is continued. Estimates of net C flux, which are based on US average inputs, will vary across crop type and different climate regimes. The C coefficients calculated for agricultural inputs can be used to estimate C emissions and net C flux on a site-specific basis.","author":[{"dropping-particle":"","family":"West","given":"Tristram O","non-dropping-particle":"","parse-names":false,"suffix":""},{"dropping-particle":"","family":"Marland","given":"Gregg","non-dropping-particle":"","parse-names":false,"suffix":""}],"container-title":"Agriculture, Ecosystems &amp; Environment","id":"ITEM-1","issue":"1","issued":{"date-parts":[["2002"]]},"page":"217-232","title":"A synthesis of carbon sequestration, carbon emissions, and net carbon flux in agriculture: comparing tillage practices in the United States","type":"article-journal","volume":"91"},"uris":["http://www.mendeley.com/documents/?uuid=</w:instrText>
      </w:r>
      <w:r w:rsidR="005C3EA7">
        <w:rPr>
          <w:rFonts w:ascii="Times New Roman" w:eastAsia="宋体" w:hAnsi="Times New Roman" w:cs="Times New Roman" w:hint="eastAsia"/>
        </w:rPr>
        <w:instrText>9ae7df30-14fc-4497-a29b-074a79a5e017"]}],"mendeley":{"formattedCitation":"(West and Marland, 2002)","manualFormatting":"(West and Marland, 2002</w:instrText>
      </w:r>
      <w:r w:rsidR="005C3EA7">
        <w:rPr>
          <w:rFonts w:ascii="Times New Roman" w:eastAsia="宋体" w:hAnsi="Times New Roman" w:cs="Times New Roman" w:hint="eastAsia"/>
        </w:rPr>
        <w:instrText>；</w:instrText>
      </w:r>
      <w:r w:rsidR="005C3EA7">
        <w:rPr>
          <w:rFonts w:ascii="Times New Roman" w:eastAsia="宋体" w:hAnsi="Times New Roman" w:cs="Times New Roman" w:hint="eastAsia"/>
        </w:rPr>
        <w:instrText>","plainTextFormattedCitation":"(West and Marland, 2002)","previouslyFormattedCitation":"(West and Marland, 200</w:instrText>
      </w:r>
      <w:r w:rsidR="005C3EA7">
        <w:rPr>
          <w:rFonts w:ascii="Times New Roman" w:eastAsia="宋体" w:hAnsi="Times New Roman" w:cs="Times New Roman"/>
        </w:rPr>
        <w:instrText>2)"},"properties":{"noteIndex":0},"schema":"https://github.com/citation-style-language/schema/raw/master/csl-citation.json"}</w:instrText>
      </w:r>
      <w:r w:rsidR="005C3EA7">
        <w:rPr>
          <w:rFonts w:ascii="Times New Roman" w:eastAsia="宋体" w:hAnsi="Times New Roman" w:cs="Times New Roman"/>
        </w:rPr>
        <w:fldChar w:fldCharType="separate"/>
      </w:r>
      <w:r w:rsidR="005C3EA7" w:rsidRPr="005C3EA7">
        <w:rPr>
          <w:rFonts w:ascii="Times New Roman" w:eastAsia="宋体" w:hAnsi="Times New Roman" w:cs="Times New Roman"/>
          <w:noProof/>
        </w:rPr>
        <w:t>(West and Marland, 2002</w:t>
      </w:r>
      <w:r w:rsidR="005C3EA7">
        <w:rPr>
          <w:rFonts w:ascii="Times New Roman" w:eastAsia="宋体" w:hAnsi="Times New Roman" w:cs="Times New Roman" w:hint="eastAsia"/>
          <w:noProof/>
        </w:rPr>
        <w:t>；</w:t>
      </w:r>
      <w:r w:rsidR="005C3EA7">
        <w:rPr>
          <w:rFonts w:ascii="Times New Roman" w:eastAsia="宋体" w:hAnsi="Times New Roman" w:cs="Times New Roman"/>
        </w:rPr>
        <w:fldChar w:fldCharType="end"/>
      </w:r>
      <w:r w:rsidR="0074037B">
        <w:rPr>
          <w:rFonts w:ascii="Times New Roman" w:eastAsia="宋体" w:hAnsi="Times New Roman" w:cs="Times New Roman"/>
        </w:rPr>
        <w:t xml:space="preserve"> </w:t>
      </w:r>
      <w:r w:rsidR="005C3EA7">
        <w:rPr>
          <w:rFonts w:ascii="Times New Roman" w:eastAsia="宋体" w:hAnsi="Times New Roman" w:cs="Times New Roman"/>
        </w:rPr>
        <w:fldChar w:fldCharType="begin" w:fldLock="1"/>
      </w:r>
      <w:r w:rsidR="005C3EA7">
        <w:rPr>
          <w:rFonts w:ascii="Times New Roman" w:eastAsia="宋体" w:hAnsi="Times New Roman" w:cs="Times New Roman" w:hint="eastAsia"/>
        </w:rPr>
        <w:instrText>ADDIN CSL_CITATION {"citationItems":[{"id":"ITEM-1","itemData":{"DOI":"10. 11849 /zrzyxb. 2013. 08</w:instrText>
      </w:r>
      <w:r w:rsidR="005C3EA7">
        <w:rPr>
          <w:rFonts w:ascii="Times New Roman" w:eastAsia="宋体" w:hAnsi="Times New Roman" w:cs="Times New Roman" w:hint="eastAsia"/>
        </w:rPr>
        <w:instrText>．</w:instrText>
      </w:r>
      <w:r w:rsidR="005C3EA7">
        <w:rPr>
          <w:rFonts w:ascii="Times New Roman" w:eastAsia="宋体" w:hAnsi="Times New Roman" w:cs="Times New Roman" w:hint="eastAsia"/>
        </w:rPr>
        <w:instrText xml:space="preserve"> 003","author":[{"dropping-particle":"","family":"Tian","given":"Yun","non-dropping-particle":"","parse-names":false,"suffix":""},{"dropping-particle":"","f</w:instrText>
      </w:r>
      <w:r w:rsidR="005C3EA7">
        <w:rPr>
          <w:rFonts w:ascii="Times New Roman" w:eastAsia="宋体" w:hAnsi="Times New Roman" w:cs="Times New Roman"/>
        </w:rPr>
        <w:instrText>amily":"Zhang","given":"Junbiao","non-dropping-particle":"","parse-names":false,"suffix":""}],"container-title":"Journal of natural resources","id":"ITEM-1","issue":"8","issued":{"date-parts":[["2013"]]},"page":"1298-1309","title":"Regional Differentiation Research on Net Carbon Effect of Agricultural Production in China","type":"article-journal","volume":"28"},"uris":["http://www.mendeley.com/documents/?uuid=95d77f83-68a6-4b30-ad18-810b62d38c99"]}],"mendeley":{"formattedCitation":"(Tian and Zhang, 2013)"</w:instrText>
      </w:r>
      <w:r w:rsidR="005C3EA7">
        <w:rPr>
          <w:rFonts w:ascii="Times New Roman" w:eastAsia="宋体" w:hAnsi="Times New Roman" w:cs="Times New Roman" w:hint="eastAsia"/>
        </w:rPr>
        <w:instrText>,"manualFormatting":"Tian and Zhang, 2013</w:instrText>
      </w:r>
      <w:r w:rsidR="005C3EA7">
        <w:rPr>
          <w:rFonts w:ascii="Times New Roman" w:eastAsia="宋体" w:hAnsi="Times New Roman" w:cs="Times New Roman" w:hint="eastAsia"/>
        </w:rPr>
        <w:instrText>；</w:instrText>
      </w:r>
      <w:r w:rsidR="005C3EA7">
        <w:rPr>
          <w:rFonts w:ascii="Times New Roman" w:eastAsia="宋体" w:hAnsi="Times New Roman" w:cs="Times New Roman" w:hint="eastAsia"/>
        </w:rPr>
        <w:instrText>","plainTextFormattedCitation":"(Tian and Zhang, 2013)","previouslyFormattedCitation":"(Tian and Zhang, 2013)"},"properties":{"noteIndex":0},"schema":"https://github.com/citation-style-language/schema/raw/master/c</w:instrText>
      </w:r>
      <w:r w:rsidR="005C3EA7">
        <w:rPr>
          <w:rFonts w:ascii="Times New Roman" w:eastAsia="宋体" w:hAnsi="Times New Roman" w:cs="Times New Roman"/>
        </w:rPr>
        <w:instrText>sl-citation.json"}</w:instrText>
      </w:r>
      <w:r w:rsidR="005C3EA7">
        <w:rPr>
          <w:rFonts w:ascii="Times New Roman" w:eastAsia="宋体" w:hAnsi="Times New Roman" w:cs="Times New Roman"/>
        </w:rPr>
        <w:fldChar w:fldCharType="separate"/>
      </w:r>
      <w:r w:rsidR="005C3EA7" w:rsidRPr="005C3EA7">
        <w:rPr>
          <w:rFonts w:ascii="Times New Roman" w:eastAsia="宋体" w:hAnsi="Times New Roman" w:cs="Times New Roman"/>
          <w:noProof/>
        </w:rPr>
        <w:t>Tian and Zhang, 2013</w:t>
      </w:r>
      <w:r w:rsidR="005C3EA7">
        <w:rPr>
          <w:rFonts w:ascii="Times New Roman" w:eastAsia="宋体" w:hAnsi="Times New Roman" w:cs="Times New Roman" w:hint="eastAsia"/>
          <w:noProof/>
        </w:rPr>
        <w:t>；</w:t>
      </w:r>
      <w:r w:rsidR="005C3EA7">
        <w:rPr>
          <w:rFonts w:ascii="Times New Roman" w:eastAsia="宋体" w:hAnsi="Times New Roman" w:cs="Times New Roman"/>
        </w:rPr>
        <w:fldChar w:fldCharType="end"/>
      </w:r>
      <w:r w:rsidR="00B26014">
        <w:rPr>
          <w:rFonts w:ascii="Times New Roman" w:eastAsia="宋体" w:hAnsi="Times New Roman" w:cs="Times New Roman"/>
        </w:rPr>
        <w:fldChar w:fldCharType="begin" w:fldLock="1"/>
      </w:r>
      <w:r w:rsidR="00B26014">
        <w:rPr>
          <w:rFonts w:ascii="Times New Roman" w:eastAsia="宋体" w:hAnsi="Times New Roman" w:cs="Times New Roman"/>
        </w:rPr>
        <w:instrText>ADDIN CSL_CITATION {"citationItems":[{"id":"ITEM-1","itemData":{"DOI":"10.1016/j.jclepro.2020.125138","ISSN":"09596526","abstract":"Faced with climate change, rapid urbanization, and ecosystem degradation, comprehensive analysis of carbon balance are urgently required to achieve the envisioned sustainable development goals. This study proposed an integrated framework incorporating land use dynamics and carbon balance into the urban management system, according to the logic of “Background &amp; Objectives-Carbon balance-(Natural system + Land use and land cover change + Socio-economic system)-Policy &amp; Strategy”. This is followed by the case study and specific policy implications of the Beijing-Tianjin-Hebei (BTH) region, a typical urban agglomeration in China. Results show that the land use structure of the BTH region remained relatively steady from 2000 to 2015. Cultivated land is primarily distributed in the southeast, with a slight decrease from 50.72% in 2000 to 47.63% in 2015. Carbon emissions from built up land have the highest proportion and increased from 82.58% in 2000 to 92.43% in 2015. Carbon sinks are mainly found in the northwest, and carbon sources are mainly found in the southeast. The carbon balance is increasingly unsettled, with a sharply decreasing rate from 2.73% in 2000 to 0.66% in 2015. Comprehensive policies are proposed from four specific aspects, i.e., strengthening land governance, land use planning, optimizing industrial structure, and regulating residential behavior. The results and conclusions provide scientific evidences for the regional spatial management to achieve sustainable development.","author":[{"dropping-particle":"","family":"Wang","given":"Chao","non-dropping-particle":"","parse-names":false,"suffix":""},{"dropping-particle":"","family":"Zhan","given":"Jinyan","non-dropping-particle":"","parse-names":false,"suffix":""},{"dropping-particle":"","family":"Zhang","given":"Fan","non-dropping-particle":"","parse-names":false,"suffix":""},{"dropping-particle":"","family":"Liu","given":"Wei","non-dropping-particle":"","parse-names":false,"suffix":""},{"dropping-particle":"","family":"Twumasi-Ankrah","given":"Micheal Jordan","non-dropping-particle":"","parse-names":false,"suffix":""}],"container-title":"Journal of Cleaner Production","id":"ITEM-1","issued":{"date-parts":[["2021","1","25"]]},"publisher":"Elsevier Ltd","title":"Analysis of urban carbon balance based on land use dynamics in the Beijing-Tianjin-Hebei region, China","type":"article-journal","volume":"281"},"uris":["http://www.mendeley.com/documents/?uuid=cc42cf54-d913-3575-b06c-1925f636f4e5"]}],"mendeley":{"formattedCitation":"(Wang et al., 2021)","manualFormatting":"Wang et al., 2021)","plainTextFormattedCitation":"(Wang et al., 2021)","previouslyFormattedCitation":"(Wang et al., 2021)"},"properties":{"noteIndex":0},"schema":"https://github.com/citation-style-language/schema/raw/master/csl-citation.json"}</w:instrText>
      </w:r>
      <w:r w:rsidR="00B26014">
        <w:rPr>
          <w:rFonts w:ascii="Times New Roman" w:eastAsia="宋体" w:hAnsi="Times New Roman" w:cs="Times New Roman"/>
        </w:rPr>
        <w:fldChar w:fldCharType="separate"/>
      </w:r>
      <w:r w:rsidR="00B26014" w:rsidRPr="00B26014">
        <w:rPr>
          <w:rFonts w:ascii="Times New Roman" w:eastAsia="宋体" w:hAnsi="Times New Roman" w:cs="Times New Roman"/>
          <w:noProof/>
        </w:rPr>
        <w:t>Wang et al., 2021)</w:t>
      </w:r>
      <w:r w:rsidR="00B26014">
        <w:rPr>
          <w:rFonts w:ascii="Times New Roman" w:eastAsia="宋体" w:hAnsi="Times New Roman" w:cs="Times New Roman"/>
        </w:rPr>
        <w:fldChar w:fldCharType="end"/>
      </w:r>
      <w:r w:rsidRPr="00997681">
        <w:rPr>
          <w:rFonts w:ascii="Times New Roman" w:eastAsia="宋体" w:hAnsi="Times New Roman" w:cs="Times New Roman"/>
        </w:rPr>
        <w:t>, based on the specific situation of Henan Province, this paper divides the carbon emissions of arable land into CO</w:t>
      </w:r>
      <w:r w:rsidRPr="00997681">
        <w:rPr>
          <w:rFonts w:ascii="Times New Roman" w:eastAsia="宋体" w:hAnsi="Times New Roman" w:cs="Times New Roman"/>
          <w:vertAlign w:val="subscript"/>
        </w:rPr>
        <w:t>2</w:t>
      </w:r>
      <w:r w:rsidRPr="00997681">
        <w:rPr>
          <w:rFonts w:ascii="Times New Roman" w:eastAsia="宋体" w:hAnsi="Times New Roman" w:cs="Times New Roman"/>
        </w:rPr>
        <w:t xml:space="preserve"> agricultural material inputs (fertilizers, pesticides, agricultural films), agricultural machinery use</w:t>
      </w:r>
      <w:r w:rsidR="00637076">
        <w:rPr>
          <w:rFonts w:ascii="Times New Roman" w:eastAsia="宋体" w:hAnsi="Times New Roman" w:cs="Times New Roman"/>
        </w:rPr>
        <w:t>s</w:t>
      </w:r>
      <w:r w:rsidRPr="00997681">
        <w:rPr>
          <w:rFonts w:ascii="Times New Roman" w:eastAsia="宋体" w:hAnsi="Times New Roman" w:cs="Times New Roman"/>
        </w:rPr>
        <w:t xml:space="preserve"> energy (agricultural diesel), and irrigation energy consumption, as follows:</w:t>
      </w:r>
    </w:p>
    <w:bookmarkStart w:id="1" w:name="_Hlk88852886"/>
    <w:p w14:paraId="476CB808" w14:textId="77777777" w:rsidR="007138C2" w:rsidRPr="00C00CD2" w:rsidRDefault="00BC4848" w:rsidP="007138C2">
      <w:pPr>
        <w:jc w:val="center"/>
        <w:rPr>
          <w:rFonts w:ascii="Times New Roman" w:eastAsia="宋体" w:hAnsi="Times New Roman" w:cs="Times New Roman"/>
        </w:rPr>
      </w:pPr>
      <m:oMathPara>
        <m:oMath>
          <m:sSub>
            <m:sSubPr>
              <m:ctrlPr>
                <w:rPr>
                  <w:rFonts w:ascii="Cambria Math" w:eastAsia="宋体" w:hAnsi="Cambria Math" w:cs="Times New Roman"/>
                  <w:i/>
                </w:rPr>
              </m:ctrlPr>
            </m:sSubPr>
            <m:e>
              <m:r>
                <w:rPr>
                  <w:rFonts w:ascii="Cambria Math" w:eastAsia="宋体" w:hAnsi="Cambria Math" w:cs="Times New Roman"/>
                </w:rPr>
                <m:t>CE</m:t>
              </m:r>
            </m:e>
            <m:sub>
              <m:r>
                <w:rPr>
                  <w:rFonts w:ascii="Cambria Math" w:eastAsia="宋体" w:hAnsi="Cambria Math" w:cs="Times New Roman"/>
                  <w:color w:val="2E3033"/>
                  <w:szCs w:val="21"/>
                  <w:shd w:val="clear" w:color="auto" w:fill="FFFFFF"/>
                </w:rPr>
                <m:t>combined-arable</m:t>
              </m:r>
            </m:sub>
          </m:sSub>
          <m:r>
            <w:rPr>
              <w:rFonts w:ascii="Cambria Math" w:eastAsia="宋体" w:hAnsi="Cambria Math" w:cs="Times New Roman"/>
            </w:rPr>
            <m:t>=</m:t>
          </m:r>
          <m:sSub>
            <m:sSubPr>
              <m:ctrlPr>
                <w:rPr>
                  <w:rFonts w:ascii="Cambria Math" w:eastAsia="宋体" w:hAnsi="Cambria Math" w:cs="Times New Roman"/>
                  <w:i/>
                </w:rPr>
              </m:ctrlPr>
            </m:sSubPr>
            <m:e>
              <m:r>
                <w:rPr>
                  <w:rFonts w:ascii="Cambria Math" w:eastAsia="宋体" w:hAnsi="Cambria Math" w:cs="Times New Roman"/>
                </w:rPr>
                <m:t>CE</m:t>
              </m:r>
            </m:e>
            <m:sub>
              <m:r>
                <w:rPr>
                  <w:rFonts w:ascii="Cambria Math" w:eastAsia="宋体" w:hAnsi="Cambria Math" w:cs="Times New Roman"/>
                </w:rPr>
                <m:t>fertilizer</m:t>
              </m:r>
            </m:sub>
          </m:sSub>
          <m:r>
            <w:rPr>
              <w:rFonts w:ascii="Cambria Math" w:eastAsia="宋体" w:hAnsi="Cambria Math" w:cs="Times New Roman"/>
            </w:rPr>
            <m:t>+</m:t>
          </m:r>
          <m:sSub>
            <m:sSubPr>
              <m:ctrlPr>
                <w:rPr>
                  <w:rFonts w:ascii="Cambria Math" w:eastAsia="宋体" w:hAnsi="Cambria Math" w:cs="Times New Roman"/>
                  <w:i/>
                </w:rPr>
              </m:ctrlPr>
            </m:sSubPr>
            <m:e>
              <m:r>
                <w:rPr>
                  <w:rFonts w:ascii="Cambria Math" w:eastAsia="宋体" w:hAnsi="Cambria Math" w:cs="Times New Roman"/>
                </w:rPr>
                <m:t>CE</m:t>
              </m:r>
            </m:e>
            <m:sub>
              <m:r>
                <w:rPr>
                  <w:rFonts w:ascii="Cambria Math" w:eastAsia="宋体" w:hAnsi="Cambria Math" w:cs="Times New Roman"/>
                </w:rPr>
                <m:t>machinery</m:t>
              </m:r>
            </m:sub>
          </m:sSub>
          <m:r>
            <w:rPr>
              <w:rFonts w:ascii="Cambria Math" w:eastAsia="宋体" w:hAnsi="Cambria Math" w:cs="Times New Roman"/>
            </w:rPr>
            <m:t>+</m:t>
          </m:r>
          <m:sSub>
            <m:sSubPr>
              <m:ctrlPr>
                <w:rPr>
                  <w:rFonts w:ascii="Cambria Math" w:eastAsia="宋体" w:hAnsi="Cambria Math" w:cs="Times New Roman"/>
                  <w:i/>
                </w:rPr>
              </m:ctrlPr>
            </m:sSubPr>
            <m:e>
              <m:r>
                <w:rPr>
                  <w:rFonts w:ascii="Cambria Math" w:eastAsia="宋体" w:hAnsi="Cambria Math" w:cs="Times New Roman"/>
                </w:rPr>
                <m:t>CE</m:t>
              </m:r>
            </m:e>
            <m:sub>
              <m:r>
                <w:rPr>
                  <w:rFonts w:ascii="Cambria Math" w:eastAsia="宋体" w:hAnsi="Cambria Math" w:cs="Times New Roman"/>
                </w:rPr>
                <m:t>irrigation</m:t>
              </m:r>
            </m:sub>
          </m:sSub>
        </m:oMath>
      </m:oMathPara>
    </w:p>
    <w:p w14:paraId="30DCF0E3" w14:textId="77777777" w:rsidR="007138C2" w:rsidRPr="00C00CD2" w:rsidRDefault="00BC4848" w:rsidP="007138C2">
      <w:pPr>
        <w:jc w:val="center"/>
        <w:rPr>
          <w:rFonts w:ascii="Times New Roman" w:eastAsia="宋体" w:hAnsi="Times New Roman" w:cs="Times New Roman"/>
        </w:rPr>
      </w:pPr>
      <m:oMathPara>
        <m:oMath>
          <m:sSub>
            <m:sSubPr>
              <m:ctrlPr>
                <w:rPr>
                  <w:rFonts w:ascii="Cambria Math" w:eastAsia="宋体" w:hAnsi="Cambria Math" w:cs="Times New Roman"/>
                  <w:i/>
                </w:rPr>
              </m:ctrlPr>
            </m:sSubPr>
            <m:e>
              <m:r>
                <w:rPr>
                  <w:rFonts w:ascii="Cambria Math" w:eastAsia="宋体" w:hAnsi="Cambria Math" w:cs="Times New Roman"/>
                </w:rPr>
                <m:t>CE</m:t>
              </m:r>
            </m:e>
            <m:sub>
              <m:r>
                <w:rPr>
                  <w:rFonts w:ascii="Cambria Math" w:eastAsia="宋体" w:hAnsi="Cambria Math" w:cs="Times New Roman"/>
                </w:rPr>
                <m:t>fertilizer</m:t>
              </m:r>
            </m:sub>
          </m:sSub>
          <m:r>
            <w:rPr>
              <w:rFonts w:ascii="Cambria Math" w:eastAsia="宋体" w:hAnsi="Cambria Math" w:cs="Times New Roman"/>
            </w:rPr>
            <m:t>=</m:t>
          </m:r>
          <m:nary>
            <m:naryPr>
              <m:chr m:val="∑"/>
              <m:limLoc m:val="undOvr"/>
              <m:subHide m:val="1"/>
              <m:supHide m:val="1"/>
              <m:ctrlPr>
                <w:rPr>
                  <w:rFonts w:ascii="Cambria Math" w:eastAsia="宋体" w:hAnsi="Cambria Math" w:cs="Times New Roman"/>
                  <w:i/>
                </w:rPr>
              </m:ctrlPr>
            </m:naryPr>
            <m:sub/>
            <m:sup/>
            <m:e>
              <m:sSub>
                <m:sSubPr>
                  <m:ctrlPr>
                    <w:rPr>
                      <w:rFonts w:ascii="Cambria Math" w:eastAsia="宋体" w:hAnsi="Cambria Math" w:cs="Times New Roman"/>
                      <w:i/>
                    </w:rPr>
                  </m:ctrlPr>
                </m:sSubPr>
                <m:e>
                  <m:r>
                    <w:rPr>
                      <w:rFonts w:ascii="Cambria Math" w:eastAsia="宋体" w:hAnsi="Cambria Math" w:cs="Times New Roman"/>
                    </w:rPr>
                    <m:t>EF</m:t>
                  </m:r>
                </m:e>
                <m:sub>
                  <m:r>
                    <w:rPr>
                      <w:rFonts w:ascii="Cambria Math" w:eastAsia="宋体" w:hAnsi="Cambria Math" w:cs="Times New Roman"/>
                    </w:rPr>
                    <m:t>i</m:t>
                  </m:r>
                </m:sub>
              </m:sSub>
              <m:r>
                <w:rPr>
                  <w:rFonts w:ascii="Cambria Math" w:eastAsia="宋体" w:hAnsi="Cambria Math" w:cs="Times New Roman"/>
                </w:rPr>
                <m:t>×</m:t>
              </m:r>
              <m:sSub>
                <m:sSubPr>
                  <m:ctrlPr>
                    <w:rPr>
                      <w:rFonts w:ascii="Cambria Math" w:eastAsia="宋体" w:hAnsi="Cambria Math" w:cs="Times New Roman"/>
                      <w:i/>
                    </w:rPr>
                  </m:ctrlPr>
                </m:sSubPr>
                <m:e>
                  <m:r>
                    <w:rPr>
                      <w:rFonts w:ascii="Cambria Math" w:eastAsia="宋体" w:hAnsi="Cambria Math" w:cs="Times New Roman"/>
                    </w:rPr>
                    <m:t>AD</m:t>
                  </m:r>
                </m:e>
                <m:sub>
                  <m:r>
                    <w:rPr>
                      <w:rFonts w:ascii="Cambria Math" w:eastAsia="宋体" w:hAnsi="Cambria Math" w:cs="Times New Roman"/>
                    </w:rPr>
                    <m:t>i</m:t>
                  </m:r>
                </m:sub>
              </m:sSub>
            </m:e>
          </m:nary>
        </m:oMath>
      </m:oMathPara>
    </w:p>
    <w:p w14:paraId="2711F01C" w14:textId="77777777" w:rsidR="007138C2" w:rsidRPr="00C00CD2" w:rsidRDefault="00BC4848" w:rsidP="007138C2">
      <w:pPr>
        <w:jc w:val="center"/>
        <w:rPr>
          <w:rFonts w:ascii="Times New Roman" w:eastAsia="宋体" w:hAnsi="Times New Roman" w:cs="Times New Roman"/>
        </w:rPr>
      </w:pPr>
      <m:oMathPara>
        <m:oMath>
          <m:sSub>
            <m:sSubPr>
              <m:ctrlPr>
                <w:rPr>
                  <w:rFonts w:ascii="Cambria Math" w:eastAsia="宋体" w:hAnsi="Cambria Math" w:cs="Times New Roman"/>
                  <w:i/>
                </w:rPr>
              </m:ctrlPr>
            </m:sSubPr>
            <m:e>
              <m:r>
                <w:rPr>
                  <w:rFonts w:ascii="Cambria Math" w:eastAsia="宋体" w:hAnsi="Cambria Math" w:cs="Times New Roman"/>
                </w:rPr>
                <m:t>CE</m:t>
              </m:r>
            </m:e>
            <m:sub>
              <m:r>
                <w:rPr>
                  <w:rFonts w:ascii="Cambria Math" w:eastAsia="宋体" w:hAnsi="Cambria Math" w:cs="Times New Roman"/>
                </w:rPr>
                <m:t>machinery</m:t>
              </m:r>
            </m:sub>
          </m:sSub>
          <m:r>
            <w:rPr>
              <w:rFonts w:ascii="Cambria Math" w:eastAsia="宋体" w:hAnsi="Cambria Math" w:cs="Times New Roman"/>
            </w:rPr>
            <m:t>=</m:t>
          </m:r>
          <m:nary>
            <m:naryPr>
              <m:chr m:val="∑"/>
              <m:limLoc m:val="undOvr"/>
              <m:subHide m:val="1"/>
              <m:supHide m:val="1"/>
              <m:ctrlPr>
                <w:rPr>
                  <w:rFonts w:ascii="Cambria Math" w:eastAsia="宋体" w:hAnsi="Cambria Math" w:cs="Times New Roman"/>
                  <w:i/>
                </w:rPr>
              </m:ctrlPr>
            </m:naryPr>
            <m:sub/>
            <m:sup/>
            <m:e>
              <m:sSub>
                <m:sSubPr>
                  <m:ctrlPr>
                    <w:rPr>
                      <w:rFonts w:ascii="Cambria Math" w:eastAsia="宋体" w:hAnsi="Cambria Math" w:cs="Times New Roman"/>
                      <w:i/>
                    </w:rPr>
                  </m:ctrlPr>
                </m:sSubPr>
                <m:e>
                  <m:r>
                    <w:rPr>
                      <w:rFonts w:ascii="Cambria Math" w:eastAsia="宋体" w:hAnsi="Cambria Math" w:cs="Times New Roman"/>
                    </w:rPr>
                    <m:t>EF</m:t>
                  </m:r>
                </m:e>
                <m:sub>
                  <m:r>
                    <w:rPr>
                      <w:rFonts w:ascii="Cambria Math" w:eastAsia="宋体" w:hAnsi="Cambria Math" w:cs="Times New Roman"/>
                    </w:rPr>
                    <m:t>j</m:t>
                  </m:r>
                </m:sub>
              </m:sSub>
              <m:r>
                <w:rPr>
                  <w:rFonts w:ascii="Cambria Math" w:eastAsia="宋体" w:hAnsi="Cambria Math" w:cs="Times New Roman"/>
                </w:rPr>
                <m:t>×</m:t>
              </m:r>
              <m:sSub>
                <m:sSubPr>
                  <m:ctrlPr>
                    <w:rPr>
                      <w:rFonts w:ascii="Cambria Math" w:eastAsia="宋体" w:hAnsi="Cambria Math" w:cs="Times New Roman"/>
                      <w:i/>
                    </w:rPr>
                  </m:ctrlPr>
                </m:sSubPr>
                <m:e>
                  <m:r>
                    <w:rPr>
                      <w:rFonts w:ascii="Cambria Math" w:eastAsia="宋体" w:hAnsi="Cambria Math" w:cs="Times New Roman"/>
                    </w:rPr>
                    <m:t>AD</m:t>
                  </m:r>
                </m:e>
                <m:sub>
                  <m:r>
                    <w:rPr>
                      <w:rFonts w:ascii="Cambria Math" w:eastAsia="宋体" w:hAnsi="Cambria Math" w:cs="Times New Roman"/>
                    </w:rPr>
                    <m:t>j</m:t>
                  </m:r>
                </m:sub>
              </m:sSub>
            </m:e>
          </m:nary>
        </m:oMath>
      </m:oMathPara>
    </w:p>
    <w:p w14:paraId="76352C20" w14:textId="77777777" w:rsidR="007138C2" w:rsidRPr="00C00CD2" w:rsidRDefault="00BC4848" w:rsidP="007138C2">
      <w:pPr>
        <w:jc w:val="center"/>
        <w:rPr>
          <w:rFonts w:ascii="Times New Roman" w:eastAsia="宋体" w:hAnsi="Times New Roman" w:cs="Times New Roman"/>
        </w:rPr>
      </w:pPr>
      <m:oMathPara>
        <m:oMath>
          <m:sSub>
            <m:sSubPr>
              <m:ctrlPr>
                <w:rPr>
                  <w:rFonts w:ascii="Cambria Math" w:eastAsia="宋体" w:hAnsi="Cambria Math" w:cs="Times New Roman"/>
                  <w:i/>
                </w:rPr>
              </m:ctrlPr>
            </m:sSubPr>
            <m:e>
              <m:r>
                <w:rPr>
                  <w:rFonts w:ascii="Cambria Math" w:eastAsia="宋体" w:hAnsi="Cambria Math" w:cs="Times New Roman"/>
                </w:rPr>
                <m:t>CE</m:t>
              </m:r>
            </m:e>
            <m:sub>
              <m:r>
                <w:rPr>
                  <w:rFonts w:ascii="Cambria Math" w:eastAsia="宋体" w:hAnsi="Cambria Math" w:cs="Times New Roman"/>
                </w:rPr>
                <m:t>irrigation</m:t>
              </m:r>
            </m:sub>
          </m:sSub>
          <m:r>
            <w:rPr>
              <w:rFonts w:ascii="Cambria Math" w:eastAsia="宋体" w:hAnsi="Cambria Math" w:cs="Times New Roman"/>
            </w:rPr>
            <m:t>=</m:t>
          </m:r>
          <m:sSub>
            <m:sSubPr>
              <m:ctrlPr>
                <w:rPr>
                  <w:rFonts w:ascii="Cambria Math" w:eastAsia="宋体" w:hAnsi="Cambria Math" w:cs="Times New Roman"/>
                  <w:i/>
                </w:rPr>
              </m:ctrlPr>
            </m:sSubPr>
            <m:e>
              <m:r>
                <w:rPr>
                  <w:rFonts w:ascii="Cambria Math" w:eastAsia="宋体" w:hAnsi="Cambria Math" w:cs="Times New Roman"/>
                </w:rPr>
                <m:t>EF</m:t>
              </m:r>
            </m:e>
            <m:sub>
              <m:r>
                <w:rPr>
                  <w:rFonts w:ascii="Cambria Math" w:eastAsia="宋体" w:hAnsi="Cambria Math" w:cs="Times New Roman"/>
                </w:rPr>
                <m:t>irrigation</m:t>
              </m:r>
            </m:sub>
          </m:sSub>
          <m:r>
            <w:rPr>
              <w:rFonts w:ascii="Cambria Math" w:eastAsia="宋体" w:hAnsi="Cambria Math" w:cs="Times New Roman"/>
            </w:rPr>
            <m:t>×Area</m:t>
          </m:r>
        </m:oMath>
      </m:oMathPara>
    </w:p>
    <w:bookmarkEnd w:id="1"/>
    <w:p w14:paraId="26DE2507" w14:textId="01AD83CF" w:rsidR="007138C2" w:rsidRPr="008B4619" w:rsidRDefault="005C3EA7" w:rsidP="007138C2">
      <w:pPr>
        <w:autoSpaceDE w:val="0"/>
        <w:autoSpaceDN w:val="0"/>
        <w:adjustRightInd w:val="0"/>
        <w:rPr>
          <w:rFonts w:ascii="Times New Roman" w:eastAsia="宋体" w:hAnsi="Times New Roman" w:cs="Times New Roman"/>
        </w:rPr>
      </w:pPr>
      <w:r w:rsidRPr="00997681">
        <w:rPr>
          <w:rFonts w:ascii="Times New Roman" w:eastAsia="宋体" w:hAnsi="Times New Roman" w:cs="Times New Roman"/>
        </w:rPr>
        <w:t>W</w:t>
      </w:r>
      <w:r w:rsidR="007138C2" w:rsidRPr="00997681">
        <w:rPr>
          <w:rFonts w:ascii="Times New Roman" w:eastAsia="宋体" w:hAnsi="Times New Roman" w:cs="Times New Roman"/>
        </w:rPr>
        <w:t>herein</w:t>
      </w:r>
      <w:r>
        <w:rPr>
          <w:rFonts w:ascii="Times New Roman" w:eastAsia="宋体" w:hAnsi="Times New Roman" w:cs="Times New Roman"/>
        </w:rPr>
        <w:t xml:space="preserve">, </w:t>
      </w:r>
      <m:oMath>
        <m:sSub>
          <m:sSubPr>
            <m:ctrlPr>
              <w:rPr>
                <w:rFonts w:ascii="Cambria Math" w:eastAsia="宋体" w:hAnsi="Cambria Math" w:cs="Times New Roman"/>
                <w:i/>
              </w:rPr>
            </m:ctrlPr>
          </m:sSubPr>
          <m:e>
            <m:r>
              <w:rPr>
                <w:rFonts w:ascii="Cambria Math" w:eastAsia="宋体" w:hAnsi="Cambria Math" w:cs="Times New Roman"/>
              </w:rPr>
              <m:t>CE</m:t>
            </m:r>
          </m:e>
          <m:sub>
            <m:r>
              <w:rPr>
                <w:rFonts w:ascii="Cambria Math" w:eastAsia="宋体" w:hAnsi="Cambria Math" w:cs="Times New Roman"/>
                <w:color w:val="2E3033"/>
                <w:szCs w:val="21"/>
                <w:shd w:val="clear" w:color="auto" w:fill="FFFFFF"/>
              </w:rPr>
              <m:t>combined-arable</m:t>
            </m:r>
          </m:sub>
        </m:sSub>
      </m:oMath>
      <w:r w:rsidR="007138C2" w:rsidRPr="00997681">
        <w:rPr>
          <w:rFonts w:ascii="Times New Roman" w:eastAsia="宋体" w:hAnsi="Times New Roman" w:cs="Times New Roman"/>
        </w:rPr>
        <w:t xml:space="preserve">is the anthropogenic carbon emissions of cultivated land; </w:t>
      </w:r>
      <m:oMath>
        <m:sSub>
          <m:sSubPr>
            <m:ctrlPr>
              <w:rPr>
                <w:rFonts w:ascii="Cambria Math" w:eastAsia="宋体" w:hAnsi="Cambria Math" w:cs="Times New Roman"/>
                <w:i/>
              </w:rPr>
            </m:ctrlPr>
          </m:sSubPr>
          <m:e>
            <m:r>
              <w:rPr>
                <w:rFonts w:ascii="Cambria Math" w:eastAsia="宋体" w:hAnsi="Cambria Math" w:cs="Times New Roman"/>
              </w:rPr>
              <m:t>CE</m:t>
            </m:r>
          </m:e>
          <m:sub>
            <m:r>
              <w:rPr>
                <w:rFonts w:ascii="Cambria Math" w:eastAsia="宋体" w:hAnsi="Cambria Math" w:cs="Times New Roman"/>
              </w:rPr>
              <m:t>fertilizer</m:t>
            </m:r>
          </m:sub>
        </m:sSub>
      </m:oMath>
      <w:r w:rsidR="007138C2" w:rsidRPr="00C00CD2">
        <w:rPr>
          <w:rFonts w:ascii="Times New Roman" w:eastAsia="宋体" w:hAnsi="Times New Roman" w:cs="Times New Roman"/>
        </w:rPr>
        <w:t xml:space="preserve">, </w:t>
      </w:r>
      <m:oMath>
        <m:sSub>
          <m:sSubPr>
            <m:ctrlPr>
              <w:rPr>
                <w:rFonts w:ascii="Cambria Math" w:eastAsia="宋体" w:hAnsi="Cambria Math" w:cs="Times New Roman"/>
                <w:i/>
              </w:rPr>
            </m:ctrlPr>
          </m:sSubPr>
          <m:e>
            <m:r>
              <w:rPr>
                <w:rFonts w:ascii="Cambria Math" w:eastAsia="宋体" w:hAnsi="Cambria Math" w:cs="Times New Roman"/>
              </w:rPr>
              <m:t>CE</m:t>
            </m:r>
          </m:e>
          <m:sub>
            <m:r>
              <w:rPr>
                <w:rFonts w:ascii="Cambria Math" w:eastAsia="宋体" w:hAnsi="Cambria Math" w:cs="Times New Roman"/>
              </w:rPr>
              <m:t>machinery</m:t>
            </m:r>
          </m:sub>
        </m:sSub>
      </m:oMath>
      <w:r w:rsidR="007138C2" w:rsidRPr="00C00CD2">
        <w:rPr>
          <w:rFonts w:ascii="Times New Roman" w:eastAsia="宋体" w:hAnsi="Times New Roman" w:cs="Times New Roman"/>
        </w:rPr>
        <w:t xml:space="preserve">, </w:t>
      </w:r>
      <m:oMath>
        <m:sSub>
          <m:sSubPr>
            <m:ctrlPr>
              <w:rPr>
                <w:rFonts w:ascii="Cambria Math" w:eastAsia="宋体" w:hAnsi="Cambria Math" w:cs="Times New Roman"/>
                <w:i/>
              </w:rPr>
            </m:ctrlPr>
          </m:sSubPr>
          <m:e>
            <m:r>
              <w:rPr>
                <w:rFonts w:ascii="Cambria Math" w:eastAsia="宋体" w:hAnsi="Cambria Math" w:cs="Times New Roman"/>
              </w:rPr>
              <m:t>CE</m:t>
            </m:r>
          </m:e>
          <m:sub>
            <m:r>
              <w:rPr>
                <w:rFonts w:ascii="Cambria Math" w:eastAsia="宋体" w:hAnsi="Cambria Math" w:cs="Times New Roman"/>
              </w:rPr>
              <m:t>irrigation</m:t>
            </m:r>
          </m:sub>
        </m:sSub>
      </m:oMath>
      <w:r w:rsidR="007138C2" w:rsidRPr="00997681">
        <w:rPr>
          <w:rFonts w:ascii="Times New Roman" w:eastAsia="宋体" w:hAnsi="Times New Roman" w:cs="Times New Roman"/>
        </w:rPr>
        <w:t xml:space="preserve"> represent the carbon emissions generated by agricultural material inputs, mechanical energy</w:t>
      </w:r>
      <w:r w:rsidR="00637076">
        <w:rPr>
          <w:rFonts w:ascii="Times New Roman" w:eastAsia="宋体" w:hAnsi="Times New Roman" w:cs="Times New Roman"/>
        </w:rPr>
        <w:t>,</w:t>
      </w:r>
      <w:r w:rsidR="007138C2" w:rsidRPr="00997681">
        <w:rPr>
          <w:rFonts w:ascii="Times New Roman" w:eastAsia="宋体" w:hAnsi="Times New Roman" w:cs="Times New Roman"/>
        </w:rPr>
        <w:t xml:space="preserve"> and irrigation (t);</w:t>
      </w:r>
      <w:r w:rsidR="007138C2" w:rsidRPr="00997681">
        <w:rPr>
          <w:rFonts w:ascii="Cambria Math" w:eastAsia="宋体" w:hAnsi="Cambria Math" w:cs="Times New Roman"/>
          <w:i/>
        </w:rPr>
        <w:t xml:space="preserve"> </w:t>
      </w:r>
      <m:oMath>
        <m:sSub>
          <m:sSubPr>
            <m:ctrlPr>
              <w:rPr>
                <w:rFonts w:ascii="Cambria Math" w:eastAsia="宋体" w:hAnsi="Cambria Math" w:cs="Times New Roman"/>
                <w:i/>
              </w:rPr>
            </m:ctrlPr>
          </m:sSubPr>
          <m:e>
            <m:r>
              <w:rPr>
                <w:rFonts w:ascii="Cambria Math" w:eastAsia="宋体" w:hAnsi="Cambria Math" w:cs="Times New Roman"/>
              </w:rPr>
              <m:t>EF</m:t>
            </m:r>
          </m:e>
          <m:sub>
            <m:r>
              <w:rPr>
                <w:rFonts w:ascii="Cambria Math" w:eastAsia="宋体" w:hAnsi="Cambria Math" w:cs="Times New Roman"/>
              </w:rPr>
              <m:t>i</m:t>
            </m:r>
          </m:sub>
        </m:sSub>
        <m:r>
          <w:rPr>
            <w:rFonts w:ascii="Cambria Math" w:eastAsia="宋体" w:hAnsi="Cambria Math" w:cs="Times New Roman"/>
          </w:rPr>
          <m:t>(</m:t>
        </m:r>
        <m:r>
          <m:rPr>
            <m:sty m:val="p"/>
          </m:rPr>
          <w:rPr>
            <w:rFonts w:ascii="Cambria Math" w:eastAsia="宋体" w:hAnsi="Cambria Math" w:cs="Times New Roman"/>
          </w:rPr>
          <m:t>t C/t</m:t>
        </m:r>
        <m:r>
          <w:rPr>
            <w:rFonts w:ascii="Cambria Math" w:eastAsia="宋体" w:hAnsi="Cambria Math" w:cs="Times New Roman"/>
          </w:rPr>
          <m:t>)</m:t>
        </m:r>
      </m:oMath>
      <w:r w:rsidR="007138C2" w:rsidRPr="00C00CD2">
        <w:rPr>
          <w:rFonts w:ascii="Times New Roman" w:eastAsia="宋体" w:hAnsi="Times New Roman" w:cs="Times New Roman"/>
        </w:rPr>
        <w:t>，</w:t>
      </w:r>
      <m:oMath>
        <m:sSub>
          <m:sSubPr>
            <m:ctrlPr>
              <w:rPr>
                <w:rFonts w:ascii="Cambria Math" w:eastAsia="宋体" w:hAnsi="Cambria Math" w:cs="Times New Roman"/>
                <w:i/>
              </w:rPr>
            </m:ctrlPr>
          </m:sSubPr>
          <m:e>
            <m:r>
              <w:rPr>
                <w:rFonts w:ascii="Cambria Math" w:eastAsia="宋体" w:hAnsi="Cambria Math" w:cs="Times New Roman"/>
              </w:rPr>
              <m:t>EF</m:t>
            </m:r>
          </m:e>
          <m:sub>
            <m:r>
              <w:rPr>
                <w:rFonts w:ascii="Cambria Math" w:eastAsia="宋体" w:hAnsi="Cambria Math" w:cs="Times New Roman"/>
              </w:rPr>
              <m:t>j</m:t>
            </m:r>
          </m:sub>
        </m:sSub>
        <m:r>
          <w:rPr>
            <w:rFonts w:ascii="Cambria Math" w:eastAsia="宋体" w:hAnsi="Cambria Math" w:cs="Times New Roman"/>
          </w:rPr>
          <m:t>(</m:t>
        </m:r>
        <m:r>
          <m:rPr>
            <m:sty m:val="p"/>
          </m:rPr>
          <w:rPr>
            <w:rFonts w:ascii="Cambria Math" w:eastAsia="宋体" w:hAnsi="Cambria Math" w:cs="Times New Roman"/>
          </w:rPr>
          <m:t>t C/t</m:t>
        </m:r>
        <m:r>
          <w:rPr>
            <w:rFonts w:ascii="Cambria Math" w:eastAsia="宋体" w:hAnsi="Cambria Math" w:cs="Times New Roman"/>
          </w:rPr>
          <m:t>)</m:t>
        </m:r>
      </m:oMath>
      <w:r w:rsidR="007138C2" w:rsidRPr="00997681">
        <w:rPr>
          <w:rFonts w:ascii="Times New Roman" w:eastAsia="宋体" w:hAnsi="Times New Roman" w:cs="Times New Roman"/>
        </w:rPr>
        <w:t xml:space="preserve">and </w:t>
      </w:r>
      <m:oMath>
        <m:r>
          <w:rPr>
            <w:rFonts w:ascii="Cambria Math" w:eastAsia="宋体" w:hAnsi="Cambria Math" w:cs="Times New Roman"/>
          </w:rPr>
          <m:t>EF(</m:t>
        </m:r>
        <m:r>
          <m:rPr>
            <m:sty m:val="p"/>
          </m:rPr>
          <w:rPr>
            <w:rFonts w:ascii="Cambria Math" w:eastAsia="宋体" w:hAnsi="Cambria Math" w:cs="Times New Roman"/>
          </w:rPr>
          <m:t>t C/</m:t>
        </m:r>
        <m:sSup>
          <m:sSupPr>
            <m:ctrlPr>
              <w:rPr>
                <w:rFonts w:ascii="Cambria Math" w:eastAsia="宋体" w:hAnsi="Cambria Math" w:cs="Times New Roman"/>
                <w:i/>
                <w:vertAlign w:val="superscript"/>
              </w:rPr>
            </m:ctrlPr>
          </m:sSupPr>
          <m:e>
            <m:r>
              <m:rPr>
                <m:sty m:val="p"/>
              </m:rPr>
              <w:rPr>
                <w:rFonts w:ascii="Cambria Math" w:eastAsia="宋体" w:hAnsi="Cambria Math" w:cs="Times New Roman"/>
              </w:rPr>
              <m:t>hm</m:t>
            </m:r>
          </m:e>
          <m:sup>
            <m:r>
              <w:rPr>
                <w:rFonts w:ascii="Cambria Math" w:eastAsia="宋体" w:hAnsi="Cambria Math" w:cs="Times New Roman"/>
                <w:vertAlign w:val="superscript"/>
              </w:rPr>
              <m:t>2</m:t>
            </m:r>
          </m:sup>
        </m:sSup>
        <m:r>
          <w:rPr>
            <w:rFonts w:ascii="Cambria Math" w:eastAsia="宋体" w:hAnsi="Cambria Math" w:cs="Times New Roman"/>
          </w:rPr>
          <m:t>)</m:t>
        </m:r>
      </m:oMath>
      <w:r w:rsidR="007138C2" w:rsidRPr="00997681">
        <w:rPr>
          <w:rFonts w:ascii="Times New Roman" w:eastAsia="宋体" w:hAnsi="Times New Roman" w:cs="Times New Roman"/>
        </w:rPr>
        <w:t xml:space="preserve"> represent Class </w:t>
      </w:r>
      <w:r w:rsidR="007138C2">
        <w:rPr>
          <w:rFonts w:ascii="Times New Roman" w:eastAsia="宋体" w:hAnsi="Times New Roman" w:cs="Times New Roman" w:hint="eastAsia"/>
        </w:rPr>
        <w:t>i</w:t>
      </w:r>
      <w:r w:rsidR="007138C2" w:rsidRPr="00997681">
        <w:rPr>
          <w:rFonts w:ascii="Times New Roman" w:eastAsia="宋体" w:hAnsi="Times New Roman" w:cs="Times New Roman"/>
        </w:rPr>
        <w:t xml:space="preserve"> agricultural materials, respectively. Class </w:t>
      </w:r>
      <w:r w:rsidR="007138C2">
        <w:rPr>
          <w:rFonts w:ascii="Times New Roman" w:eastAsia="宋体" w:hAnsi="Times New Roman" w:cs="Times New Roman" w:hint="eastAsia"/>
        </w:rPr>
        <w:t>j</w:t>
      </w:r>
      <w:r w:rsidR="007138C2" w:rsidRPr="00997681">
        <w:rPr>
          <w:rFonts w:ascii="Times New Roman" w:eastAsia="宋体" w:hAnsi="Times New Roman" w:cs="Times New Roman"/>
        </w:rPr>
        <w:t xml:space="preserve"> energy used in agricultural machinery, as well as carbon emission coefficients for irrigation;</w:t>
      </w:r>
      <w:r w:rsidR="007138C2" w:rsidRPr="00997681">
        <w:rPr>
          <w:rFonts w:ascii="Cambria Math" w:eastAsia="宋体" w:hAnsi="Cambria Math" w:cs="Times New Roman"/>
          <w:i/>
        </w:rPr>
        <w:t xml:space="preserve"> </w:t>
      </w:r>
      <m:oMath>
        <m:sSub>
          <m:sSubPr>
            <m:ctrlPr>
              <w:rPr>
                <w:rFonts w:ascii="Cambria Math" w:eastAsia="宋体" w:hAnsi="Cambria Math" w:cs="Times New Roman"/>
                <w:i/>
              </w:rPr>
            </m:ctrlPr>
          </m:sSubPr>
          <m:e>
            <m:r>
              <w:rPr>
                <w:rFonts w:ascii="Cambria Math" w:eastAsia="宋体" w:hAnsi="Cambria Math" w:cs="Times New Roman"/>
              </w:rPr>
              <m:t>AD</m:t>
            </m:r>
          </m:e>
          <m:sub>
            <m:r>
              <w:rPr>
                <w:rFonts w:ascii="Cambria Math" w:eastAsia="宋体" w:hAnsi="Cambria Math" w:cs="Times New Roman"/>
              </w:rPr>
              <m:t>i</m:t>
            </m:r>
          </m:sub>
        </m:sSub>
      </m:oMath>
      <w:r w:rsidR="007138C2" w:rsidRPr="00C00CD2">
        <w:rPr>
          <w:rFonts w:ascii="Times New Roman" w:eastAsia="宋体" w:hAnsi="Times New Roman" w:cs="Times New Roman"/>
        </w:rPr>
        <w:t xml:space="preserve">, </w:t>
      </w:r>
      <m:oMath>
        <m:sSub>
          <m:sSubPr>
            <m:ctrlPr>
              <w:rPr>
                <w:rFonts w:ascii="Cambria Math" w:eastAsia="宋体" w:hAnsi="Cambria Math" w:cs="Times New Roman"/>
                <w:i/>
              </w:rPr>
            </m:ctrlPr>
          </m:sSubPr>
          <m:e>
            <m:r>
              <w:rPr>
                <w:rFonts w:ascii="Cambria Math" w:eastAsia="宋体" w:hAnsi="Cambria Math" w:cs="Times New Roman"/>
              </w:rPr>
              <m:t>AD</m:t>
            </m:r>
          </m:e>
          <m:sub>
            <m:r>
              <w:rPr>
                <w:rFonts w:ascii="Cambria Math" w:eastAsia="宋体" w:hAnsi="Cambria Math" w:cs="Times New Roman"/>
              </w:rPr>
              <m:t xml:space="preserve">j </m:t>
            </m:r>
          </m:sub>
        </m:sSub>
      </m:oMath>
      <w:r w:rsidR="007138C2" w:rsidRPr="00997681">
        <w:rPr>
          <w:rFonts w:ascii="Times New Roman" w:eastAsia="宋体" w:hAnsi="Times New Roman" w:cs="Times New Roman"/>
        </w:rPr>
        <w:t xml:space="preserve">represent Class </w:t>
      </w:r>
      <w:r w:rsidR="007138C2">
        <w:rPr>
          <w:rFonts w:ascii="Times New Roman" w:eastAsia="宋体" w:hAnsi="Times New Roman" w:cs="Times New Roman" w:hint="eastAsia"/>
        </w:rPr>
        <w:t>i</w:t>
      </w:r>
      <w:r w:rsidR="007138C2">
        <w:rPr>
          <w:rFonts w:ascii="Times New Roman" w:eastAsia="宋体" w:hAnsi="Times New Roman" w:cs="Times New Roman"/>
        </w:rPr>
        <w:t xml:space="preserve"> </w:t>
      </w:r>
      <w:r w:rsidR="007138C2" w:rsidRPr="00997681">
        <w:rPr>
          <w:rFonts w:ascii="Times New Roman" w:eastAsia="宋体" w:hAnsi="Times New Roman" w:cs="Times New Roman"/>
        </w:rPr>
        <w:t xml:space="preserve">materials and </w:t>
      </w:r>
      <w:r w:rsidR="007138C2">
        <w:rPr>
          <w:rFonts w:ascii="Times New Roman" w:eastAsia="宋体" w:hAnsi="Times New Roman" w:cs="Times New Roman"/>
        </w:rPr>
        <w:t>C</w:t>
      </w:r>
      <w:r w:rsidR="007138C2" w:rsidRPr="00997681">
        <w:rPr>
          <w:rFonts w:ascii="Times New Roman" w:eastAsia="宋体" w:hAnsi="Times New Roman" w:cs="Times New Roman"/>
        </w:rPr>
        <w:t xml:space="preserve">lass </w:t>
      </w:r>
      <w:r w:rsidR="007138C2">
        <w:rPr>
          <w:rFonts w:ascii="Times New Roman" w:eastAsia="宋体" w:hAnsi="Times New Roman" w:cs="Times New Roman" w:hint="eastAsia"/>
        </w:rPr>
        <w:t>j</w:t>
      </w:r>
      <w:r w:rsidR="007138C2" w:rsidRPr="00997681">
        <w:rPr>
          <w:rFonts w:ascii="Times New Roman" w:eastAsia="宋体" w:hAnsi="Times New Roman" w:cs="Times New Roman"/>
        </w:rPr>
        <w:t xml:space="preserve"> energy inputs (t); Area (hm</w:t>
      </w:r>
      <w:r w:rsidR="007138C2" w:rsidRPr="00997681">
        <w:rPr>
          <w:rFonts w:ascii="Times New Roman" w:eastAsia="宋体" w:hAnsi="Times New Roman" w:cs="Times New Roman"/>
          <w:vertAlign w:val="superscript"/>
        </w:rPr>
        <w:t>2</w:t>
      </w:r>
      <w:r w:rsidR="007138C2" w:rsidRPr="00997681">
        <w:rPr>
          <w:rFonts w:ascii="Times New Roman" w:eastAsia="宋体" w:hAnsi="Times New Roman" w:cs="Times New Roman"/>
        </w:rPr>
        <w:t>) stands for irrigation area. Among them, the carbon emission coefficients of fertilizers, pesticides, agricultural films, diesel</w:t>
      </w:r>
      <w:r w:rsidR="00637076">
        <w:rPr>
          <w:rFonts w:ascii="Times New Roman" w:eastAsia="宋体" w:hAnsi="Times New Roman" w:cs="Times New Roman"/>
        </w:rPr>
        <w:t>,</w:t>
      </w:r>
      <w:r w:rsidR="007138C2" w:rsidRPr="00997681">
        <w:rPr>
          <w:rFonts w:ascii="Times New Roman" w:eastAsia="宋体" w:hAnsi="Times New Roman" w:cs="Times New Roman"/>
        </w:rPr>
        <w:t xml:space="preserve"> and irrigation are referred to </w:t>
      </w:r>
      <w:r w:rsidR="00637076">
        <w:rPr>
          <w:rFonts w:ascii="Times New Roman" w:eastAsia="宋体" w:hAnsi="Times New Roman" w:cs="Times New Roman"/>
        </w:rPr>
        <w:t xml:space="preserve">in </w:t>
      </w:r>
      <w:r w:rsidR="007138C2" w:rsidRPr="00997681">
        <w:rPr>
          <w:rFonts w:ascii="Times New Roman" w:eastAsia="宋体" w:hAnsi="Times New Roman" w:cs="Times New Roman"/>
        </w:rPr>
        <w:t>the relevant literature</w:t>
      </w:r>
      <w:r>
        <w:rPr>
          <w:rFonts w:ascii="Times New Roman" w:eastAsia="宋体" w:hAnsi="Times New Roman" w:cs="Times New Roman"/>
        </w:rPr>
        <w:t xml:space="preserve"> </w:t>
      </w:r>
      <w:r>
        <w:rPr>
          <w:rFonts w:ascii="Times New Roman" w:eastAsia="宋体" w:hAnsi="Times New Roman" w:cs="Times New Roman"/>
        </w:rPr>
        <w:fldChar w:fldCharType="begin" w:fldLock="1"/>
      </w:r>
      <w:r w:rsidR="003C4FAE">
        <w:rPr>
          <w:rFonts w:ascii="Times New Roman" w:eastAsia="宋体" w:hAnsi="Times New Roman" w:cs="Times New Roman"/>
        </w:rPr>
        <w:instrText>ADDIN CSL_CITATION {"citationItems":[{"id":"ITEM-1","itemData":{"DOI":"https://doi.org/10.1016/S0167-8809(01)00233-X","ISSN":"0167-8809","abstract":"The atmospheric CO2 concentration is increasing, due primarily to fossil-fuel combustion and deforestation. Sequestering atmospheric C in agricultural soils is being advocated as a possibility to partially offset fossil-fuel emissions. Sequestering C in agriculture requires a change in management practices, i.e. efficient use of pesticides, irrigation, and farm machinery. The C emissions associated with a change in practices have not traditionally been incorporated comprehensively into C sequestration analyses. A full C cycle analysis has been completed for agricultural inputs, resulting in estimates of net C flux for three crop types across three tillage intensities. The full C cycle analysis includes estimates of energy use and C emissions for primary fuels, electricity, fertilizers, lime, pesticides, irrigation, seed production, and farm machinery. Total C emissions values were used in conjunction with C sequestration estimates to model net C flux to the atmosphere over time. Based on US average crop inputs, no-till emitted less CO2 from agricultural operations than did conventional tillage, with 137 and 168kgCha−1 per year, respectively. Changing from conventional tillage to no-till is therefore estimated to both enhance C sequestration and decrease CO2 emissions. While the enhanced C sequestration will continue for a finite time, the reduction in net CO2 flux to the atmosphere, caused by the reduced fossil-fuel use, can continue indefinitely, as long as the alternative practice is continued. Estimates of net C flux, which are based on US average inputs, will vary across crop type and different climate regimes. The C coefficients calculated for agricultural inputs can be used to estimate C emissions and net C flux on a site-specific basis.","author":[{"dropping-particle":"","family":"West","given":"Tristram O","non-dropping-particle":"","parse-names":false,"suffix":""},{"dropping-particle":"","family":"Marland","given":"Gregg","non-dropping-particle":"","parse-names":false,"suffix":""}],"container-title":"Agriculture, Ecosystems &amp; Environment","id":"ITEM-1","issue":"1","issued":{"date-parts":[["2002"]]},"page":"217-232","title":"A synthesis of carbon sequestration, carbon emissions, and net carbon flux in agriculture: comparing tillage practices in the United States","type":"article-journal","volume":"91"},"uris":["http://www.mendeley.com/documents/?uuid=9ae7df30-14fc-4497-a29b-074a79a5e017"]}],"mendeley":{"formattedCitation":"(West and Marland, 2002)","manualFormatting":"(West and Marland, 2002;","plainTextFormattedCitation":"(West and Marland, 2002)","previouslyFormattedCitation":"(West and Marland, 2002)"},"properties":{"noteIndex":0},"schema":"https://github.com/citation-style-language/schema/raw/master/csl-citation.json"}</w:instrText>
      </w:r>
      <w:r>
        <w:rPr>
          <w:rFonts w:ascii="Times New Roman" w:eastAsia="宋体" w:hAnsi="Times New Roman" w:cs="Times New Roman"/>
        </w:rPr>
        <w:fldChar w:fldCharType="separate"/>
      </w:r>
      <w:r w:rsidRPr="005C3EA7">
        <w:rPr>
          <w:rFonts w:ascii="Times New Roman" w:eastAsia="宋体" w:hAnsi="Times New Roman" w:cs="Times New Roman"/>
          <w:noProof/>
        </w:rPr>
        <w:t>(West and Marland, 2002</w:t>
      </w:r>
      <w:r>
        <w:rPr>
          <w:rFonts w:ascii="Times New Roman" w:eastAsia="宋体" w:hAnsi="Times New Roman" w:cs="Times New Roman"/>
          <w:noProof/>
        </w:rPr>
        <w:t>;</w:t>
      </w:r>
      <w:r>
        <w:rPr>
          <w:rFonts w:ascii="Times New Roman" w:eastAsia="宋体" w:hAnsi="Times New Roman" w:cs="Times New Roman"/>
        </w:rPr>
        <w:fldChar w:fldCharType="end"/>
      </w:r>
      <w:r w:rsidRPr="005C3EA7">
        <w:rPr>
          <w:rFonts w:ascii="Times New Roman" w:eastAsia="宋体" w:hAnsi="Times New Roman" w:cs="Times New Roman"/>
        </w:rPr>
        <w:t xml:space="preserve"> </w:t>
      </w:r>
      <w:r>
        <w:rPr>
          <w:rFonts w:ascii="Times New Roman" w:eastAsia="宋体" w:hAnsi="Times New Roman" w:cs="Times New Roman"/>
        </w:rPr>
        <w:fldChar w:fldCharType="begin" w:fldLock="1"/>
      </w:r>
      <w:r w:rsidR="003C4FAE">
        <w:rPr>
          <w:rFonts w:ascii="Times New Roman" w:eastAsia="宋体" w:hAnsi="Times New Roman" w:cs="Times New Roman"/>
        </w:rPr>
        <w:instrText>ADDIN CSL_CITATION {"citationItems":[{"id":"ITEM-1","itemData":{"abstract":"IPCC guidelines for National Greenhouse Gas Inventories Intergovernmental Panel on Climate Change, c1995-","author":[{"dropping-particle":"","family":"Eggleston","given":"S","non-dropping-particle":"","parse-names":false,"suffix":""}],"container-title":"Energy","id":"ITEM-1","issued":{"date-parts":[["2006"]]},"title":"IPCC Guidelines for National Greenhouse Gas Inventories","type":"article-journal","volume":"2"},"uris":["http://www.mendeley.com/documents/?uuid=eda99eb8-78dc-4c97-98b4-7e5ce3b29bf0"]}],"mendeley":{"formattedCitation":"(Eggleston, 2006)","manualFormatting":"Eggleston, 2006; ","plainTextFormattedCitation":"(Eggleston, 2006)","previouslyFormattedCitation":"(Eggleston, 2006)"},"properties":{"noteIndex":0},"schema":"https://github.com/citation-style-language/schema/raw/master/csl-citation.json"}</w:instrText>
      </w:r>
      <w:r>
        <w:rPr>
          <w:rFonts w:ascii="Times New Roman" w:eastAsia="宋体" w:hAnsi="Times New Roman" w:cs="Times New Roman"/>
        </w:rPr>
        <w:fldChar w:fldCharType="separate"/>
      </w:r>
      <w:r w:rsidRPr="005C3EA7">
        <w:rPr>
          <w:rFonts w:ascii="Times New Roman" w:eastAsia="宋体" w:hAnsi="Times New Roman" w:cs="Times New Roman"/>
          <w:noProof/>
        </w:rPr>
        <w:t>Eggleston, 2006</w:t>
      </w:r>
      <w:r>
        <w:rPr>
          <w:rFonts w:ascii="Times New Roman" w:eastAsia="宋体" w:hAnsi="Times New Roman" w:cs="Times New Roman"/>
          <w:noProof/>
        </w:rPr>
        <w:t xml:space="preserve">; </w:t>
      </w:r>
      <w:r>
        <w:rPr>
          <w:rFonts w:ascii="Times New Roman" w:eastAsia="宋体" w:hAnsi="Times New Roman" w:cs="Times New Roman"/>
        </w:rPr>
        <w:fldChar w:fldCharType="end"/>
      </w:r>
      <w:r w:rsidRPr="005C3EA7">
        <w:rPr>
          <w:rFonts w:ascii="Times New Roman" w:eastAsia="宋体" w:hAnsi="Times New Roman" w:cs="Times New Roman"/>
          <w:noProof/>
        </w:rPr>
        <w:t>Duan et al., 2011</w:t>
      </w:r>
      <w:r>
        <w:rPr>
          <w:rFonts w:ascii="Times New Roman" w:eastAsia="宋体" w:hAnsi="Times New Roman" w:cs="Times New Roman"/>
        </w:rPr>
        <w:t xml:space="preserve">; </w:t>
      </w:r>
      <w:r>
        <w:rPr>
          <w:rFonts w:ascii="Times New Roman" w:eastAsia="宋体" w:hAnsi="Times New Roman" w:cs="Times New Roman"/>
        </w:rPr>
        <w:fldChar w:fldCharType="begin" w:fldLock="1"/>
      </w:r>
      <w:r w:rsidR="003C4FAE">
        <w:rPr>
          <w:rFonts w:ascii="Times New Roman" w:eastAsia="宋体" w:hAnsi="Times New Roman" w:cs="Times New Roman" w:hint="eastAsia"/>
        </w:rPr>
        <w:instrText>ADDIN CSL_CITATION {"citationItems":[{"id":"ITEM-1","itemData":{"DOI":"10. 11849 /zrzyxb. 2013. 08</w:instrText>
      </w:r>
      <w:r w:rsidR="003C4FAE">
        <w:rPr>
          <w:rFonts w:ascii="Times New Roman" w:eastAsia="宋体" w:hAnsi="Times New Roman" w:cs="Times New Roman" w:hint="eastAsia"/>
        </w:rPr>
        <w:instrText>．</w:instrText>
      </w:r>
      <w:r w:rsidR="003C4FAE">
        <w:rPr>
          <w:rFonts w:ascii="Times New Roman" w:eastAsia="宋体" w:hAnsi="Times New Roman" w:cs="Times New Roman" w:hint="eastAsia"/>
        </w:rPr>
        <w:instrText xml:space="preserve"> 003","author":[{"dropping-particle":"","family":"Tian","given":"Yun","non-dropping-particle":"","parse-names":false,"suffix":""},{"dropping-particle":"","f</w:instrText>
      </w:r>
      <w:r w:rsidR="003C4FAE">
        <w:rPr>
          <w:rFonts w:ascii="Times New Roman" w:eastAsia="宋体" w:hAnsi="Times New Roman" w:cs="Times New Roman"/>
        </w:rPr>
        <w:instrText>amily":"Zhang","given":"Junbiao","non-dropping-particle":"","parse-names":false,"suffix":""}],"container-title":"Journal of natural resources","id":"ITEM-1","issue":"8","issued":{"date-parts":[["2013"]]},"page":"1298-1309","title":"Regional Differentiation Research on Net Carbon Effect of Agricultural Production in China","type":"article-journal","volume":"28"},"uris":["http://www.mendeley.com/documents/?uuid=95d77f83-68a6-4b30-ad18-810b62d38c99"]}],"mendeley":{"formattedCitation":"(Tian and Zhang, 2013)","manualFormatting":"Tian and Zhang, 2013)","plainTextFormattedCitation":"(Tian and Zhang, 2013)","previouslyFormattedCitation":"(Tian and Zhang, 2013)"},"properties":{"noteIndex":0},"schema":"https://github.com/citation-style-language/schema/raw/master/csl-citation.json"}</w:instrText>
      </w:r>
      <w:r>
        <w:rPr>
          <w:rFonts w:ascii="Times New Roman" w:eastAsia="宋体" w:hAnsi="Times New Roman" w:cs="Times New Roman"/>
        </w:rPr>
        <w:fldChar w:fldCharType="separate"/>
      </w:r>
      <w:r w:rsidRPr="005C3EA7">
        <w:rPr>
          <w:rFonts w:ascii="Times New Roman" w:eastAsia="宋体" w:hAnsi="Times New Roman" w:cs="Times New Roman"/>
          <w:noProof/>
        </w:rPr>
        <w:t>Tian and Zhang, 2013)</w:t>
      </w:r>
      <w:r>
        <w:rPr>
          <w:rFonts w:ascii="Times New Roman" w:eastAsia="宋体" w:hAnsi="Times New Roman" w:cs="Times New Roman"/>
        </w:rPr>
        <w:fldChar w:fldCharType="end"/>
      </w:r>
      <w:r>
        <w:rPr>
          <w:rFonts w:ascii="Times New Roman" w:eastAsia="宋体" w:hAnsi="Times New Roman" w:cs="Times New Roman"/>
        </w:rPr>
        <w:t>.</w:t>
      </w:r>
      <w:r w:rsidR="007138C2" w:rsidRPr="00997681">
        <w:rPr>
          <w:rFonts w:ascii="Times New Roman" w:eastAsia="宋体" w:hAnsi="Times New Roman" w:cs="Times New Roman"/>
        </w:rPr>
        <w:t xml:space="preserve"> </w:t>
      </w:r>
    </w:p>
    <w:p w14:paraId="7ADBD379" w14:textId="77777777" w:rsidR="007138C2" w:rsidRDefault="007138C2" w:rsidP="007138C2">
      <w:pPr>
        <w:jc w:val="center"/>
        <w:rPr>
          <w:rFonts w:ascii="Times New Roman" w:eastAsia="宋体" w:hAnsi="Times New Roman" w:cs="Times New Roman"/>
          <w:b/>
          <w:bCs/>
        </w:rPr>
      </w:pPr>
      <w:r w:rsidRPr="00997681">
        <w:rPr>
          <w:rFonts w:ascii="Times New Roman" w:eastAsia="宋体" w:hAnsi="Times New Roman" w:cs="Times New Roman"/>
          <w:b/>
          <w:bCs/>
        </w:rPr>
        <w:t>Table 2 Input volume and carbon emission coefficient of major agricultural materials in Henan Province</w:t>
      </w:r>
    </w:p>
    <w:tbl>
      <w:tblPr>
        <w:tblW w:w="8505" w:type="dxa"/>
        <w:tblLook w:val="04A0" w:firstRow="1" w:lastRow="0" w:firstColumn="1" w:lastColumn="0" w:noHBand="0" w:noVBand="1"/>
      </w:tblPr>
      <w:tblGrid>
        <w:gridCol w:w="1560"/>
        <w:gridCol w:w="992"/>
        <w:gridCol w:w="1134"/>
        <w:gridCol w:w="1559"/>
        <w:gridCol w:w="1630"/>
        <w:gridCol w:w="1630"/>
      </w:tblGrid>
      <w:tr w:rsidR="007138C2" w:rsidRPr="00E13D09" w14:paraId="7707D261" w14:textId="77777777" w:rsidTr="003C4FAE">
        <w:trPr>
          <w:trHeight w:val="1120"/>
        </w:trPr>
        <w:tc>
          <w:tcPr>
            <w:tcW w:w="1560" w:type="dxa"/>
            <w:tcBorders>
              <w:top w:val="single" w:sz="4" w:space="0" w:color="auto"/>
              <w:left w:val="nil"/>
              <w:bottom w:val="single" w:sz="4" w:space="0" w:color="auto"/>
              <w:right w:val="nil"/>
            </w:tcBorders>
            <w:shd w:val="clear" w:color="auto" w:fill="auto"/>
            <w:vAlign w:val="center"/>
            <w:hideMark/>
          </w:tcPr>
          <w:p w14:paraId="5E4CD200" w14:textId="34AB70E2" w:rsidR="007138C2" w:rsidRPr="00E13D09" w:rsidRDefault="003C4FAE" w:rsidP="00CC44A9">
            <w:pPr>
              <w:widowControl/>
              <w:rPr>
                <w:rFonts w:ascii="Times New Roman" w:eastAsia="等线" w:hAnsi="Times New Roman" w:cs="Times New Roman"/>
                <w:color w:val="000000"/>
                <w:kern w:val="0"/>
                <w:sz w:val="18"/>
                <w:szCs w:val="18"/>
              </w:rPr>
            </w:pPr>
            <w:r>
              <w:rPr>
                <w:rFonts w:ascii="Times New Roman" w:eastAsia="等线" w:hAnsi="Times New Roman" w:cs="Times New Roman"/>
                <w:color w:val="000000"/>
                <w:kern w:val="0"/>
                <w:sz w:val="18"/>
                <w:szCs w:val="18"/>
              </w:rPr>
              <w:t>Item</w:t>
            </w:r>
          </w:p>
        </w:tc>
        <w:tc>
          <w:tcPr>
            <w:tcW w:w="992" w:type="dxa"/>
            <w:tcBorders>
              <w:top w:val="single" w:sz="4" w:space="0" w:color="auto"/>
              <w:left w:val="nil"/>
              <w:bottom w:val="single" w:sz="4" w:space="0" w:color="auto"/>
              <w:right w:val="nil"/>
            </w:tcBorders>
            <w:shd w:val="clear" w:color="auto" w:fill="auto"/>
            <w:vAlign w:val="center"/>
            <w:hideMark/>
          </w:tcPr>
          <w:p w14:paraId="44212C62" w14:textId="30165895" w:rsidR="007138C2" w:rsidRPr="00E13D09" w:rsidRDefault="007138C2" w:rsidP="00CC44A9">
            <w:pPr>
              <w:widowControl/>
              <w:rPr>
                <w:rFonts w:ascii="Times New Roman" w:eastAsia="等线" w:hAnsi="Times New Roman" w:cs="Times New Roman"/>
                <w:color w:val="000000"/>
                <w:kern w:val="0"/>
                <w:sz w:val="18"/>
                <w:szCs w:val="18"/>
              </w:rPr>
            </w:pPr>
            <w:r w:rsidRPr="00E13D09">
              <w:rPr>
                <w:rFonts w:ascii="Times New Roman" w:eastAsia="等线" w:hAnsi="Times New Roman" w:cs="Times New Roman"/>
                <w:color w:val="000000"/>
                <w:kern w:val="0"/>
                <w:sz w:val="18"/>
                <w:szCs w:val="18"/>
              </w:rPr>
              <w:t>Inputs in 1995</w:t>
            </w:r>
          </w:p>
        </w:tc>
        <w:tc>
          <w:tcPr>
            <w:tcW w:w="1134" w:type="dxa"/>
            <w:tcBorders>
              <w:top w:val="single" w:sz="4" w:space="0" w:color="auto"/>
              <w:left w:val="nil"/>
              <w:bottom w:val="single" w:sz="4" w:space="0" w:color="auto"/>
              <w:right w:val="nil"/>
            </w:tcBorders>
            <w:shd w:val="clear" w:color="auto" w:fill="auto"/>
            <w:vAlign w:val="center"/>
            <w:hideMark/>
          </w:tcPr>
          <w:p w14:paraId="47B07209" w14:textId="77777777" w:rsidR="007138C2" w:rsidRPr="00E13D09" w:rsidRDefault="007138C2" w:rsidP="00CC44A9">
            <w:pPr>
              <w:widowControl/>
              <w:rPr>
                <w:rFonts w:ascii="Times New Roman" w:eastAsia="等线" w:hAnsi="Times New Roman" w:cs="Times New Roman"/>
                <w:color w:val="000000"/>
                <w:kern w:val="0"/>
                <w:sz w:val="18"/>
                <w:szCs w:val="18"/>
              </w:rPr>
            </w:pPr>
            <w:r w:rsidRPr="00E13D09">
              <w:rPr>
                <w:rFonts w:ascii="Times New Roman" w:eastAsia="等线" w:hAnsi="Times New Roman" w:cs="Times New Roman"/>
                <w:color w:val="000000"/>
                <w:kern w:val="0"/>
                <w:sz w:val="18"/>
                <w:szCs w:val="18"/>
              </w:rPr>
              <w:t>Inputs in 2015</w:t>
            </w:r>
          </w:p>
        </w:tc>
        <w:tc>
          <w:tcPr>
            <w:tcW w:w="1559" w:type="dxa"/>
            <w:tcBorders>
              <w:top w:val="single" w:sz="4" w:space="0" w:color="auto"/>
              <w:left w:val="nil"/>
              <w:bottom w:val="single" w:sz="4" w:space="0" w:color="auto"/>
              <w:right w:val="nil"/>
            </w:tcBorders>
            <w:shd w:val="clear" w:color="auto" w:fill="auto"/>
            <w:vAlign w:val="center"/>
            <w:hideMark/>
          </w:tcPr>
          <w:p w14:paraId="57139338" w14:textId="645114BC" w:rsidR="007138C2" w:rsidRPr="00E13D09" w:rsidRDefault="007138C2" w:rsidP="00CC44A9">
            <w:pPr>
              <w:widowControl/>
              <w:rPr>
                <w:rFonts w:ascii="Times New Roman" w:eastAsia="等线" w:hAnsi="Times New Roman" w:cs="Times New Roman"/>
                <w:color w:val="000000"/>
                <w:kern w:val="0"/>
                <w:sz w:val="18"/>
                <w:szCs w:val="18"/>
              </w:rPr>
            </w:pPr>
            <w:r w:rsidRPr="00E13D09">
              <w:rPr>
                <w:rFonts w:ascii="Times New Roman" w:eastAsia="等线" w:hAnsi="Times New Roman" w:cs="Times New Roman"/>
                <w:color w:val="000000"/>
                <w:kern w:val="0"/>
                <w:sz w:val="18"/>
                <w:szCs w:val="18"/>
              </w:rPr>
              <w:t>Carbon Emission Factors (t C/t)</w:t>
            </w:r>
            <w:r w:rsidRPr="00E13D09">
              <w:rPr>
                <w:rFonts w:ascii="Times New Roman" w:eastAsia="等线" w:hAnsi="Times New Roman" w:cs="Times New Roman"/>
                <w:color w:val="000000"/>
                <w:kern w:val="0"/>
                <w:sz w:val="18"/>
                <w:szCs w:val="18"/>
              </w:rPr>
              <w:t>、</w:t>
            </w:r>
            <w:r w:rsidRPr="00E13D09">
              <w:rPr>
                <w:rFonts w:ascii="Times New Roman" w:eastAsia="等线" w:hAnsi="Times New Roman" w:cs="Times New Roman"/>
                <w:color w:val="000000"/>
                <w:kern w:val="0"/>
                <w:sz w:val="18"/>
                <w:szCs w:val="18"/>
              </w:rPr>
              <w:t xml:space="preserve">(t C/hm2) </w:t>
            </w:r>
          </w:p>
        </w:tc>
        <w:tc>
          <w:tcPr>
            <w:tcW w:w="1630" w:type="dxa"/>
            <w:tcBorders>
              <w:top w:val="single" w:sz="4" w:space="0" w:color="auto"/>
              <w:left w:val="nil"/>
              <w:bottom w:val="single" w:sz="4" w:space="0" w:color="auto"/>
              <w:right w:val="nil"/>
            </w:tcBorders>
            <w:shd w:val="clear" w:color="auto" w:fill="auto"/>
            <w:vAlign w:val="center"/>
            <w:hideMark/>
          </w:tcPr>
          <w:p w14:paraId="25039DEB" w14:textId="5F6BF357" w:rsidR="007138C2" w:rsidRPr="00E13D09" w:rsidRDefault="007138C2" w:rsidP="00CC44A9">
            <w:pPr>
              <w:widowControl/>
              <w:rPr>
                <w:rFonts w:ascii="Times New Roman" w:eastAsia="等线" w:hAnsi="Times New Roman" w:cs="Times New Roman"/>
                <w:color w:val="000000"/>
                <w:kern w:val="0"/>
                <w:sz w:val="18"/>
                <w:szCs w:val="18"/>
              </w:rPr>
            </w:pPr>
            <w:r w:rsidRPr="00E13D09">
              <w:rPr>
                <w:rFonts w:ascii="Times New Roman" w:eastAsia="等线" w:hAnsi="Times New Roman" w:cs="Times New Roman"/>
                <w:color w:val="000000"/>
                <w:kern w:val="0"/>
                <w:sz w:val="18"/>
                <w:szCs w:val="18"/>
              </w:rPr>
              <w:t>Carbon Emissions in 1995 (</w:t>
            </w:r>
            <w:r w:rsidR="003C4FAE">
              <w:rPr>
                <w:rFonts w:ascii="Times New Roman" w:eastAsia="等线" w:hAnsi="Times New Roman" w:cs="Times New Roman"/>
                <w:color w:val="000000"/>
                <w:kern w:val="0"/>
                <w:sz w:val="18"/>
                <w:szCs w:val="18"/>
              </w:rPr>
              <w:t>ten thousand</w:t>
            </w:r>
            <w:r w:rsidRPr="00E13D09">
              <w:rPr>
                <w:rFonts w:ascii="Times New Roman" w:eastAsia="等线" w:hAnsi="Times New Roman" w:cs="Times New Roman"/>
                <w:color w:val="000000"/>
                <w:kern w:val="0"/>
                <w:sz w:val="18"/>
                <w:szCs w:val="18"/>
              </w:rPr>
              <w:t xml:space="preserve"> Tons C)</w:t>
            </w:r>
          </w:p>
        </w:tc>
        <w:tc>
          <w:tcPr>
            <w:tcW w:w="1630" w:type="dxa"/>
            <w:tcBorders>
              <w:top w:val="single" w:sz="4" w:space="0" w:color="auto"/>
              <w:left w:val="nil"/>
              <w:bottom w:val="single" w:sz="4" w:space="0" w:color="auto"/>
              <w:right w:val="nil"/>
            </w:tcBorders>
            <w:shd w:val="clear" w:color="auto" w:fill="auto"/>
            <w:vAlign w:val="center"/>
            <w:hideMark/>
          </w:tcPr>
          <w:p w14:paraId="16CDFA4B" w14:textId="6AE9A26E" w:rsidR="007138C2" w:rsidRPr="00E13D09" w:rsidRDefault="007138C2" w:rsidP="00CC44A9">
            <w:pPr>
              <w:widowControl/>
              <w:rPr>
                <w:rFonts w:ascii="Times New Roman" w:eastAsia="等线" w:hAnsi="Times New Roman" w:cs="Times New Roman"/>
                <w:color w:val="000000"/>
                <w:kern w:val="0"/>
                <w:sz w:val="18"/>
                <w:szCs w:val="18"/>
              </w:rPr>
            </w:pPr>
            <w:r w:rsidRPr="00E13D09">
              <w:rPr>
                <w:rFonts w:ascii="Times New Roman" w:eastAsia="等线" w:hAnsi="Times New Roman" w:cs="Times New Roman"/>
                <w:color w:val="000000"/>
                <w:kern w:val="0"/>
                <w:sz w:val="18"/>
                <w:szCs w:val="18"/>
              </w:rPr>
              <w:t>Carbon Emissions in 2015 (</w:t>
            </w:r>
            <w:r w:rsidR="003C4FAE">
              <w:rPr>
                <w:rFonts w:ascii="Times New Roman" w:eastAsia="等线" w:hAnsi="Times New Roman" w:cs="Times New Roman"/>
                <w:color w:val="000000"/>
                <w:kern w:val="0"/>
                <w:sz w:val="18"/>
                <w:szCs w:val="18"/>
              </w:rPr>
              <w:t>ten thousand</w:t>
            </w:r>
            <w:r w:rsidRPr="00E13D09">
              <w:rPr>
                <w:rFonts w:ascii="Times New Roman" w:eastAsia="等线" w:hAnsi="Times New Roman" w:cs="Times New Roman"/>
                <w:color w:val="000000"/>
                <w:kern w:val="0"/>
                <w:sz w:val="18"/>
                <w:szCs w:val="18"/>
              </w:rPr>
              <w:t xml:space="preserve"> Tons C)</w:t>
            </w:r>
          </w:p>
        </w:tc>
      </w:tr>
      <w:tr w:rsidR="007138C2" w:rsidRPr="00E13D09" w14:paraId="082D2BDF" w14:textId="77777777" w:rsidTr="003C4FAE">
        <w:trPr>
          <w:trHeight w:val="560"/>
        </w:trPr>
        <w:tc>
          <w:tcPr>
            <w:tcW w:w="1560" w:type="dxa"/>
            <w:tcBorders>
              <w:top w:val="nil"/>
              <w:left w:val="nil"/>
              <w:bottom w:val="nil"/>
              <w:right w:val="nil"/>
            </w:tcBorders>
            <w:shd w:val="clear" w:color="auto" w:fill="auto"/>
            <w:vAlign w:val="center"/>
            <w:hideMark/>
          </w:tcPr>
          <w:p w14:paraId="021EC9DB" w14:textId="36656647" w:rsidR="007138C2" w:rsidRPr="00E13D09" w:rsidRDefault="007138C2" w:rsidP="00CC44A9">
            <w:pPr>
              <w:widowControl/>
              <w:rPr>
                <w:rFonts w:ascii="Times New Roman" w:eastAsia="等线" w:hAnsi="Times New Roman" w:cs="Times New Roman"/>
                <w:color w:val="000000"/>
                <w:kern w:val="0"/>
                <w:sz w:val="18"/>
                <w:szCs w:val="18"/>
              </w:rPr>
            </w:pPr>
            <w:r w:rsidRPr="00E13D09">
              <w:rPr>
                <w:rFonts w:ascii="Times New Roman" w:eastAsia="等线" w:hAnsi="Times New Roman" w:cs="Times New Roman"/>
                <w:color w:val="000000"/>
                <w:kern w:val="0"/>
                <w:sz w:val="18"/>
                <w:szCs w:val="18"/>
              </w:rPr>
              <w:t>Fertilizer (</w:t>
            </w:r>
            <w:r w:rsidR="000528FC">
              <w:rPr>
                <w:rFonts w:ascii="Times New Roman" w:eastAsia="等线" w:hAnsi="Times New Roman" w:cs="Times New Roman"/>
                <w:color w:val="000000"/>
                <w:kern w:val="0"/>
                <w:sz w:val="18"/>
                <w:szCs w:val="18"/>
              </w:rPr>
              <w:t>ten thousand</w:t>
            </w:r>
            <w:r w:rsidRPr="00E13D09">
              <w:rPr>
                <w:rFonts w:ascii="Times New Roman" w:eastAsia="等线" w:hAnsi="Times New Roman" w:cs="Times New Roman"/>
                <w:color w:val="000000"/>
                <w:kern w:val="0"/>
                <w:sz w:val="18"/>
                <w:szCs w:val="18"/>
              </w:rPr>
              <w:t xml:space="preserve"> tons)</w:t>
            </w:r>
          </w:p>
        </w:tc>
        <w:tc>
          <w:tcPr>
            <w:tcW w:w="992" w:type="dxa"/>
            <w:tcBorders>
              <w:top w:val="nil"/>
              <w:left w:val="nil"/>
              <w:bottom w:val="nil"/>
              <w:right w:val="nil"/>
            </w:tcBorders>
            <w:shd w:val="clear" w:color="auto" w:fill="auto"/>
            <w:vAlign w:val="center"/>
            <w:hideMark/>
          </w:tcPr>
          <w:p w14:paraId="72327859" w14:textId="77777777" w:rsidR="007138C2" w:rsidRPr="00E13D09" w:rsidRDefault="007138C2" w:rsidP="00CC44A9">
            <w:pPr>
              <w:widowControl/>
              <w:rPr>
                <w:rFonts w:ascii="Times New Roman" w:eastAsia="等线" w:hAnsi="Times New Roman" w:cs="Times New Roman"/>
                <w:color w:val="000000"/>
                <w:kern w:val="0"/>
                <w:sz w:val="18"/>
                <w:szCs w:val="18"/>
              </w:rPr>
            </w:pPr>
            <w:r w:rsidRPr="00E13D09">
              <w:rPr>
                <w:rFonts w:ascii="Times New Roman" w:eastAsia="等线" w:hAnsi="Times New Roman" w:cs="Times New Roman"/>
                <w:color w:val="000000"/>
                <w:kern w:val="0"/>
                <w:sz w:val="18"/>
                <w:szCs w:val="18"/>
              </w:rPr>
              <w:t>322.21</w:t>
            </w:r>
          </w:p>
        </w:tc>
        <w:tc>
          <w:tcPr>
            <w:tcW w:w="1134" w:type="dxa"/>
            <w:tcBorders>
              <w:top w:val="nil"/>
              <w:left w:val="nil"/>
              <w:bottom w:val="nil"/>
              <w:right w:val="nil"/>
            </w:tcBorders>
            <w:shd w:val="clear" w:color="auto" w:fill="auto"/>
            <w:vAlign w:val="center"/>
            <w:hideMark/>
          </w:tcPr>
          <w:p w14:paraId="153FEB78" w14:textId="77777777" w:rsidR="007138C2" w:rsidRPr="00E13D09" w:rsidRDefault="007138C2" w:rsidP="00CC44A9">
            <w:pPr>
              <w:widowControl/>
              <w:rPr>
                <w:rFonts w:ascii="Times New Roman" w:eastAsia="等线" w:hAnsi="Times New Roman" w:cs="Times New Roman"/>
                <w:color w:val="000000"/>
                <w:kern w:val="0"/>
                <w:sz w:val="18"/>
                <w:szCs w:val="18"/>
              </w:rPr>
            </w:pPr>
            <w:r w:rsidRPr="00E13D09">
              <w:rPr>
                <w:rFonts w:ascii="Times New Roman" w:eastAsia="等线" w:hAnsi="Times New Roman" w:cs="Times New Roman"/>
                <w:color w:val="000000"/>
                <w:kern w:val="0"/>
                <w:sz w:val="18"/>
                <w:szCs w:val="18"/>
              </w:rPr>
              <w:t>716.09</w:t>
            </w:r>
          </w:p>
        </w:tc>
        <w:tc>
          <w:tcPr>
            <w:tcW w:w="1559" w:type="dxa"/>
            <w:tcBorders>
              <w:top w:val="nil"/>
              <w:left w:val="nil"/>
              <w:bottom w:val="nil"/>
              <w:right w:val="nil"/>
            </w:tcBorders>
            <w:shd w:val="clear" w:color="auto" w:fill="auto"/>
            <w:vAlign w:val="center"/>
            <w:hideMark/>
          </w:tcPr>
          <w:p w14:paraId="50390BD2" w14:textId="77777777" w:rsidR="007138C2" w:rsidRPr="00E13D09" w:rsidRDefault="007138C2" w:rsidP="00CC44A9">
            <w:pPr>
              <w:widowControl/>
              <w:rPr>
                <w:rFonts w:ascii="Times New Roman" w:eastAsia="等线" w:hAnsi="Times New Roman" w:cs="Times New Roman"/>
                <w:color w:val="000000"/>
                <w:kern w:val="0"/>
                <w:sz w:val="18"/>
                <w:szCs w:val="18"/>
              </w:rPr>
            </w:pPr>
            <w:r w:rsidRPr="00E13D09">
              <w:rPr>
                <w:rFonts w:ascii="Times New Roman" w:eastAsia="等线" w:hAnsi="Times New Roman" w:cs="Times New Roman"/>
                <w:color w:val="000000"/>
                <w:kern w:val="0"/>
                <w:sz w:val="18"/>
                <w:szCs w:val="18"/>
              </w:rPr>
              <w:t>0.8956</w:t>
            </w:r>
          </w:p>
        </w:tc>
        <w:tc>
          <w:tcPr>
            <w:tcW w:w="1630" w:type="dxa"/>
            <w:tcBorders>
              <w:top w:val="nil"/>
              <w:left w:val="nil"/>
              <w:bottom w:val="nil"/>
              <w:right w:val="nil"/>
            </w:tcBorders>
            <w:shd w:val="clear" w:color="auto" w:fill="auto"/>
            <w:vAlign w:val="center"/>
            <w:hideMark/>
          </w:tcPr>
          <w:p w14:paraId="37875E17" w14:textId="77777777" w:rsidR="007138C2" w:rsidRPr="00E13D09" w:rsidRDefault="007138C2" w:rsidP="00CC44A9">
            <w:pPr>
              <w:widowControl/>
              <w:rPr>
                <w:rFonts w:ascii="Times New Roman" w:eastAsia="等线" w:hAnsi="Times New Roman" w:cs="Times New Roman"/>
                <w:color w:val="000000"/>
                <w:kern w:val="0"/>
                <w:sz w:val="18"/>
                <w:szCs w:val="18"/>
              </w:rPr>
            </w:pPr>
            <w:r w:rsidRPr="00E13D09">
              <w:rPr>
                <w:rFonts w:ascii="Times New Roman" w:eastAsia="等线" w:hAnsi="Times New Roman" w:cs="Times New Roman"/>
                <w:color w:val="000000"/>
                <w:kern w:val="0"/>
                <w:sz w:val="18"/>
                <w:szCs w:val="18"/>
              </w:rPr>
              <w:t>288.57</w:t>
            </w:r>
          </w:p>
        </w:tc>
        <w:tc>
          <w:tcPr>
            <w:tcW w:w="1630" w:type="dxa"/>
            <w:tcBorders>
              <w:top w:val="nil"/>
              <w:left w:val="nil"/>
              <w:bottom w:val="nil"/>
              <w:right w:val="nil"/>
            </w:tcBorders>
            <w:shd w:val="clear" w:color="auto" w:fill="auto"/>
            <w:vAlign w:val="center"/>
            <w:hideMark/>
          </w:tcPr>
          <w:p w14:paraId="5F317A49" w14:textId="77777777" w:rsidR="007138C2" w:rsidRPr="00E13D09" w:rsidRDefault="007138C2" w:rsidP="00CC44A9">
            <w:pPr>
              <w:widowControl/>
              <w:rPr>
                <w:rFonts w:ascii="Times New Roman" w:eastAsia="等线" w:hAnsi="Times New Roman" w:cs="Times New Roman"/>
                <w:color w:val="000000"/>
                <w:kern w:val="0"/>
                <w:sz w:val="18"/>
                <w:szCs w:val="18"/>
              </w:rPr>
            </w:pPr>
            <w:r w:rsidRPr="00E13D09">
              <w:rPr>
                <w:rFonts w:ascii="Times New Roman" w:eastAsia="等线" w:hAnsi="Times New Roman" w:cs="Times New Roman"/>
                <w:color w:val="000000"/>
                <w:kern w:val="0"/>
                <w:sz w:val="18"/>
                <w:szCs w:val="18"/>
              </w:rPr>
              <w:t>641.33</w:t>
            </w:r>
          </w:p>
        </w:tc>
      </w:tr>
      <w:tr w:rsidR="007138C2" w:rsidRPr="00E13D09" w14:paraId="0D10B80A" w14:textId="77777777" w:rsidTr="003C4FAE">
        <w:trPr>
          <w:trHeight w:val="560"/>
        </w:trPr>
        <w:tc>
          <w:tcPr>
            <w:tcW w:w="1560" w:type="dxa"/>
            <w:tcBorders>
              <w:top w:val="nil"/>
              <w:left w:val="nil"/>
              <w:bottom w:val="nil"/>
              <w:right w:val="nil"/>
            </w:tcBorders>
            <w:shd w:val="clear" w:color="auto" w:fill="auto"/>
            <w:vAlign w:val="center"/>
            <w:hideMark/>
          </w:tcPr>
          <w:p w14:paraId="47F8CC53" w14:textId="199FA91D" w:rsidR="007138C2" w:rsidRPr="00E13D09" w:rsidRDefault="007138C2" w:rsidP="00CC44A9">
            <w:pPr>
              <w:widowControl/>
              <w:rPr>
                <w:rFonts w:ascii="Times New Roman" w:eastAsia="等线" w:hAnsi="Times New Roman" w:cs="Times New Roman"/>
                <w:color w:val="000000"/>
                <w:kern w:val="0"/>
                <w:sz w:val="18"/>
                <w:szCs w:val="18"/>
              </w:rPr>
            </w:pPr>
            <w:r w:rsidRPr="00E13D09">
              <w:rPr>
                <w:rFonts w:ascii="Times New Roman" w:eastAsia="等线" w:hAnsi="Times New Roman" w:cs="Times New Roman"/>
                <w:color w:val="000000"/>
                <w:kern w:val="0"/>
                <w:sz w:val="18"/>
                <w:szCs w:val="18"/>
              </w:rPr>
              <w:t>Pesticides (</w:t>
            </w:r>
            <w:r w:rsidR="000528FC">
              <w:rPr>
                <w:rFonts w:ascii="Times New Roman" w:eastAsia="等线" w:hAnsi="Times New Roman" w:cs="Times New Roman"/>
                <w:color w:val="000000"/>
                <w:kern w:val="0"/>
                <w:sz w:val="18"/>
                <w:szCs w:val="18"/>
              </w:rPr>
              <w:t>ten thousand</w:t>
            </w:r>
            <w:r w:rsidRPr="00E13D09">
              <w:rPr>
                <w:rFonts w:ascii="Times New Roman" w:eastAsia="等线" w:hAnsi="Times New Roman" w:cs="Times New Roman"/>
                <w:color w:val="000000"/>
                <w:kern w:val="0"/>
                <w:sz w:val="18"/>
                <w:szCs w:val="18"/>
              </w:rPr>
              <w:t xml:space="preserve"> tons)</w:t>
            </w:r>
          </w:p>
        </w:tc>
        <w:tc>
          <w:tcPr>
            <w:tcW w:w="992" w:type="dxa"/>
            <w:tcBorders>
              <w:top w:val="nil"/>
              <w:left w:val="nil"/>
              <w:bottom w:val="nil"/>
              <w:right w:val="nil"/>
            </w:tcBorders>
            <w:shd w:val="clear" w:color="auto" w:fill="auto"/>
            <w:vAlign w:val="center"/>
            <w:hideMark/>
          </w:tcPr>
          <w:p w14:paraId="2EC35C7A" w14:textId="77777777" w:rsidR="007138C2" w:rsidRPr="00E13D09" w:rsidRDefault="007138C2" w:rsidP="00CC44A9">
            <w:pPr>
              <w:widowControl/>
              <w:rPr>
                <w:rFonts w:ascii="Times New Roman" w:eastAsia="等线" w:hAnsi="Times New Roman" w:cs="Times New Roman"/>
                <w:color w:val="000000"/>
                <w:kern w:val="0"/>
                <w:sz w:val="18"/>
                <w:szCs w:val="18"/>
              </w:rPr>
            </w:pPr>
            <w:r w:rsidRPr="00E13D09">
              <w:rPr>
                <w:rFonts w:ascii="Times New Roman" w:eastAsia="等线" w:hAnsi="Times New Roman" w:cs="Times New Roman"/>
                <w:color w:val="000000"/>
                <w:kern w:val="0"/>
                <w:sz w:val="18"/>
                <w:szCs w:val="18"/>
              </w:rPr>
              <w:t>7.56</w:t>
            </w:r>
          </w:p>
        </w:tc>
        <w:tc>
          <w:tcPr>
            <w:tcW w:w="1134" w:type="dxa"/>
            <w:tcBorders>
              <w:top w:val="nil"/>
              <w:left w:val="nil"/>
              <w:bottom w:val="nil"/>
              <w:right w:val="nil"/>
            </w:tcBorders>
            <w:shd w:val="clear" w:color="auto" w:fill="auto"/>
            <w:vAlign w:val="center"/>
            <w:hideMark/>
          </w:tcPr>
          <w:p w14:paraId="17BF835F" w14:textId="77777777" w:rsidR="007138C2" w:rsidRPr="00E13D09" w:rsidRDefault="007138C2" w:rsidP="00CC44A9">
            <w:pPr>
              <w:widowControl/>
              <w:rPr>
                <w:rFonts w:ascii="Times New Roman" w:eastAsia="等线" w:hAnsi="Times New Roman" w:cs="Times New Roman"/>
                <w:color w:val="000000"/>
                <w:kern w:val="0"/>
                <w:sz w:val="18"/>
                <w:szCs w:val="18"/>
              </w:rPr>
            </w:pPr>
            <w:r w:rsidRPr="00E13D09">
              <w:rPr>
                <w:rFonts w:ascii="Times New Roman" w:eastAsia="等线" w:hAnsi="Times New Roman" w:cs="Times New Roman"/>
                <w:color w:val="000000"/>
                <w:kern w:val="0"/>
                <w:sz w:val="18"/>
                <w:szCs w:val="18"/>
              </w:rPr>
              <w:t>12.87</w:t>
            </w:r>
          </w:p>
        </w:tc>
        <w:tc>
          <w:tcPr>
            <w:tcW w:w="1559" w:type="dxa"/>
            <w:tcBorders>
              <w:top w:val="nil"/>
              <w:left w:val="nil"/>
              <w:bottom w:val="nil"/>
              <w:right w:val="nil"/>
            </w:tcBorders>
            <w:shd w:val="clear" w:color="auto" w:fill="auto"/>
            <w:vAlign w:val="center"/>
            <w:hideMark/>
          </w:tcPr>
          <w:p w14:paraId="291F9F31" w14:textId="77777777" w:rsidR="007138C2" w:rsidRPr="00E13D09" w:rsidRDefault="007138C2" w:rsidP="00CC44A9">
            <w:pPr>
              <w:widowControl/>
              <w:rPr>
                <w:rFonts w:ascii="Times New Roman" w:eastAsia="等线" w:hAnsi="Times New Roman" w:cs="Times New Roman"/>
                <w:color w:val="000000"/>
                <w:kern w:val="0"/>
                <w:sz w:val="18"/>
                <w:szCs w:val="18"/>
              </w:rPr>
            </w:pPr>
            <w:r w:rsidRPr="00E13D09">
              <w:rPr>
                <w:rFonts w:ascii="Times New Roman" w:eastAsia="等线" w:hAnsi="Times New Roman" w:cs="Times New Roman"/>
                <w:color w:val="000000"/>
                <w:kern w:val="0"/>
                <w:sz w:val="18"/>
                <w:szCs w:val="18"/>
              </w:rPr>
              <w:t>4.9341</w:t>
            </w:r>
          </w:p>
        </w:tc>
        <w:tc>
          <w:tcPr>
            <w:tcW w:w="1630" w:type="dxa"/>
            <w:tcBorders>
              <w:top w:val="nil"/>
              <w:left w:val="nil"/>
              <w:bottom w:val="nil"/>
              <w:right w:val="nil"/>
            </w:tcBorders>
            <w:shd w:val="clear" w:color="auto" w:fill="auto"/>
            <w:vAlign w:val="center"/>
            <w:hideMark/>
          </w:tcPr>
          <w:p w14:paraId="3D2ADFCF" w14:textId="77777777" w:rsidR="007138C2" w:rsidRPr="00E13D09" w:rsidRDefault="007138C2" w:rsidP="00CC44A9">
            <w:pPr>
              <w:widowControl/>
              <w:rPr>
                <w:rFonts w:ascii="Times New Roman" w:eastAsia="等线" w:hAnsi="Times New Roman" w:cs="Times New Roman"/>
                <w:color w:val="000000"/>
                <w:kern w:val="0"/>
                <w:sz w:val="18"/>
                <w:szCs w:val="18"/>
              </w:rPr>
            </w:pPr>
            <w:r w:rsidRPr="00E13D09">
              <w:rPr>
                <w:rFonts w:ascii="Times New Roman" w:eastAsia="等线" w:hAnsi="Times New Roman" w:cs="Times New Roman"/>
                <w:color w:val="000000"/>
                <w:kern w:val="0"/>
                <w:sz w:val="18"/>
                <w:szCs w:val="18"/>
              </w:rPr>
              <w:t>37.3</w:t>
            </w:r>
          </w:p>
        </w:tc>
        <w:tc>
          <w:tcPr>
            <w:tcW w:w="1630" w:type="dxa"/>
            <w:tcBorders>
              <w:top w:val="nil"/>
              <w:left w:val="nil"/>
              <w:bottom w:val="nil"/>
              <w:right w:val="nil"/>
            </w:tcBorders>
            <w:shd w:val="clear" w:color="auto" w:fill="auto"/>
            <w:vAlign w:val="center"/>
            <w:hideMark/>
          </w:tcPr>
          <w:p w14:paraId="30D8ED34" w14:textId="77777777" w:rsidR="007138C2" w:rsidRPr="00E13D09" w:rsidRDefault="007138C2" w:rsidP="00CC44A9">
            <w:pPr>
              <w:widowControl/>
              <w:rPr>
                <w:rFonts w:ascii="Times New Roman" w:eastAsia="等线" w:hAnsi="Times New Roman" w:cs="Times New Roman"/>
                <w:color w:val="000000"/>
                <w:kern w:val="0"/>
                <w:sz w:val="18"/>
                <w:szCs w:val="18"/>
              </w:rPr>
            </w:pPr>
            <w:r w:rsidRPr="00E13D09">
              <w:rPr>
                <w:rFonts w:ascii="Times New Roman" w:eastAsia="等线" w:hAnsi="Times New Roman" w:cs="Times New Roman"/>
                <w:color w:val="000000"/>
                <w:kern w:val="0"/>
                <w:sz w:val="18"/>
                <w:szCs w:val="18"/>
              </w:rPr>
              <w:t>63.5</w:t>
            </w:r>
          </w:p>
        </w:tc>
      </w:tr>
      <w:tr w:rsidR="007138C2" w:rsidRPr="00E13D09" w14:paraId="1EB51C98" w14:textId="77777777" w:rsidTr="003C4FAE">
        <w:trPr>
          <w:trHeight w:val="560"/>
        </w:trPr>
        <w:tc>
          <w:tcPr>
            <w:tcW w:w="1560" w:type="dxa"/>
            <w:tcBorders>
              <w:top w:val="nil"/>
              <w:left w:val="nil"/>
              <w:bottom w:val="nil"/>
              <w:right w:val="nil"/>
            </w:tcBorders>
            <w:shd w:val="clear" w:color="auto" w:fill="auto"/>
            <w:vAlign w:val="center"/>
            <w:hideMark/>
          </w:tcPr>
          <w:p w14:paraId="55710A6F" w14:textId="109CA9EF" w:rsidR="007138C2" w:rsidRPr="00E13D09" w:rsidRDefault="007138C2" w:rsidP="00CC44A9">
            <w:pPr>
              <w:widowControl/>
              <w:rPr>
                <w:rFonts w:ascii="Times New Roman" w:eastAsia="等线" w:hAnsi="Times New Roman" w:cs="Times New Roman"/>
                <w:color w:val="000000"/>
                <w:kern w:val="0"/>
                <w:sz w:val="18"/>
                <w:szCs w:val="18"/>
              </w:rPr>
            </w:pPr>
            <w:r w:rsidRPr="00E13D09">
              <w:rPr>
                <w:rFonts w:ascii="Times New Roman" w:eastAsia="等线" w:hAnsi="Times New Roman" w:cs="Times New Roman"/>
                <w:color w:val="000000"/>
                <w:kern w:val="0"/>
                <w:sz w:val="18"/>
                <w:szCs w:val="18"/>
              </w:rPr>
              <w:t>Agricultural film (</w:t>
            </w:r>
            <w:r w:rsidR="000528FC">
              <w:rPr>
                <w:rFonts w:ascii="Times New Roman" w:eastAsia="等线" w:hAnsi="Times New Roman" w:cs="Times New Roman"/>
                <w:color w:val="000000"/>
                <w:kern w:val="0"/>
                <w:sz w:val="18"/>
                <w:szCs w:val="18"/>
              </w:rPr>
              <w:t>ten thousand</w:t>
            </w:r>
            <w:r w:rsidRPr="00E13D09">
              <w:rPr>
                <w:rFonts w:ascii="Times New Roman" w:eastAsia="等线" w:hAnsi="Times New Roman" w:cs="Times New Roman"/>
                <w:color w:val="000000"/>
                <w:kern w:val="0"/>
                <w:sz w:val="18"/>
                <w:szCs w:val="18"/>
              </w:rPr>
              <w:t xml:space="preserve"> tons)</w:t>
            </w:r>
          </w:p>
        </w:tc>
        <w:tc>
          <w:tcPr>
            <w:tcW w:w="992" w:type="dxa"/>
            <w:tcBorders>
              <w:top w:val="nil"/>
              <w:left w:val="nil"/>
              <w:bottom w:val="nil"/>
              <w:right w:val="nil"/>
            </w:tcBorders>
            <w:shd w:val="clear" w:color="auto" w:fill="auto"/>
            <w:vAlign w:val="center"/>
            <w:hideMark/>
          </w:tcPr>
          <w:p w14:paraId="6CAA2401" w14:textId="77777777" w:rsidR="007138C2" w:rsidRPr="00E13D09" w:rsidRDefault="007138C2" w:rsidP="00CC44A9">
            <w:pPr>
              <w:widowControl/>
              <w:rPr>
                <w:rFonts w:ascii="Times New Roman" w:eastAsia="等线" w:hAnsi="Times New Roman" w:cs="Times New Roman"/>
                <w:color w:val="000000"/>
                <w:kern w:val="0"/>
                <w:sz w:val="18"/>
                <w:szCs w:val="18"/>
              </w:rPr>
            </w:pPr>
            <w:r w:rsidRPr="00E13D09">
              <w:rPr>
                <w:rFonts w:ascii="Times New Roman" w:eastAsia="等线" w:hAnsi="Times New Roman" w:cs="Times New Roman"/>
                <w:color w:val="000000"/>
                <w:kern w:val="0"/>
                <w:sz w:val="18"/>
                <w:szCs w:val="18"/>
              </w:rPr>
              <w:t>5.32</w:t>
            </w:r>
          </w:p>
        </w:tc>
        <w:tc>
          <w:tcPr>
            <w:tcW w:w="1134" w:type="dxa"/>
            <w:tcBorders>
              <w:top w:val="nil"/>
              <w:left w:val="nil"/>
              <w:bottom w:val="nil"/>
              <w:right w:val="nil"/>
            </w:tcBorders>
            <w:shd w:val="clear" w:color="auto" w:fill="auto"/>
            <w:vAlign w:val="center"/>
            <w:hideMark/>
          </w:tcPr>
          <w:p w14:paraId="563438D7" w14:textId="77777777" w:rsidR="007138C2" w:rsidRPr="00E13D09" w:rsidRDefault="007138C2" w:rsidP="00CC44A9">
            <w:pPr>
              <w:widowControl/>
              <w:rPr>
                <w:rFonts w:ascii="Times New Roman" w:eastAsia="等线" w:hAnsi="Times New Roman" w:cs="Times New Roman"/>
                <w:color w:val="000000"/>
                <w:kern w:val="0"/>
                <w:sz w:val="18"/>
                <w:szCs w:val="18"/>
              </w:rPr>
            </w:pPr>
            <w:r w:rsidRPr="00E13D09">
              <w:rPr>
                <w:rFonts w:ascii="Times New Roman" w:eastAsia="等线" w:hAnsi="Times New Roman" w:cs="Times New Roman"/>
                <w:color w:val="000000"/>
                <w:kern w:val="0"/>
                <w:sz w:val="18"/>
                <w:szCs w:val="18"/>
              </w:rPr>
              <w:t>16.2</w:t>
            </w:r>
          </w:p>
        </w:tc>
        <w:tc>
          <w:tcPr>
            <w:tcW w:w="1559" w:type="dxa"/>
            <w:tcBorders>
              <w:top w:val="nil"/>
              <w:left w:val="nil"/>
              <w:bottom w:val="nil"/>
              <w:right w:val="nil"/>
            </w:tcBorders>
            <w:shd w:val="clear" w:color="auto" w:fill="auto"/>
            <w:vAlign w:val="center"/>
            <w:hideMark/>
          </w:tcPr>
          <w:p w14:paraId="2C758153" w14:textId="77777777" w:rsidR="007138C2" w:rsidRPr="00E13D09" w:rsidRDefault="007138C2" w:rsidP="00CC44A9">
            <w:pPr>
              <w:widowControl/>
              <w:rPr>
                <w:rFonts w:ascii="Times New Roman" w:eastAsia="等线" w:hAnsi="Times New Roman" w:cs="Times New Roman"/>
                <w:color w:val="000000"/>
                <w:kern w:val="0"/>
                <w:sz w:val="18"/>
                <w:szCs w:val="18"/>
              </w:rPr>
            </w:pPr>
            <w:r w:rsidRPr="00E13D09">
              <w:rPr>
                <w:rFonts w:ascii="Times New Roman" w:eastAsia="等线" w:hAnsi="Times New Roman" w:cs="Times New Roman"/>
                <w:color w:val="000000"/>
                <w:kern w:val="0"/>
                <w:sz w:val="18"/>
                <w:szCs w:val="18"/>
              </w:rPr>
              <w:t>5.18</w:t>
            </w:r>
          </w:p>
        </w:tc>
        <w:tc>
          <w:tcPr>
            <w:tcW w:w="1630" w:type="dxa"/>
            <w:tcBorders>
              <w:top w:val="nil"/>
              <w:left w:val="nil"/>
              <w:bottom w:val="nil"/>
              <w:right w:val="nil"/>
            </w:tcBorders>
            <w:shd w:val="clear" w:color="auto" w:fill="auto"/>
            <w:vAlign w:val="center"/>
            <w:hideMark/>
          </w:tcPr>
          <w:p w14:paraId="32EF123D" w14:textId="77777777" w:rsidR="007138C2" w:rsidRPr="00E13D09" w:rsidRDefault="007138C2" w:rsidP="00CC44A9">
            <w:pPr>
              <w:widowControl/>
              <w:rPr>
                <w:rFonts w:ascii="Times New Roman" w:eastAsia="等线" w:hAnsi="Times New Roman" w:cs="Times New Roman"/>
                <w:color w:val="000000"/>
                <w:kern w:val="0"/>
                <w:sz w:val="18"/>
                <w:szCs w:val="18"/>
              </w:rPr>
            </w:pPr>
            <w:r w:rsidRPr="00E13D09">
              <w:rPr>
                <w:rFonts w:ascii="Times New Roman" w:eastAsia="等线" w:hAnsi="Times New Roman" w:cs="Times New Roman"/>
                <w:color w:val="000000"/>
                <w:kern w:val="0"/>
                <w:sz w:val="18"/>
                <w:szCs w:val="18"/>
              </w:rPr>
              <w:t>27.56</w:t>
            </w:r>
          </w:p>
        </w:tc>
        <w:tc>
          <w:tcPr>
            <w:tcW w:w="1630" w:type="dxa"/>
            <w:tcBorders>
              <w:top w:val="nil"/>
              <w:left w:val="nil"/>
              <w:bottom w:val="nil"/>
              <w:right w:val="nil"/>
            </w:tcBorders>
            <w:shd w:val="clear" w:color="auto" w:fill="auto"/>
            <w:vAlign w:val="center"/>
            <w:hideMark/>
          </w:tcPr>
          <w:p w14:paraId="189B73C5" w14:textId="77777777" w:rsidR="007138C2" w:rsidRPr="00E13D09" w:rsidRDefault="007138C2" w:rsidP="00CC44A9">
            <w:pPr>
              <w:widowControl/>
              <w:rPr>
                <w:rFonts w:ascii="Times New Roman" w:eastAsia="等线" w:hAnsi="Times New Roman" w:cs="Times New Roman"/>
                <w:color w:val="000000"/>
                <w:kern w:val="0"/>
                <w:sz w:val="18"/>
                <w:szCs w:val="18"/>
              </w:rPr>
            </w:pPr>
            <w:r w:rsidRPr="00E13D09">
              <w:rPr>
                <w:rFonts w:ascii="Times New Roman" w:eastAsia="等线" w:hAnsi="Times New Roman" w:cs="Times New Roman"/>
                <w:color w:val="000000"/>
                <w:kern w:val="0"/>
                <w:sz w:val="18"/>
                <w:szCs w:val="18"/>
              </w:rPr>
              <w:t>83.92</w:t>
            </w:r>
          </w:p>
        </w:tc>
      </w:tr>
      <w:tr w:rsidR="007138C2" w:rsidRPr="00E13D09" w14:paraId="3BED3F37" w14:textId="77777777" w:rsidTr="003C4FAE">
        <w:trPr>
          <w:trHeight w:val="560"/>
        </w:trPr>
        <w:tc>
          <w:tcPr>
            <w:tcW w:w="1560" w:type="dxa"/>
            <w:tcBorders>
              <w:top w:val="nil"/>
              <w:left w:val="nil"/>
              <w:bottom w:val="nil"/>
              <w:right w:val="nil"/>
            </w:tcBorders>
            <w:shd w:val="clear" w:color="auto" w:fill="auto"/>
            <w:vAlign w:val="center"/>
            <w:hideMark/>
          </w:tcPr>
          <w:p w14:paraId="2516A666" w14:textId="7986471C" w:rsidR="007138C2" w:rsidRPr="00E13D09" w:rsidRDefault="007138C2" w:rsidP="00CC44A9">
            <w:pPr>
              <w:widowControl/>
              <w:rPr>
                <w:rFonts w:ascii="Times New Roman" w:eastAsia="等线" w:hAnsi="Times New Roman" w:cs="Times New Roman"/>
                <w:color w:val="000000"/>
                <w:kern w:val="0"/>
                <w:sz w:val="18"/>
                <w:szCs w:val="18"/>
              </w:rPr>
            </w:pPr>
            <w:r w:rsidRPr="00E13D09">
              <w:rPr>
                <w:rFonts w:ascii="Times New Roman" w:eastAsia="等线" w:hAnsi="Times New Roman" w:cs="Times New Roman"/>
                <w:color w:val="000000"/>
                <w:kern w:val="0"/>
                <w:sz w:val="18"/>
                <w:szCs w:val="18"/>
              </w:rPr>
              <w:t>Diesel (</w:t>
            </w:r>
            <w:r w:rsidR="000528FC">
              <w:rPr>
                <w:rFonts w:ascii="Times New Roman" w:eastAsia="等线" w:hAnsi="Times New Roman" w:cs="Times New Roman"/>
                <w:color w:val="000000"/>
                <w:kern w:val="0"/>
                <w:sz w:val="18"/>
                <w:szCs w:val="18"/>
              </w:rPr>
              <w:t>ten thousand</w:t>
            </w:r>
            <w:r w:rsidRPr="00E13D09">
              <w:rPr>
                <w:rFonts w:ascii="Times New Roman" w:eastAsia="等线" w:hAnsi="Times New Roman" w:cs="Times New Roman"/>
                <w:color w:val="000000"/>
                <w:kern w:val="0"/>
                <w:sz w:val="18"/>
                <w:szCs w:val="18"/>
              </w:rPr>
              <w:t xml:space="preserve"> tons)</w:t>
            </w:r>
          </w:p>
        </w:tc>
        <w:tc>
          <w:tcPr>
            <w:tcW w:w="992" w:type="dxa"/>
            <w:tcBorders>
              <w:top w:val="nil"/>
              <w:left w:val="nil"/>
              <w:bottom w:val="nil"/>
              <w:right w:val="nil"/>
            </w:tcBorders>
            <w:shd w:val="clear" w:color="auto" w:fill="auto"/>
            <w:vAlign w:val="center"/>
            <w:hideMark/>
          </w:tcPr>
          <w:p w14:paraId="70FA4CDA" w14:textId="77777777" w:rsidR="007138C2" w:rsidRPr="00E13D09" w:rsidRDefault="007138C2" w:rsidP="00CC44A9">
            <w:pPr>
              <w:widowControl/>
              <w:rPr>
                <w:rFonts w:ascii="Times New Roman" w:eastAsia="等线" w:hAnsi="Times New Roman" w:cs="Times New Roman"/>
                <w:color w:val="000000"/>
                <w:kern w:val="0"/>
                <w:sz w:val="18"/>
                <w:szCs w:val="18"/>
              </w:rPr>
            </w:pPr>
            <w:r w:rsidRPr="00E13D09">
              <w:rPr>
                <w:rFonts w:ascii="Times New Roman" w:eastAsia="等线" w:hAnsi="Times New Roman" w:cs="Times New Roman"/>
                <w:color w:val="000000"/>
                <w:kern w:val="0"/>
                <w:sz w:val="18"/>
                <w:szCs w:val="18"/>
              </w:rPr>
              <w:t>20.1</w:t>
            </w:r>
          </w:p>
        </w:tc>
        <w:tc>
          <w:tcPr>
            <w:tcW w:w="1134" w:type="dxa"/>
            <w:tcBorders>
              <w:top w:val="nil"/>
              <w:left w:val="nil"/>
              <w:bottom w:val="nil"/>
              <w:right w:val="nil"/>
            </w:tcBorders>
            <w:shd w:val="clear" w:color="auto" w:fill="auto"/>
            <w:vAlign w:val="center"/>
            <w:hideMark/>
          </w:tcPr>
          <w:p w14:paraId="4D633112" w14:textId="77777777" w:rsidR="007138C2" w:rsidRPr="00E13D09" w:rsidRDefault="007138C2" w:rsidP="00CC44A9">
            <w:pPr>
              <w:widowControl/>
              <w:rPr>
                <w:rFonts w:ascii="Times New Roman" w:eastAsia="等线" w:hAnsi="Times New Roman" w:cs="Times New Roman"/>
                <w:color w:val="000000"/>
                <w:kern w:val="0"/>
                <w:sz w:val="18"/>
                <w:szCs w:val="18"/>
              </w:rPr>
            </w:pPr>
            <w:r w:rsidRPr="00E13D09">
              <w:rPr>
                <w:rFonts w:ascii="Times New Roman" w:eastAsia="等线" w:hAnsi="Times New Roman" w:cs="Times New Roman"/>
                <w:color w:val="000000"/>
                <w:kern w:val="0"/>
                <w:sz w:val="18"/>
                <w:szCs w:val="18"/>
              </w:rPr>
              <w:t>114.7</w:t>
            </w:r>
          </w:p>
        </w:tc>
        <w:tc>
          <w:tcPr>
            <w:tcW w:w="1559" w:type="dxa"/>
            <w:tcBorders>
              <w:top w:val="nil"/>
              <w:left w:val="nil"/>
              <w:bottom w:val="nil"/>
              <w:right w:val="nil"/>
            </w:tcBorders>
            <w:shd w:val="clear" w:color="auto" w:fill="auto"/>
            <w:vAlign w:val="center"/>
            <w:hideMark/>
          </w:tcPr>
          <w:p w14:paraId="715E4C56" w14:textId="77777777" w:rsidR="007138C2" w:rsidRPr="00E13D09" w:rsidRDefault="007138C2" w:rsidP="00CC44A9">
            <w:pPr>
              <w:widowControl/>
              <w:rPr>
                <w:rFonts w:ascii="Times New Roman" w:eastAsia="等线" w:hAnsi="Times New Roman" w:cs="Times New Roman"/>
                <w:color w:val="000000"/>
                <w:kern w:val="0"/>
                <w:sz w:val="18"/>
                <w:szCs w:val="18"/>
              </w:rPr>
            </w:pPr>
            <w:r w:rsidRPr="00E13D09">
              <w:rPr>
                <w:rFonts w:ascii="Times New Roman" w:eastAsia="等线" w:hAnsi="Times New Roman" w:cs="Times New Roman"/>
                <w:color w:val="000000"/>
                <w:kern w:val="0"/>
                <w:sz w:val="18"/>
                <w:szCs w:val="18"/>
              </w:rPr>
              <w:t>0.5927</w:t>
            </w:r>
          </w:p>
        </w:tc>
        <w:tc>
          <w:tcPr>
            <w:tcW w:w="1630" w:type="dxa"/>
            <w:tcBorders>
              <w:top w:val="nil"/>
              <w:left w:val="nil"/>
              <w:bottom w:val="nil"/>
              <w:right w:val="nil"/>
            </w:tcBorders>
            <w:shd w:val="clear" w:color="auto" w:fill="auto"/>
            <w:vAlign w:val="center"/>
            <w:hideMark/>
          </w:tcPr>
          <w:p w14:paraId="49A3866A" w14:textId="77777777" w:rsidR="007138C2" w:rsidRPr="00E13D09" w:rsidRDefault="007138C2" w:rsidP="00CC44A9">
            <w:pPr>
              <w:widowControl/>
              <w:rPr>
                <w:rFonts w:ascii="Times New Roman" w:eastAsia="等线" w:hAnsi="Times New Roman" w:cs="Times New Roman"/>
                <w:color w:val="000000"/>
                <w:kern w:val="0"/>
                <w:sz w:val="18"/>
                <w:szCs w:val="18"/>
              </w:rPr>
            </w:pPr>
            <w:r w:rsidRPr="00E13D09">
              <w:rPr>
                <w:rFonts w:ascii="Times New Roman" w:eastAsia="等线" w:hAnsi="Times New Roman" w:cs="Times New Roman"/>
                <w:color w:val="000000"/>
                <w:kern w:val="0"/>
                <w:sz w:val="18"/>
                <w:szCs w:val="18"/>
              </w:rPr>
              <w:t>11.91</w:t>
            </w:r>
          </w:p>
        </w:tc>
        <w:tc>
          <w:tcPr>
            <w:tcW w:w="1630" w:type="dxa"/>
            <w:tcBorders>
              <w:top w:val="nil"/>
              <w:left w:val="nil"/>
              <w:bottom w:val="nil"/>
              <w:right w:val="nil"/>
            </w:tcBorders>
            <w:shd w:val="clear" w:color="auto" w:fill="auto"/>
            <w:vAlign w:val="center"/>
            <w:hideMark/>
          </w:tcPr>
          <w:p w14:paraId="21685E10" w14:textId="77777777" w:rsidR="007138C2" w:rsidRPr="00E13D09" w:rsidRDefault="007138C2" w:rsidP="00CC44A9">
            <w:pPr>
              <w:widowControl/>
              <w:rPr>
                <w:rFonts w:ascii="Times New Roman" w:eastAsia="等线" w:hAnsi="Times New Roman" w:cs="Times New Roman"/>
                <w:color w:val="000000"/>
                <w:kern w:val="0"/>
                <w:sz w:val="18"/>
                <w:szCs w:val="18"/>
              </w:rPr>
            </w:pPr>
            <w:r w:rsidRPr="00E13D09">
              <w:rPr>
                <w:rFonts w:ascii="Times New Roman" w:eastAsia="等线" w:hAnsi="Times New Roman" w:cs="Times New Roman"/>
                <w:color w:val="000000"/>
                <w:kern w:val="0"/>
                <w:sz w:val="18"/>
                <w:szCs w:val="18"/>
              </w:rPr>
              <w:t>67.98</w:t>
            </w:r>
          </w:p>
        </w:tc>
      </w:tr>
      <w:tr w:rsidR="007138C2" w:rsidRPr="00E13D09" w14:paraId="0B6E3B35" w14:textId="77777777" w:rsidTr="003C4FAE">
        <w:trPr>
          <w:trHeight w:val="560"/>
        </w:trPr>
        <w:tc>
          <w:tcPr>
            <w:tcW w:w="1560" w:type="dxa"/>
            <w:tcBorders>
              <w:top w:val="nil"/>
              <w:left w:val="nil"/>
              <w:bottom w:val="nil"/>
              <w:right w:val="nil"/>
            </w:tcBorders>
            <w:shd w:val="clear" w:color="auto" w:fill="auto"/>
            <w:vAlign w:val="center"/>
            <w:hideMark/>
          </w:tcPr>
          <w:p w14:paraId="179EEBB0" w14:textId="77777777" w:rsidR="007138C2" w:rsidRPr="00E13D09" w:rsidRDefault="007138C2" w:rsidP="00CC44A9">
            <w:pPr>
              <w:widowControl/>
              <w:rPr>
                <w:rFonts w:ascii="Times New Roman" w:eastAsia="等线" w:hAnsi="Times New Roman" w:cs="Times New Roman"/>
                <w:color w:val="000000"/>
                <w:kern w:val="0"/>
                <w:sz w:val="18"/>
                <w:szCs w:val="18"/>
              </w:rPr>
            </w:pPr>
            <w:r w:rsidRPr="00E13D09">
              <w:rPr>
                <w:rFonts w:ascii="Times New Roman" w:eastAsia="等线" w:hAnsi="Times New Roman" w:cs="Times New Roman"/>
                <w:color w:val="000000"/>
                <w:kern w:val="0"/>
                <w:sz w:val="18"/>
                <w:szCs w:val="18"/>
              </w:rPr>
              <w:t>Irrigated area (1,000 hectares)</w:t>
            </w:r>
          </w:p>
        </w:tc>
        <w:tc>
          <w:tcPr>
            <w:tcW w:w="992" w:type="dxa"/>
            <w:tcBorders>
              <w:top w:val="nil"/>
              <w:left w:val="nil"/>
              <w:bottom w:val="nil"/>
              <w:right w:val="nil"/>
            </w:tcBorders>
            <w:shd w:val="clear" w:color="auto" w:fill="auto"/>
            <w:vAlign w:val="center"/>
            <w:hideMark/>
          </w:tcPr>
          <w:p w14:paraId="46C47616" w14:textId="77777777" w:rsidR="007138C2" w:rsidRPr="00E13D09" w:rsidRDefault="007138C2" w:rsidP="00CC44A9">
            <w:pPr>
              <w:widowControl/>
              <w:rPr>
                <w:rFonts w:ascii="Times New Roman" w:eastAsia="等线" w:hAnsi="Times New Roman" w:cs="Times New Roman"/>
                <w:color w:val="000000"/>
                <w:kern w:val="0"/>
                <w:sz w:val="18"/>
                <w:szCs w:val="18"/>
              </w:rPr>
            </w:pPr>
            <w:r w:rsidRPr="00E13D09">
              <w:rPr>
                <w:rFonts w:ascii="Times New Roman" w:eastAsia="等线" w:hAnsi="Times New Roman" w:cs="Times New Roman"/>
                <w:color w:val="000000"/>
                <w:kern w:val="0"/>
                <w:sz w:val="18"/>
                <w:szCs w:val="18"/>
              </w:rPr>
              <w:t>4044.19</w:t>
            </w:r>
          </w:p>
        </w:tc>
        <w:tc>
          <w:tcPr>
            <w:tcW w:w="1134" w:type="dxa"/>
            <w:tcBorders>
              <w:top w:val="nil"/>
              <w:left w:val="nil"/>
              <w:bottom w:val="nil"/>
              <w:right w:val="nil"/>
            </w:tcBorders>
            <w:shd w:val="clear" w:color="auto" w:fill="auto"/>
            <w:vAlign w:val="center"/>
            <w:hideMark/>
          </w:tcPr>
          <w:p w14:paraId="79F2F7D7" w14:textId="77777777" w:rsidR="007138C2" w:rsidRPr="00E13D09" w:rsidRDefault="007138C2" w:rsidP="00CC44A9">
            <w:pPr>
              <w:widowControl/>
              <w:rPr>
                <w:rFonts w:ascii="Times New Roman" w:eastAsia="等线" w:hAnsi="Times New Roman" w:cs="Times New Roman"/>
                <w:color w:val="000000"/>
                <w:kern w:val="0"/>
                <w:sz w:val="18"/>
                <w:szCs w:val="18"/>
              </w:rPr>
            </w:pPr>
            <w:r w:rsidRPr="00E13D09">
              <w:rPr>
                <w:rFonts w:ascii="Times New Roman" w:eastAsia="等线" w:hAnsi="Times New Roman" w:cs="Times New Roman"/>
                <w:color w:val="000000"/>
                <w:kern w:val="0"/>
                <w:sz w:val="18"/>
                <w:szCs w:val="18"/>
              </w:rPr>
              <w:t>5210.64</w:t>
            </w:r>
          </w:p>
        </w:tc>
        <w:tc>
          <w:tcPr>
            <w:tcW w:w="1559" w:type="dxa"/>
            <w:tcBorders>
              <w:top w:val="nil"/>
              <w:left w:val="nil"/>
              <w:bottom w:val="nil"/>
              <w:right w:val="nil"/>
            </w:tcBorders>
            <w:shd w:val="clear" w:color="auto" w:fill="auto"/>
            <w:vAlign w:val="center"/>
            <w:hideMark/>
          </w:tcPr>
          <w:p w14:paraId="791AE8BD" w14:textId="77777777" w:rsidR="007138C2" w:rsidRPr="00E13D09" w:rsidRDefault="007138C2" w:rsidP="00CC44A9">
            <w:pPr>
              <w:widowControl/>
              <w:rPr>
                <w:rFonts w:ascii="Times New Roman" w:eastAsia="等线" w:hAnsi="Times New Roman" w:cs="Times New Roman"/>
                <w:color w:val="000000"/>
                <w:kern w:val="0"/>
                <w:sz w:val="18"/>
                <w:szCs w:val="18"/>
              </w:rPr>
            </w:pPr>
            <w:r w:rsidRPr="00E13D09">
              <w:rPr>
                <w:rFonts w:ascii="Times New Roman" w:eastAsia="等线" w:hAnsi="Times New Roman" w:cs="Times New Roman"/>
                <w:color w:val="000000"/>
                <w:kern w:val="0"/>
                <w:sz w:val="18"/>
                <w:szCs w:val="18"/>
              </w:rPr>
              <w:t>0.2665</w:t>
            </w:r>
          </w:p>
        </w:tc>
        <w:tc>
          <w:tcPr>
            <w:tcW w:w="1630" w:type="dxa"/>
            <w:tcBorders>
              <w:top w:val="nil"/>
              <w:left w:val="nil"/>
              <w:bottom w:val="nil"/>
              <w:right w:val="nil"/>
            </w:tcBorders>
            <w:shd w:val="clear" w:color="auto" w:fill="auto"/>
            <w:vAlign w:val="center"/>
            <w:hideMark/>
          </w:tcPr>
          <w:p w14:paraId="185FA1C2" w14:textId="77777777" w:rsidR="007138C2" w:rsidRPr="00E13D09" w:rsidRDefault="007138C2" w:rsidP="00CC44A9">
            <w:pPr>
              <w:widowControl/>
              <w:rPr>
                <w:rFonts w:ascii="Times New Roman" w:eastAsia="等线" w:hAnsi="Times New Roman" w:cs="Times New Roman"/>
                <w:color w:val="000000"/>
                <w:kern w:val="0"/>
                <w:sz w:val="18"/>
                <w:szCs w:val="18"/>
              </w:rPr>
            </w:pPr>
            <w:r w:rsidRPr="00E13D09">
              <w:rPr>
                <w:rFonts w:ascii="Times New Roman" w:eastAsia="等线" w:hAnsi="Times New Roman" w:cs="Times New Roman"/>
                <w:color w:val="000000"/>
                <w:kern w:val="0"/>
                <w:sz w:val="18"/>
                <w:szCs w:val="18"/>
              </w:rPr>
              <w:t>107.78</w:t>
            </w:r>
          </w:p>
        </w:tc>
        <w:tc>
          <w:tcPr>
            <w:tcW w:w="1630" w:type="dxa"/>
            <w:tcBorders>
              <w:top w:val="nil"/>
              <w:left w:val="nil"/>
              <w:bottom w:val="nil"/>
              <w:right w:val="nil"/>
            </w:tcBorders>
            <w:shd w:val="clear" w:color="auto" w:fill="auto"/>
            <w:vAlign w:val="center"/>
            <w:hideMark/>
          </w:tcPr>
          <w:p w14:paraId="27CD5623" w14:textId="77777777" w:rsidR="007138C2" w:rsidRPr="00E13D09" w:rsidRDefault="007138C2" w:rsidP="00CC44A9">
            <w:pPr>
              <w:widowControl/>
              <w:rPr>
                <w:rFonts w:ascii="Times New Roman" w:eastAsia="等线" w:hAnsi="Times New Roman" w:cs="Times New Roman"/>
                <w:color w:val="000000"/>
                <w:kern w:val="0"/>
                <w:sz w:val="18"/>
                <w:szCs w:val="18"/>
              </w:rPr>
            </w:pPr>
            <w:r w:rsidRPr="00E13D09">
              <w:rPr>
                <w:rFonts w:ascii="Times New Roman" w:eastAsia="等线" w:hAnsi="Times New Roman" w:cs="Times New Roman"/>
                <w:color w:val="000000"/>
                <w:kern w:val="0"/>
                <w:sz w:val="18"/>
                <w:szCs w:val="18"/>
              </w:rPr>
              <w:t>138.86</w:t>
            </w:r>
          </w:p>
        </w:tc>
      </w:tr>
      <w:tr w:rsidR="007138C2" w:rsidRPr="00E13D09" w14:paraId="56598C1F" w14:textId="77777777" w:rsidTr="003C4FAE">
        <w:trPr>
          <w:trHeight w:val="280"/>
        </w:trPr>
        <w:tc>
          <w:tcPr>
            <w:tcW w:w="1560" w:type="dxa"/>
            <w:tcBorders>
              <w:top w:val="nil"/>
              <w:left w:val="nil"/>
              <w:bottom w:val="single" w:sz="4" w:space="0" w:color="auto"/>
              <w:right w:val="nil"/>
            </w:tcBorders>
            <w:shd w:val="clear" w:color="auto" w:fill="auto"/>
            <w:vAlign w:val="center"/>
            <w:hideMark/>
          </w:tcPr>
          <w:p w14:paraId="1EE22677" w14:textId="77777777" w:rsidR="007138C2" w:rsidRPr="00E13D09" w:rsidRDefault="007138C2" w:rsidP="00CC44A9">
            <w:pPr>
              <w:widowControl/>
              <w:rPr>
                <w:rFonts w:ascii="Times New Roman" w:eastAsia="等线" w:hAnsi="Times New Roman" w:cs="Times New Roman"/>
                <w:color w:val="000000"/>
                <w:kern w:val="0"/>
                <w:sz w:val="18"/>
                <w:szCs w:val="18"/>
              </w:rPr>
            </w:pPr>
            <w:r w:rsidRPr="00E13D09">
              <w:rPr>
                <w:rFonts w:ascii="Times New Roman" w:eastAsia="等线" w:hAnsi="Times New Roman" w:cs="Times New Roman"/>
                <w:color w:val="000000"/>
                <w:kern w:val="0"/>
                <w:sz w:val="18"/>
                <w:szCs w:val="18"/>
              </w:rPr>
              <w:t>total</w:t>
            </w:r>
          </w:p>
        </w:tc>
        <w:tc>
          <w:tcPr>
            <w:tcW w:w="992" w:type="dxa"/>
            <w:tcBorders>
              <w:top w:val="nil"/>
              <w:left w:val="nil"/>
              <w:bottom w:val="single" w:sz="4" w:space="0" w:color="auto"/>
              <w:right w:val="nil"/>
            </w:tcBorders>
            <w:shd w:val="clear" w:color="auto" w:fill="auto"/>
            <w:vAlign w:val="center"/>
            <w:hideMark/>
          </w:tcPr>
          <w:p w14:paraId="64EA5E46" w14:textId="77777777" w:rsidR="007138C2" w:rsidRPr="00E13D09" w:rsidRDefault="007138C2" w:rsidP="00CC44A9">
            <w:pPr>
              <w:widowControl/>
              <w:rPr>
                <w:rFonts w:ascii="Times New Roman" w:eastAsia="等线" w:hAnsi="Times New Roman" w:cs="Times New Roman"/>
                <w:color w:val="000000"/>
                <w:kern w:val="0"/>
                <w:sz w:val="18"/>
                <w:szCs w:val="18"/>
              </w:rPr>
            </w:pPr>
            <w:r w:rsidRPr="00E13D09">
              <w:rPr>
                <w:rFonts w:ascii="Times New Roman" w:eastAsia="等线" w:hAnsi="Times New Roman" w:cs="Times New Roman"/>
                <w:color w:val="000000"/>
                <w:kern w:val="0"/>
                <w:sz w:val="18"/>
                <w:szCs w:val="18"/>
              </w:rPr>
              <w:t>——</w:t>
            </w:r>
          </w:p>
        </w:tc>
        <w:tc>
          <w:tcPr>
            <w:tcW w:w="1134" w:type="dxa"/>
            <w:tcBorders>
              <w:top w:val="nil"/>
              <w:left w:val="nil"/>
              <w:bottom w:val="single" w:sz="4" w:space="0" w:color="auto"/>
              <w:right w:val="nil"/>
            </w:tcBorders>
            <w:shd w:val="clear" w:color="auto" w:fill="auto"/>
            <w:vAlign w:val="center"/>
            <w:hideMark/>
          </w:tcPr>
          <w:p w14:paraId="0E2F825E" w14:textId="77777777" w:rsidR="007138C2" w:rsidRPr="00E13D09" w:rsidRDefault="007138C2" w:rsidP="00CC44A9">
            <w:pPr>
              <w:widowControl/>
              <w:rPr>
                <w:rFonts w:ascii="Times New Roman" w:eastAsia="等线" w:hAnsi="Times New Roman" w:cs="Times New Roman"/>
                <w:color w:val="000000"/>
                <w:kern w:val="0"/>
                <w:sz w:val="18"/>
                <w:szCs w:val="18"/>
              </w:rPr>
            </w:pPr>
            <w:r w:rsidRPr="00E13D09">
              <w:rPr>
                <w:rFonts w:ascii="Times New Roman" w:eastAsia="等线" w:hAnsi="Times New Roman" w:cs="Times New Roman"/>
                <w:color w:val="000000"/>
                <w:kern w:val="0"/>
                <w:sz w:val="18"/>
                <w:szCs w:val="18"/>
              </w:rPr>
              <w:t>——</w:t>
            </w:r>
          </w:p>
        </w:tc>
        <w:tc>
          <w:tcPr>
            <w:tcW w:w="1559" w:type="dxa"/>
            <w:tcBorders>
              <w:top w:val="nil"/>
              <w:left w:val="nil"/>
              <w:bottom w:val="single" w:sz="4" w:space="0" w:color="auto"/>
              <w:right w:val="nil"/>
            </w:tcBorders>
            <w:shd w:val="clear" w:color="auto" w:fill="auto"/>
            <w:vAlign w:val="center"/>
            <w:hideMark/>
          </w:tcPr>
          <w:p w14:paraId="4FA908F2" w14:textId="77777777" w:rsidR="007138C2" w:rsidRPr="00E13D09" w:rsidRDefault="007138C2" w:rsidP="00CC44A9">
            <w:pPr>
              <w:widowControl/>
              <w:rPr>
                <w:rFonts w:ascii="Times New Roman" w:eastAsia="等线" w:hAnsi="Times New Roman" w:cs="Times New Roman"/>
                <w:color w:val="000000"/>
                <w:kern w:val="0"/>
                <w:sz w:val="18"/>
                <w:szCs w:val="18"/>
              </w:rPr>
            </w:pPr>
            <w:r w:rsidRPr="00E13D09">
              <w:rPr>
                <w:rFonts w:ascii="Times New Roman" w:eastAsia="等线" w:hAnsi="Times New Roman" w:cs="Times New Roman"/>
                <w:color w:val="000000"/>
                <w:kern w:val="0"/>
                <w:sz w:val="18"/>
                <w:szCs w:val="18"/>
              </w:rPr>
              <w:t>——</w:t>
            </w:r>
          </w:p>
        </w:tc>
        <w:tc>
          <w:tcPr>
            <w:tcW w:w="1630" w:type="dxa"/>
            <w:tcBorders>
              <w:top w:val="nil"/>
              <w:left w:val="nil"/>
              <w:bottom w:val="single" w:sz="4" w:space="0" w:color="auto"/>
              <w:right w:val="nil"/>
            </w:tcBorders>
            <w:shd w:val="clear" w:color="auto" w:fill="auto"/>
            <w:vAlign w:val="center"/>
            <w:hideMark/>
          </w:tcPr>
          <w:p w14:paraId="22C8F99E" w14:textId="77777777" w:rsidR="007138C2" w:rsidRPr="00E13D09" w:rsidRDefault="007138C2" w:rsidP="00CC44A9">
            <w:pPr>
              <w:widowControl/>
              <w:rPr>
                <w:rFonts w:ascii="Times New Roman" w:eastAsia="等线" w:hAnsi="Times New Roman" w:cs="Times New Roman"/>
                <w:color w:val="000000"/>
                <w:kern w:val="0"/>
                <w:sz w:val="18"/>
                <w:szCs w:val="18"/>
              </w:rPr>
            </w:pPr>
            <w:r w:rsidRPr="00E13D09">
              <w:rPr>
                <w:rFonts w:ascii="Times New Roman" w:eastAsia="等线" w:hAnsi="Times New Roman" w:cs="Times New Roman"/>
                <w:color w:val="000000"/>
                <w:kern w:val="0"/>
                <w:sz w:val="18"/>
                <w:szCs w:val="18"/>
              </w:rPr>
              <w:t>473.12</w:t>
            </w:r>
          </w:p>
        </w:tc>
        <w:tc>
          <w:tcPr>
            <w:tcW w:w="1630" w:type="dxa"/>
            <w:tcBorders>
              <w:top w:val="nil"/>
              <w:left w:val="nil"/>
              <w:bottom w:val="single" w:sz="4" w:space="0" w:color="auto"/>
              <w:right w:val="nil"/>
            </w:tcBorders>
            <w:shd w:val="clear" w:color="auto" w:fill="auto"/>
            <w:vAlign w:val="center"/>
            <w:hideMark/>
          </w:tcPr>
          <w:p w14:paraId="131CE3BD" w14:textId="77777777" w:rsidR="007138C2" w:rsidRPr="00E13D09" w:rsidRDefault="007138C2" w:rsidP="00CC44A9">
            <w:pPr>
              <w:widowControl/>
              <w:rPr>
                <w:rFonts w:ascii="Times New Roman" w:eastAsia="等线" w:hAnsi="Times New Roman" w:cs="Times New Roman"/>
                <w:color w:val="000000"/>
                <w:kern w:val="0"/>
                <w:sz w:val="18"/>
                <w:szCs w:val="18"/>
              </w:rPr>
            </w:pPr>
            <w:r w:rsidRPr="00E13D09">
              <w:rPr>
                <w:rFonts w:ascii="Times New Roman" w:eastAsia="等线" w:hAnsi="Times New Roman" w:cs="Times New Roman"/>
                <w:color w:val="000000"/>
                <w:kern w:val="0"/>
                <w:sz w:val="18"/>
                <w:szCs w:val="18"/>
              </w:rPr>
              <w:t>995.59</w:t>
            </w:r>
          </w:p>
        </w:tc>
      </w:tr>
    </w:tbl>
    <w:p w14:paraId="5A41A4E0" w14:textId="6784F25D" w:rsidR="0091213D" w:rsidRPr="00CC44A9" w:rsidRDefault="0091213D" w:rsidP="00CC44A9">
      <w:pPr>
        <w:pStyle w:val="2"/>
        <w:rPr>
          <w:rFonts w:ascii="Times New Roman" w:hAnsi="Times New Roman" w:cs="Times New Roman"/>
        </w:rPr>
      </w:pPr>
      <w:r w:rsidRPr="00CC44A9">
        <w:rPr>
          <w:rFonts w:ascii="Times New Roman" w:hAnsi="Times New Roman" w:cs="Times New Roman"/>
        </w:rPr>
        <w:t xml:space="preserve">2.2 </w:t>
      </w:r>
      <w:r w:rsidR="00CC44A9" w:rsidRPr="00CC44A9">
        <w:rPr>
          <w:rFonts w:ascii="Times New Roman" w:hAnsi="Times New Roman" w:cs="Times New Roman"/>
        </w:rPr>
        <w:t xml:space="preserve">Built-up </w:t>
      </w:r>
      <w:r w:rsidRPr="00CC44A9">
        <w:rPr>
          <w:rFonts w:ascii="Times New Roman" w:hAnsi="Times New Roman" w:cs="Times New Roman"/>
        </w:rPr>
        <w:t>land</w:t>
      </w:r>
    </w:p>
    <w:p w14:paraId="7674E759" w14:textId="514A7EA6" w:rsidR="0091213D" w:rsidRDefault="0091213D" w:rsidP="0091213D">
      <w:pPr>
        <w:ind w:firstLineChars="200" w:firstLine="420"/>
        <w:rPr>
          <w:rFonts w:ascii="Times New Roman" w:eastAsia="宋体" w:hAnsi="Times New Roman" w:cs="Times New Roman"/>
        </w:rPr>
      </w:pPr>
      <w:r w:rsidRPr="00FC26BE">
        <w:rPr>
          <w:rFonts w:ascii="Times New Roman" w:eastAsia="宋体" w:hAnsi="Times New Roman" w:cs="Times New Roman"/>
        </w:rPr>
        <w:t>The CO</w:t>
      </w:r>
      <w:r w:rsidRPr="00FC26BE">
        <w:rPr>
          <w:rFonts w:ascii="Times New Roman" w:eastAsia="宋体" w:hAnsi="Times New Roman" w:cs="Times New Roman"/>
          <w:vertAlign w:val="subscript"/>
        </w:rPr>
        <w:t>2</w:t>
      </w:r>
      <w:r w:rsidRPr="00FC26BE">
        <w:rPr>
          <w:rFonts w:ascii="Times New Roman" w:eastAsia="宋体" w:hAnsi="Times New Roman" w:cs="Times New Roman"/>
        </w:rPr>
        <w:t xml:space="preserve"> emissions from construction land in this paper consider carbon emissions from energy consumption, industrial production, and human and livestock respiratory carbons. </w:t>
      </w:r>
    </w:p>
    <w:p w14:paraId="7DDC2ECC" w14:textId="77777777" w:rsidR="0091213D" w:rsidRPr="00C00CD2" w:rsidRDefault="00BC4848" w:rsidP="0091213D">
      <w:pPr>
        <w:jc w:val="center"/>
        <w:rPr>
          <w:rFonts w:ascii="Times New Roman" w:eastAsia="宋体" w:hAnsi="Times New Roman" w:cs="Times New Roman"/>
        </w:rPr>
      </w:pPr>
      <m:oMathPara>
        <m:oMath>
          <m:sSub>
            <m:sSubPr>
              <m:ctrlPr>
                <w:rPr>
                  <w:rFonts w:ascii="Cambria Math" w:eastAsia="宋体" w:hAnsi="Cambria Math" w:cs="Times New Roman"/>
                  <w:i/>
                </w:rPr>
              </m:ctrlPr>
            </m:sSubPr>
            <m:e>
              <m:r>
                <w:rPr>
                  <w:rFonts w:ascii="Cambria Math" w:eastAsia="宋体" w:hAnsi="Cambria Math" w:cs="Times New Roman"/>
                </w:rPr>
                <m:t>CE</m:t>
              </m:r>
            </m:e>
            <m:sub>
              <m:r>
                <w:rPr>
                  <w:rFonts w:ascii="Cambria Math" w:eastAsia="宋体" w:hAnsi="Cambria Math" w:cs="Times New Roman"/>
                  <w:color w:val="2E3033"/>
                  <w:szCs w:val="21"/>
                  <w:shd w:val="clear" w:color="auto" w:fill="FFFFFF"/>
                </w:rPr>
                <m:t>built-up</m:t>
              </m:r>
            </m:sub>
          </m:sSub>
          <m:r>
            <w:rPr>
              <w:rFonts w:ascii="Cambria Math" w:eastAsia="宋体" w:hAnsi="Cambria Math" w:cs="Times New Roman"/>
            </w:rPr>
            <m:t>=</m:t>
          </m:r>
          <m:sSub>
            <m:sSubPr>
              <m:ctrlPr>
                <w:rPr>
                  <w:rFonts w:ascii="Cambria Math" w:eastAsia="宋体" w:hAnsi="Cambria Math" w:cs="Times New Roman"/>
                  <w:i/>
                </w:rPr>
              </m:ctrlPr>
            </m:sSubPr>
            <m:e>
              <m:r>
                <w:rPr>
                  <w:rFonts w:ascii="Cambria Math" w:eastAsia="宋体" w:hAnsi="Cambria Math" w:cs="Times New Roman"/>
                </w:rPr>
                <m:t>CE</m:t>
              </m:r>
            </m:e>
            <m:sub>
              <m:r>
                <w:rPr>
                  <w:rFonts w:ascii="Cambria Math" w:eastAsia="宋体" w:hAnsi="Cambria Math" w:cs="Times New Roman"/>
                </w:rPr>
                <m:t>energy</m:t>
              </m:r>
            </m:sub>
          </m:sSub>
          <m:r>
            <w:rPr>
              <w:rFonts w:ascii="Cambria Math" w:eastAsia="宋体" w:hAnsi="Cambria Math" w:cs="Times New Roman"/>
            </w:rPr>
            <m:t>+</m:t>
          </m:r>
          <m:sSub>
            <m:sSubPr>
              <m:ctrlPr>
                <w:rPr>
                  <w:rFonts w:ascii="Cambria Math" w:eastAsia="宋体" w:hAnsi="Cambria Math" w:cs="Times New Roman"/>
                  <w:i/>
                </w:rPr>
              </m:ctrlPr>
            </m:sSubPr>
            <m:e>
              <m:r>
                <w:rPr>
                  <w:rFonts w:ascii="Cambria Math" w:eastAsia="宋体" w:hAnsi="Cambria Math" w:cs="Times New Roman"/>
                </w:rPr>
                <m:t>CE</m:t>
              </m:r>
            </m:e>
            <m:sub>
              <m:r>
                <w:rPr>
                  <w:rFonts w:ascii="Cambria Math" w:eastAsia="宋体" w:hAnsi="Cambria Math" w:cs="Times New Roman"/>
                </w:rPr>
                <m:t>industrial</m:t>
              </m:r>
            </m:sub>
          </m:sSub>
          <m:r>
            <w:rPr>
              <w:rFonts w:ascii="Cambria Math" w:eastAsia="宋体" w:hAnsi="Cambria Math" w:cs="Times New Roman"/>
            </w:rPr>
            <m:t>+</m:t>
          </m:r>
          <m:sSub>
            <m:sSubPr>
              <m:ctrlPr>
                <w:rPr>
                  <w:rFonts w:ascii="Cambria Math" w:eastAsia="宋体" w:hAnsi="Cambria Math" w:cs="Times New Roman"/>
                  <w:i/>
                </w:rPr>
              </m:ctrlPr>
            </m:sSubPr>
            <m:e>
              <m:r>
                <w:rPr>
                  <w:rFonts w:ascii="Cambria Math" w:eastAsia="宋体" w:hAnsi="Cambria Math" w:cs="Times New Roman"/>
                </w:rPr>
                <m:t>CE</m:t>
              </m:r>
            </m:e>
            <m:sub>
              <m:r>
                <w:rPr>
                  <w:rFonts w:ascii="Cambria Math" w:eastAsia="宋体" w:hAnsi="Cambria Math" w:cs="Times New Roman"/>
                  <w:color w:val="2E3033"/>
                  <w:szCs w:val="21"/>
                  <w:shd w:val="clear" w:color="auto" w:fill="FFFFFF"/>
                </w:rPr>
                <m:t>breathe</m:t>
              </m:r>
            </m:sub>
          </m:sSub>
        </m:oMath>
      </m:oMathPara>
    </w:p>
    <w:p w14:paraId="02F4B0D4" w14:textId="77777777" w:rsidR="0091213D" w:rsidRPr="00CC44A9" w:rsidRDefault="0091213D" w:rsidP="00CC44A9">
      <w:pPr>
        <w:pStyle w:val="3"/>
        <w:rPr>
          <w:rFonts w:ascii="Times New Roman" w:hAnsi="Times New Roman" w:cs="Times New Roman"/>
        </w:rPr>
      </w:pPr>
      <w:r w:rsidRPr="00CC44A9">
        <w:rPr>
          <w:rFonts w:ascii="Times New Roman" w:hAnsi="Times New Roman" w:cs="Times New Roman"/>
        </w:rPr>
        <w:t>2.2.1 Energy</w:t>
      </w:r>
    </w:p>
    <w:p w14:paraId="514D9587" w14:textId="77777777" w:rsidR="0091213D" w:rsidRPr="00C00CD2" w:rsidRDefault="0091213D" w:rsidP="0091213D">
      <w:pPr>
        <w:ind w:firstLineChars="200" w:firstLine="420"/>
        <w:rPr>
          <w:rFonts w:ascii="Times New Roman" w:eastAsia="宋体" w:hAnsi="Times New Roman" w:cs="Times New Roman"/>
        </w:rPr>
      </w:pPr>
      <w:r w:rsidRPr="006E6B15">
        <w:rPr>
          <w:rFonts w:ascii="Times New Roman" w:eastAsia="宋体" w:hAnsi="Times New Roman" w:cs="Times New Roman"/>
        </w:rPr>
        <w:t>Energy production and consumption activities are important sources of greenhouse gas emissions in our country. The carbon emissions from energy consumption in this study mainly refer to carbon dioxide produced by fossil fuel combustion activities. Drawing on the IPCC's calculation methodology, the CO</w:t>
      </w:r>
      <w:r w:rsidRPr="006E6B15">
        <w:rPr>
          <w:rFonts w:ascii="Times New Roman" w:eastAsia="宋体" w:hAnsi="Times New Roman" w:cs="Times New Roman"/>
          <w:vertAlign w:val="subscript"/>
        </w:rPr>
        <w:t>2</w:t>
      </w:r>
      <w:r w:rsidRPr="006E6B15">
        <w:rPr>
          <w:rFonts w:ascii="Times New Roman" w:eastAsia="宋体" w:hAnsi="Times New Roman" w:cs="Times New Roman"/>
        </w:rPr>
        <w:t xml:space="preserve"> emissions from various energy consumptions are calculated as follows:</w:t>
      </w:r>
    </w:p>
    <w:bookmarkStart w:id="2" w:name="OLE_LINK1"/>
    <w:p w14:paraId="286E429F" w14:textId="77777777" w:rsidR="0091213D" w:rsidRPr="00C00CD2" w:rsidRDefault="00BC4848" w:rsidP="0091213D">
      <w:pPr>
        <w:jc w:val="center"/>
        <w:rPr>
          <w:rFonts w:ascii="Times New Roman" w:eastAsia="宋体" w:hAnsi="Times New Roman" w:cs="Times New Roman"/>
        </w:rPr>
      </w:pPr>
      <m:oMathPara>
        <m:oMath>
          <m:sSub>
            <m:sSubPr>
              <m:ctrlPr>
                <w:rPr>
                  <w:rFonts w:ascii="Cambria Math" w:eastAsia="宋体" w:hAnsi="Cambria Math" w:cs="Times New Roman"/>
                  <w:i/>
                </w:rPr>
              </m:ctrlPr>
            </m:sSubPr>
            <m:e>
              <m:r>
                <w:rPr>
                  <w:rFonts w:ascii="Cambria Math" w:eastAsia="宋体" w:hAnsi="Cambria Math" w:cs="Times New Roman"/>
                </w:rPr>
                <m:t>CE</m:t>
              </m:r>
            </m:e>
            <m:sub>
              <m:r>
                <w:rPr>
                  <w:rFonts w:ascii="Cambria Math" w:eastAsia="宋体" w:hAnsi="Cambria Math" w:cs="Times New Roman"/>
                </w:rPr>
                <m:t>energy</m:t>
              </m:r>
            </m:sub>
          </m:sSub>
          <m:r>
            <w:rPr>
              <w:rFonts w:ascii="Cambria Math" w:eastAsia="宋体" w:hAnsi="Cambria Math" w:cs="Times New Roman"/>
            </w:rPr>
            <m:t>=</m:t>
          </m:r>
          <m:nary>
            <m:naryPr>
              <m:chr m:val="∑"/>
              <m:limLoc m:val="undOvr"/>
              <m:supHide m:val="1"/>
              <m:ctrlPr>
                <w:rPr>
                  <w:rFonts w:ascii="Cambria Math" w:eastAsia="宋体" w:hAnsi="Cambria Math" w:cs="Times New Roman"/>
                  <w:i/>
                </w:rPr>
              </m:ctrlPr>
            </m:naryPr>
            <m:sub>
              <m:r>
                <w:rPr>
                  <w:rFonts w:ascii="Cambria Math" w:eastAsia="宋体" w:hAnsi="Cambria Math" w:cs="Times New Roman"/>
                </w:rPr>
                <m:t>i</m:t>
              </m:r>
            </m:sub>
            <m:sup/>
            <m:e>
              <m:sSub>
                <m:sSubPr>
                  <m:ctrlPr>
                    <w:rPr>
                      <w:rFonts w:ascii="Cambria Math" w:eastAsia="宋体" w:hAnsi="Cambria Math" w:cs="Times New Roman"/>
                      <w:i/>
                    </w:rPr>
                  </m:ctrlPr>
                </m:sSubPr>
                <m:e>
                  <m:r>
                    <w:rPr>
                      <w:rFonts w:ascii="Cambria Math" w:eastAsia="宋体" w:hAnsi="Cambria Math" w:cs="Times New Roman"/>
                    </w:rPr>
                    <m:t>Q</m:t>
                  </m:r>
                </m:e>
                <m:sub>
                  <m:r>
                    <w:rPr>
                      <w:rFonts w:ascii="Cambria Math" w:eastAsia="宋体" w:hAnsi="Cambria Math" w:cs="Times New Roman"/>
                    </w:rPr>
                    <m:t>i</m:t>
                  </m:r>
                </m:sub>
              </m:sSub>
              <m:r>
                <w:rPr>
                  <w:rFonts w:ascii="Cambria Math" w:eastAsia="宋体" w:hAnsi="Cambria Math" w:cs="Times New Roman"/>
                </w:rPr>
                <m:t>×</m:t>
              </m:r>
              <m:sSub>
                <m:sSubPr>
                  <m:ctrlPr>
                    <w:rPr>
                      <w:rFonts w:ascii="Cambria Math" w:eastAsia="宋体" w:hAnsi="Cambria Math" w:cs="Times New Roman"/>
                      <w:i/>
                    </w:rPr>
                  </m:ctrlPr>
                </m:sSubPr>
                <m:e>
                  <m:r>
                    <w:rPr>
                      <w:rFonts w:ascii="Cambria Math" w:eastAsia="宋体" w:hAnsi="Cambria Math" w:cs="Times New Roman"/>
                    </w:rPr>
                    <m:t>H</m:t>
                  </m:r>
                </m:e>
                <m:sub>
                  <m:r>
                    <w:rPr>
                      <w:rFonts w:ascii="Cambria Math" w:eastAsia="宋体" w:hAnsi="Cambria Math" w:cs="Times New Roman"/>
                    </w:rPr>
                    <m:t>i</m:t>
                  </m:r>
                </m:sub>
              </m:sSub>
              <m:r>
                <w:rPr>
                  <w:rFonts w:ascii="Cambria Math" w:eastAsia="宋体" w:hAnsi="Cambria Math" w:cs="Times New Roman"/>
                </w:rPr>
                <m:t>×</m:t>
              </m:r>
              <m:sSub>
                <m:sSubPr>
                  <m:ctrlPr>
                    <w:rPr>
                      <w:rFonts w:ascii="Cambria Math" w:eastAsia="宋体" w:hAnsi="Cambria Math" w:cs="Times New Roman"/>
                      <w:i/>
                    </w:rPr>
                  </m:ctrlPr>
                </m:sSubPr>
                <m:e>
                  <m:r>
                    <w:rPr>
                      <w:rFonts w:ascii="Cambria Math" w:eastAsia="宋体" w:hAnsi="Cambria Math" w:cs="Times New Roman"/>
                    </w:rPr>
                    <m:t>C</m:t>
                  </m:r>
                </m:e>
                <m:sub>
                  <m:r>
                    <w:rPr>
                      <w:rFonts w:ascii="Cambria Math" w:eastAsia="宋体" w:hAnsi="Cambria Math" w:cs="Times New Roman"/>
                    </w:rPr>
                    <m:t>i</m:t>
                  </m:r>
                </m:sub>
              </m:sSub>
            </m:e>
          </m:nary>
        </m:oMath>
      </m:oMathPara>
    </w:p>
    <w:bookmarkEnd w:id="2"/>
    <w:p w14:paraId="34BDCB13" w14:textId="1C4AE2ED" w:rsidR="0091213D" w:rsidRPr="00C00CD2" w:rsidRDefault="0091213D" w:rsidP="0091213D">
      <w:pPr>
        <w:rPr>
          <w:rFonts w:ascii="Times New Roman" w:eastAsia="宋体" w:hAnsi="Times New Roman" w:cs="Times New Roman"/>
        </w:rPr>
      </w:pPr>
      <w:r w:rsidRPr="0067574F">
        <w:rPr>
          <w:rFonts w:ascii="Times New Roman" w:eastAsia="宋体" w:hAnsi="Times New Roman" w:cs="Times New Roman"/>
        </w:rPr>
        <w:t xml:space="preserve">Where the </w:t>
      </w:r>
      <m:oMath>
        <m:sSub>
          <m:sSubPr>
            <m:ctrlPr>
              <w:rPr>
                <w:rFonts w:ascii="Cambria Math" w:eastAsia="宋体" w:hAnsi="Cambria Math" w:cs="Times New Roman"/>
                <w:i/>
              </w:rPr>
            </m:ctrlPr>
          </m:sSubPr>
          <m:e>
            <m:r>
              <w:rPr>
                <w:rFonts w:ascii="Cambria Math" w:eastAsia="宋体" w:hAnsi="Cambria Math" w:cs="Times New Roman"/>
              </w:rPr>
              <m:t>CE</m:t>
            </m:r>
          </m:e>
          <m:sub>
            <m:r>
              <w:rPr>
                <w:rFonts w:ascii="Cambria Math" w:eastAsia="宋体" w:hAnsi="Cambria Math" w:cs="Times New Roman"/>
              </w:rPr>
              <m:t>energy</m:t>
            </m:r>
          </m:sub>
        </m:sSub>
      </m:oMath>
      <w:r w:rsidRPr="0067574F">
        <w:rPr>
          <w:rFonts w:ascii="Times New Roman" w:eastAsia="宋体" w:hAnsi="Times New Roman" w:cs="Times New Roman"/>
        </w:rPr>
        <w:t xml:space="preserve"> is the CO</w:t>
      </w:r>
      <w:r w:rsidRPr="0067574F">
        <w:rPr>
          <w:rFonts w:ascii="Times New Roman" w:eastAsia="宋体" w:hAnsi="Times New Roman" w:cs="Times New Roman"/>
          <w:vertAlign w:val="subscript"/>
        </w:rPr>
        <w:t>2</w:t>
      </w:r>
      <w:r w:rsidRPr="0067574F">
        <w:rPr>
          <w:rFonts w:ascii="Times New Roman" w:eastAsia="宋体" w:hAnsi="Times New Roman" w:cs="Times New Roman"/>
        </w:rPr>
        <w:t xml:space="preserve"> emissions (Mt) of the energy, the consumption of the </w:t>
      </w:r>
      <m:oMath>
        <m:sSub>
          <m:sSubPr>
            <m:ctrlPr>
              <w:rPr>
                <w:rFonts w:ascii="Cambria Math" w:eastAsia="宋体" w:hAnsi="Cambria Math" w:cs="Times New Roman"/>
                <w:i/>
              </w:rPr>
            </m:ctrlPr>
          </m:sSubPr>
          <m:e>
            <m:r>
              <w:rPr>
                <w:rFonts w:ascii="Cambria Math" w:eastAsia="宋体" w:hAnsi="Cambria Math" w:cs="Times New Roman"/>
              </w:rPr>
              <m:t>Q</m:t>
            </m:r>
          </m:e>
          <m:sub>
            <m:r>
              <w:rPr>
                <w:rFonts w:ascii="Cambria Math" w:eastAsia="宋体" w:hAnsi="Cambria Math" w:cs="Times New Roman"/>
              </w:rPr>
              <m:t>i</m:t>
            </m:r>
          </m:sub>
        </m:sSub>
      </m:oMath>
      <w:r>
        <w:rPr>
          <w:rFonts w:ascii="Times New Roman" w:eastAsia="宋体" w:hAnsi="Times New Roman" w:cs="Times New Roman"/>
        </w:rPr>
        <w:t xml:space="preserve"> </w:t>
      </w:r>
      <w:r w:rsidRPr="0067574F">
        <w:rPr>
          <w:rFonts w:ascii="Times New Roman" w:eastAsia="宋体" w:hAnsi="Times New Roman" w:cs="Times New Roman"/>
        </w:rPr>
        <w:t>energy (</w:t>
      </w:r>
      <w:r w:rsidR="00637076">
        <w:rPr>
          <w:rFonts w:ascii="Times New Roman" w:eastAsia="宋体" w:hAnsi="Times New Roman" w:cs="Times New Roman"/>
        </w:rPr>
        <w:t xml:space="preserve">ten thousand </w:t>
      </w:r>
      <w:r w:rsidRPr="0067574F">
        <w:rPr>
          <w:rFonts w:ascii="Times New Roman" w:eastAsia="宋体" w:hAnsi="Times New Roman" w:cs="Times New Roman"/>
        </w:rPr>
        <w:t xml:space="preserve">t), the net calorific value of the </w:t>
      </w:r>
      <m:oMath>
        <m:sSub>
          <m:sSubPr>
            <m:ctrlPr>
              <w:rPr>
                <w:rFonts w:ascii="Cambria Math" w:eastAsia="宋体" w:hAnsi="Cambria Math" w:cs="Times New Roman"/>
                <w:i/>
              </w:rPr>
            </m:ctrlPr>
          </m:sSubPr>
          <m:e>
            <m:r>
              <w:rPr>
                <w:rFonts w:ascii="Cambria Math" w:eastAsia="宋体" w:hAnsi="Cambria Math" w:cs="Times New Roman"/>
              </w:rPr>
              <m:t>H</m:t>
            </m:r>
          </m:e>
          <m:sub>
            <m:r>
              <w:rPr>
                <w:rFonts w:ascii="Cambria Math" w:eastAsia="宋体" w:hAnsi="Cambria Math" w:cs="Times New Roman"/>
              </w:rPr>
              <m:t>i</m:t>
            </m:r>
          </m:sub>
        </m:sSub>
      </m:oMath>
      <w:r w:rsidRPr="0067574F">
        <w:rPr>
          <w:rFonts w:ascii="Times New Roman" w:eastAsia="宋体" w:hAnsi="Times New Roman" w:cs="Times New Roman"/>
        </w:rPr>
        <w:t xml:space="preserve"> energy source (TJ/Gg), and the carbon emission coefficient (Kg/GJ) of the </w:t>
      </w:r>
      <m:oMath>
        <m:sSub>
          <m:sSubPr>
            <m:ctrlPr>
              <w:rPr>
                <w:rFonts w:ascii="Cambria Math" w:eastAsia="宋体" w:hAnsi="Cambria Math" w:cs="Times New Roman"/>
                <w:i/>
              </w:rPr>
            </m:ctrlPr>
          </m:sSubPr>
          <m:e>
            <m:r>
              <w:rPr>
                <w:rFonts w:ascii="Cambria Math" w:eastAsia="宋体" w:hAnsi="Cambria Math" w:cs="Times New Roman"/>
              </w:rPr>
              <m:t>C</m:t>
            </m:r>
          </m:e>
          <m:sub>
            <m:r>
              <w:rPr>
                <w:rFonts w:ascii="Cambria Math" w:eastAsia="宋体" w:hAnsi="Cambria Math" w:cs="Times New Roman"/>
              </w:rPr>
              <m:t>i</m:t>
            </m:r>
          </m:sub>
        </m:sSub>
        <m:r>
          <w:rPr>
            <w:rFonts w:ascii="Cambria Math" w:eastAsia="宋体" w:hAnsi="Cambria Math" w:cs="Times New Roman"/>
          </w:rPr>
          <m:t xml:space="preserve"> </m:t>
        </m:r>
      </m:oMath>
      <w:r w:rsidRPr="0067574F">
        <w:rPr>
          <w:rFonts w:ascii="Times New Roman" w:eastAsia="宋体" w:hAnsi="Times New Roman" w:cs="Times New Roman"/>
        </w:rPr>
        <w:t xml:space="preserve">energy. where </w:t>
      </w:r>
      <m:oMath>
        <m:sSub>
          <m:sSubPr>
            <m:ctrlPr>
              <w:rPr>
                <w:rFonts w:ascii="Cambria Math" w:eastAsia="宋体" w:hAnsi="Cambria Math" w:cs="Times New Roman"/>
                <w:i/>
              </w:rPr>
            </m:ctrlPr>
          </m:sSubPr>
          <m:e>
            <m:r>
              <w:rPr>
                <w:rFonts w:ascii="Cambria Math" w:eastAsia="宋体" w:hAnsi="Cambria Math" w:cs="Times New Roman"/>
              </w:rPr>
              <m:t>C</m:t>
            </m:r>
          </m:e>
          <m:sub>
            <m:r>
              <w:rPr>
                <w:rFonts w:ascii="Cambria Math" w:eastAsia="宋体" w:hAnsi="Cambria Math" w:cs="Times New Roman"/>
              </w:rPr>
              <m:t>i</m:t>
            </m:r>
          </m:sub>
        </m:sSub>
      </m:oMath>
      <w:r w:rsidRPr="00C00CD2">
        <w:rPr>
          <w:rFonts w:ascii="Times New Roman" w:eastAsia="宋体" w:hAnsi="Times New Roman" w:cs="Times New Roman"/>
        </w:rPr>
        <w:t>=</w:t>
      </w:r>
      <m:oMath>
        <m:sSub>
          <m:sSubPr>
            <m:ctrlPr>
              <w:rPr>
                <w:rFonts w:ascii="Cambria Math" w:eastAsia="宋体" w:hAnsi="Cambria Math" w:cs="Times New Roman"/>
                <w:i/>
              </w:rPr>
            </m:ctrlPr>
          </m:sSubPr>
          <m:e>
            <m:r>
              <w:rPr>
                <w:rFonts w:ascii="Cambria Math" w:eastAsia="宋体" w:hAnsi="Cambria Math" w:cs="Times New Roman"/>
              </w:rPr>
              <m:t>A</m:t>
            </m:r>
          </m:e>
          <m:sub>
            <m:r>
              <w:rPr>
                <w:rFonts w:ascii="Cambria Math" w:eastAsia="宋体" w:hAnsi="Cambria Math" w:cs="Times New Roman"/>
              </w:rPr>
              <m:t>i</m:t>
            </m:r>
          </m:sub>
        </m:sSub>
        <m:r>
          <w:rPr>
            <w:rFonts w:ascii="Cambria Math" w:eastAsia="宋体" w:hAnsi="Cambria Math" w:cs="Times New Roman"/>
          </w:rPr>
          <m:t>×</m:t>
        </m:r>
        <m:sSub>
          <m:sSubPr>
            <m:ctrlPr>
              <w:rPr>
                <w:rFonts w:ascii="Cambria Math" w:eastAsia="宋体" w:hAnsi="Cambria Math" w:cs="Times New Roman"/>
                <w:i/>
              </w:rPr>
            </m:ctrlPr>
          </m:sSubPr>
          <m:e>
            <m:r>
              <w:rPr>
                <w:rFonts w:ascii="Cambria Math" w:eastAsia="宋体" w:hAnsi="Cambria Math" w:cs="Times New Roman"/>
              </w:rPr>
              <m:t>B</m:t>
            </m:r>
          </m:e>
          <m:sub>
            <m:r>
              <w:rPr>
                <w:rFonts w:ascii="Cambria Math" w:eastAsia="宋体" w:hAnsi="Cambria Math" w:cs="Times New Roman"/>
              </w:rPr>
              <m:t>i</m:t>
            </m:r>
          </m:sub>
        </m:sSub>
      </m:oMath>
      <w:r w:rsidRPr="0067574F">
        <w:rPr>
          <w:rFonts w:ascii="Times New Roman" w:eastAsia="宋体" w:hAnsi="Times New Roman" w:cs="Times New Roman"/>
        </w:rPr>
        <w:t xml:space="preserve">, the </w:t>
      </w:r>
      <m:oMath>
        <m:sSub>
          <m:sSubPr>
            <m:ctrlPr>
              <w:rPr>
                <w:rFonts w:ascii="Cambria Math" w:eastAsia="宋体" w:hAnsi="Cambria Math" w:cs="Times New Roman"/>
                <w:i/>
              </w:rPr>
            </m:ctrlPr>
          </m:sSubPr>
          <m:e>
            <m:r>
              <w:rPr>
                <w:rFonts w:ascii="Cambria Math" w:eastAsia="宋体" w:hAnsi="Cambria Math" w:cs="Times New Roman"/>
              </w:rPr>
              <m:t>A</m:t>
            </m:r>
          </m:e>
          <m:sub>
            <m:r>
              <w:rPr>
                <w:rFonts w:ascii="Cambria Math" w:eastAsia="宋体" w:hAnsi="Cambria Math" w:cs="Times New Roman"/>
              </w:rPr>
              <m:t>i</m:t>
            </m:r>
          </m:sub>
        </m:sSub>
      </m:oMath>
      <w:r w:rsidRPr="0067574F">
        <w:rPr>
          <w:rFonts w:ascii="Times New Roman" w:eastAsia="宋体" w:hAnsi="Times New Roman" w:cs="Times New Roman"/>
        </w:rPr>
        <w:t xml:space="preserve"> is the default carbon content (Kg/GJ), and the </w:t>
      </w:r>
      <m:oMath>
        <m:sSub>
          <m:sSubPr>
            <m:ctrlPr>
              <w:rPr>
                <w:rFonts w:ascii="Cambria Math" w:eastAsia="宋体" w:hAnsi="Cambria Math" w:cs="Times New Roman"/>
                <w:i/>
              </w:rPr>
            </m:ctrlPr>
          </m:sSubPr>
          <m:e>
            <m:r>
              <w:rPr>
                <w:rFonts w:ascii="Cambria Math" w:eastAsia="宋体" w:hAnsi="Cambria Math" w:cs="Times New Roman"/>
              </w:rPr>
              <m:t>B</m:t>
            </m:r>
          </m:e>
          <m:sub>
            <m:r>
              <w:rPr>
                <w:rFonts w:ascii="Cambria Math" w:eastAsia="宋体" w:hAnsi="Cambria Math" w:cs="Times New Roman"/>
              </w:rPr>
              <m:t>i</m:t>
            </m:r>
          </m:sub>
        </m:sSub>
      </m:oMath>
      <w:r w:rsidRPr="0067574F">
        <w:rPr>
          <w:rFonts w:ascii="Times New Roman" w:eastAsia="宋体" w:hAnsi="Times New Roman" w:cs="Times New Roman"/>
        </w:rPr>
        <w:t xml:space="preserve"> is the default carbon factor. Among them, the net calorific value, default </w:t>
      </w:r>
      <w:r w:rsidRPr="00FC4ABF">
        <w:rPr>
          <w:rFonts w:ascii="Times New Roman" w:eastAsia="宋体" w:hAnsi="Times New Roman" w:cs="Times New Roman"/>
        </w:rPr>
        <w:t xml:space="preserve">carbon content, default carbon factor, etc. of various energy sources are from the IPCC (2006 IPCC National Greenhouse Gas Inventory Guidelines), and the energy consumption comes from the </w:t>
      </w:r>
      <w:r w:rsidRPr="00FC4ABF">
        <w:rPr>
          <w:rFonts w:ascii="Times New Roman" w:eastAsia="宋体" w:hAnsi="Times New Roman" w:cs="Times New Roman"/>
        </w:rPr>
        <w:lastRenderedPageBreak/>
        <w:t>Henan Statistical Yearbook.</w:t>
      </w:r>
    </w:p>
    <w:p w14:paraId="4EAA1C59" w14:textId="77777777" w:rsidR="0091213D" w:rsidRDefault="0091213D" w:rsidP="0091213D">
      <w:pPr>
        <w:jc w:val="center"/>
        <w:rPr>
          <w:rFonts w:ascii="Times New Roman" w:eastAsia="宋体" w:hAnsi="Times New Roman" w:cs="Times New Roman"/>
          <w:b/>
          <w:bCs/>
        </w:rPr>
      </w:pPr>
      <w:r w:rsidRPr="00B81F93">
        <w:rPr>
          <w:rFonts w:ascii="Times New Roman" w:eastAsia="宋体" w:hAnsi="Times New Roman" w:cs="Times New Roman"/>
          <w:b/>
          <w:bCs/>
        </w:rPr>
        <w:t>Table 3 CO</w:t>
      </w:r>
      <w:r w:rsidRPr="00CC44A9">
        <w:rPr>
          <w:rFonts w:ascii="Times New Roman" w:eastAsia="宋体" w:hAnsi="Times New Roman" w:cs="Times New Roman"/>
          <w:b/>
          <w:bCs/>
          <w:vertAlign w:val="subscript"/>
        </w:rPr>
        <w:t>2</w:t>
      </w:r>
      <w:r w:rsidRPr="00B81F93">
        <w:rPr>
          <w:rFonts w:ascii="Times New Roman" w:eastAsia="宋体" w:hAnsi="Times New Roman" w:cs="Times New Roman"/>
          <w:b/>
          <w:bCs/>
        </w:rPr>
        <w:t xml:space="preserve"> emissions from energy consumption in Henan Province</w:t>
      </w:r>
    </w:p>
    <w:tbl>
      <w:tblPr>
        <w:tblW w:w="8900" w:type="dxa"/>
        <w:tblLook w:val="04A0" w:firstRow="1" w:lastRow="0" w:firstColumn="1" w:lastColumn="0" w:noHBand="0" w:noVBand="1"/>
      </w:tblPr>
      <w:tblGrid>
        <w:gridCol w:w="1276"/>
        <w:gridCol w:w="1228"/>
        <w:gridCol w:w="829"/>
        <w:gridCol w:w="1013"/>
        <w:gridCol w:w="1265"/>
        <w:gridCol w:w="1265"/>
        <w:gridCol w:w="972"/>
        <w:gridCol w:w="1052"/>
      </w:tblGrid>
      <w:tr w:rsidR="0091213D" w:rsidRPr="00CC44A9" w14:paraId="275BCFFA" w14:textId="77777777" w:rsidTr="00CC44A9">
        <w:trPr>
          <w:trHeight w:val="840"/>
        </w:trPr>
        <w:tc>
          <w:tcPr>
            <w:tcW w:w="1276" w:type="dxa"/>
            <w:tcBorders>
              <w:top w:val="single" w:sz="4" w:space="0" w:color="auto"/>
              <w:left w:val="nil"/>
              <w:bottom w:val="single" w:sz="4" w:space="0" w:color="auto"/>
              <w:right w:val="nil"/>
            </w:tcBorders>
            <w:shd w:val="clear" w:color="auto" w:fill="auto"/>
            <w:vAlign w:val="center"/>
            <w:hideMark/>
          </w:tcPr>
          <w:p w14:paraId="6F0E6DC7" w14:textId="77777777" w:rsidR="0091213D" w:rsidRPr="00CC44A9" w:rsidRDefault="0091213D" w:rsidP="00CC44A9">
            <w:pPr>
              <w:widowControl/>
              <w:rPr>
                <w:rFonts w:ascii="Times New Roman" w:eastAsia="等线" w:hAnsi="Times New Roman" w:cs="Times New Roman"/>
                <w:color w:val="000000"/>
                <w:kern w:val="0"/>
                <w:sz w:val="18"/>
                <w:szCs w:val="18"/>
              </w:rPr>
            </w:pPr>
            <w:r w:rsidRPr="00CC44A9">
              <w:rPr>
                <w:rFonts w:ascii="Times New Roman" w:eastAsia="等线" w:hAnsi="Times New Roman" w:cs="Times New Roman"/>
                <w:color w:val="000000"/>
                <w:kern w:val="0"/>
                <w:sz w:val="18"/>
                <w:szCs w:val="18"/>
              </w:rPr>
              <w:t>Item</w:t>
            </w:r>
          </w:p>
        </w:tc>
        <w:tc>
          <w:tcPr>
            <w:tcW w:w="1228" w:type="dxa"/>
            <w:tcBorders>
              <w:top w:val="single" w:sz="4" w:space="0" w:color="auto"/>
              <w:left w:val="nil"/>
              <w:bottom w:val="single" w:sz="4" w:space="0" w:color="auto"/>
              <w:right w:val="nil"/>
            </w:tcBorders>
            <w:shd w:val="clear" w:color="auto" w:fill="auto"/>
            <w:vAlign w:val="center"/>
            <w:hideMark/>
          </w:tcPr>
          <w:p w14:paraId="17966E45" w14:textId="77777777" w:rsidR="0091213D" w:rsidRPr="00CC44A9" w:rsidRDefault="0091213D" w:rsidP="00CC44A9">
            <w:pPr>
              <w:widowControl/>
              <w:rPr>
                <w:rFonts w:ascii="Times New Roman" w:eastAsia="等线" w:hAnsi="Times New Roman" w:cs="Times New Roman"/>
                <w:color w:val="000000"/>
                <w:kern w:val="0"/>
                <w:sz w:val="18"/>
                <w:szCs w:val="18"/>
              </w:rPr>
            </w:pPr>
            <w:r w:rsidRPr="00CC44A9">
              <w:rPr>
                <w:rFonts w:ascii="Times New Roman" w:eastAsia="等线" w:hAnsi="Times New Roman" w:cs="Times New Roman"/>
                <w:color w:val="000000"/>
                <w:kern w:val="0"/>
                <w:sz w:val="18"/>
                <w:szCs w:val="18"/>
              </w:rPr>
              <w:t xml:space="preserve">Energy net calorific value NCVs (TJ/Gg) </w:t>
            </w:r>
          </w:p>
        </w:tc>
        <w:tc>
          <w:tcPr>
            <w:tcW w:w="829" w:type="dxa"/>
            <w:tcBorders>
              <w:top w:val="single" w:sz="4" w:space="0" w:color="auto"/>
              <w:left w:val="nil"/>
              <w:bottom w:val="single" w:sz="4" w:space="0" w:color="auto"/>
              <w:right w:val="nil"/>
            </w:tcBorders>
            <w:shd w:val="clear" w:color="auto" w:fill="auto"/>
            <w:vAlign w:val="center"/>
            <w:hideMark/>
          </w:tcPr>
          <w:p w14:paraId="01111407" w14:textId="38CFC1DD" w:rsidR="0091213D" w:rsidRPr="00CC44A9" w:rsidRDefault="00577D11" w:rsidP="00CC44A9">
            <w:pPr>
              <w:widowControl/>
              <w:rPr>
                <w:rFonts w:ascii="Times New Roman" w:eastAsia="等线" w:hAnsi="Times New Roman" w:cs="Times New Roman"/>
                <w:color w:val="000000"/>
                <w:kern w:val="0"/>
                <w:sz w:val="18"/>
                <w:szCs w:val="18"/>
              </w:rPr>
            </w:pPr>
            <w:r w:rsidRPr="00577D11">
              <w:rPr>
                <w:rFonts w:ascii="Times New Roman" w:eastAsia="等线" w:hAnsi="Times New Roman" w:cs="Times New Roman"/>
                <w:color w:val="000000"/>
                <w:kern w:val="0"/>
                <w:sz w:val="18"/>
                <w:szCs w:val="18"/>
              </w:rPr>
              <w:t>Default carbon oxide factor</w:t>
            </w:r>
          </w:p>
        </w:tc>
        <w:tc>
          <w:tcPr>
            <w:tcW w:w="1013" w:type="dxa"/>
            <w:tcBorders>
              <w:top w:val="single" w:sz="4" w:space="0" w:color="auto"/>
              <w:left w:val="nil"/>
              <w:bottom w:val="single" w:sz="4" w:space="0" w:color="auto"/>
              <w:right w:val="nil"/>
            </w:tcBorders>
            <w:shd w:val="clear" w:color="auto" w:fill="auto"/>
            <w:vAlign w:val="center"/>
            <w:hideMark/>
          </w:tcPr>
          <w:p w14:paraId="073A048C" w14:textId="6719212B" w:rsidR="0091213D" w:rsidRPr="00CC44A9" w:rsidRDefault="0091213D" w:rsidP="00CC44A9">
            <w:pPr>
              <w:widowControl/>
              <w:rPr>
                <w:rFonts w:ascii="Times New Roman" w:eastAsia="等线" w:hAnsi="Times New Roman" w:cs="Times New Roman"/>
                <w:color w:val="000000"/>
                <w:kern w:val="0"/>
                <w:sz w:val="18"/>
                <w:szCs w:val="18"/>
              </w:rPr>
            </w:pPr>
            <w:r w:rsidRPr="00CC44A9">
              <w:rPr>
                <w:rFonts w:ascii="Times New Roman" w:eastAsia="等线" w:hAnsi="Times New Roman" w:cs="Times New Roman"/>
                <w:color w:val="000000"/>
                <w:kern w:val="0"/>
                <w:sz w:val="18"/>
                <w:szCs w:val="18"/>
              </w:rPr>
              <w:t xml:space="preserve">Default carbon content (Kg/GJ) </w:t>
            </w:r>
          </w:p>
        </w:tc>
        <w:tc>
          <w:tcPr>
            <w:tcW w:w="1265" w:type="dxa"/>
            <w:tcBorders>
              <w:top w:val="single" w:sz="4" w:space="0" w:color="auto"/>
              <w:left w:val="nil"/>
              <w:bottom w:val="single" w:sz="4" w:space="0" w:color="auto"/>
              <w:right w:val="nil"/>
            </w:tcBorders>
            <w:shd w:val="clear" w:color="auto" w:fill="auto"/>
            <w:vAlign w:val="center"/>
            <w:hideMark/>
          </w:tcPr>
          <w:p w14:paraId="57CD2495" w14:textId="77777777" w:rsidR="0091213D" w:rsidRPr="00CC44A9" w:rsidRDefault="0091213D" w:rsidP="00CC44A9">
            <w:pPr>
              <w:widowControl/>
              <w:rPr>
                <w:rFonts w:ascii="Times New Roman" w:eastAsia="等线" w:hAnsi="Times New Roman" w:cs="Times New Roman"/>
                <w:color w:val="000000"/>
                <w:kern w:val="0"/>
                <w:sz w:val="18"/>
                <w:szCs w:val="18"/>
              </w:rPr>
            </w:pPr>
            <w:r w:rsidRPr="00CC44A9">
              <w:rPr>
                <w:rFonts w:ascii="Times New Roman" w:eastAsia="等线" w:hAnsi="Times New Roman" w:cs="Times New Roman"/>
                <w:color w:val="000000"/>
                <w:kern w:val="0"/>
                <w:sz w:val="18"/>
                <w:szCs w:val="18"/>
              </w:rPr>
              <w:t>Energy consumption in 1995 (10 000t)</w:t>
            </w:r>
          </w:p>
        </w:tc>
        <w:tc>
          <w:tcPr>
            <w:tcW w:w="1265" w:type="dxa"/>
            <w:tcBorders>
              <w:top w:val="single" w:sz="4" w:space="0" w:color="auto"/>
              <w:left w:val="nil"/>
              <w:bottom w:val="single" w:sz="4" w:space="0" w:color="auto"/>
              <w:right w:val="nil"/>
            </w:tcBorders>
            <w:shd w:val="clear" w:color="auto" w:fill="auto"/>
            <w:vAlign w:val="center"/>
            <w:hideMark/>
          </w:tcPr>
          <w:p w14:paraId="74015688" w14:textId="77777777" w:rsidR="0091213D" w:rsidRPr="00CC44A9" w:rsidRDefault="0091213D" w:rsidP="00CC44A9">
            <w:pPr>
              <w:widowControl/>
              <w:rPr>
                <w:rFonts w:ascii="Times New Roman" w:eastAsia="等线" w:hAnsi="Times New Roman" w:cs="Times New Roman"/>
                <w:color w:val="000000"/>
                <w:kern w:val="0"/>
                <w:sz w:val="18"/>
                <w:szCs w:val="18"/>
              </w:rPr>
            </w:pPr>
            <w:r w:rsidRPr="00CC44A9">
              <w:rPr>
                <w:rFonts w:ascii="Times New Roman" w:eastAsia="等线" w:hAnsi="Times New Roman" w:cs="Times New Roman"/>
                <w:color w:val="000000"/>
                <w:kern w:val="0"/>
                <w:sz w:val="18"/>
                <w:szCs w:val="18"/>
              </w:rPr>
              <w:t xml:space="preserve">Energy consumption in 2015 (10 000t) </w:t>
            </w:r>
          </w:p>
        </w:tc>
        <w:tc>
          <w:tcPr>
            <w:tcW w:w="972" w:type="dxa"/>
            <w:tcBorders>
              <w:top w:val="single" w:sz="4" w:space="0" w:color="auto"/>
              <w:left w:val="nil"/>
              <w:bottom w:val="single" w:sz="4" w:space="0" w:color="auto"/>
              <w:right w:val="nil"/>
            </w:tcBorders>
            <w:shd w:val="clear" w:color="auto" w:fill="auto"/>
            <w:vAlign w:val="center"/>
            <w:hideMark/>
          </w:tcPr>
          <w:p w14:paraId="7261A53A" w14:textId="77777777" w:rsidR="0091213D" w:rsidRPr="00CC44A9" w:rsidRDefault="0091213D" w:rsidP="00CC44A9">
            <w:pPr>
              <w:widowControl/>
              <w:rPr>
                <w:rFonts w:ascii="Times New Roman" w:eastAsia="等线" w:hAnsi="Times New Roman" w:cs="Times New Roman"/>
                <w:color w:val="000000"/>
                <w:kern w:val="0"/>
                <w:sz w:val="18"/>
                <w:szCs w:val="18"/>
              </w:rPr>
            </w:pPr>
            <w:r w:rsidRPr="00CC44A9">
              <w:rPr>
                <w:rFonts w:ascii="Times New Roman" w:eastAsia="等线" w:hAnsi="Times New Roman" w:cs="Times New Roman"/>
                <w:color w:val="000000"/>
                <w:kern w:val="0"/>
                <w:sz w:val="18"/>
                <w:szCs w:val="18"/>
              </w:rPr>
              <w:t xml:space="preserve">Energy CO2 emissions in 1995 (10 000t) </w:t>
            </w:r>
          </w:p>
        </w:tc>
        <w:tc>
          <w:tcPr>
            <w:tcW w:w="1052" w:type="dxa"/>
            <w:tcBorders>
              <w:top w:val="single" w:sz="4" w:space="0" w:color="auto"/>
              <w:left w:val="nil"/>
              <w:bottom w:val="single" w:sz="4" w:space="0" w:color="auto"/>
              <w:right w:val="nil"/>
            </w:tcBorders>
            <w:shd w:val="clear" w:color="auto" w:fill="auto"/>
            <w:vAlign w:val="center"/>
            <w:hideMark/>
          </w:tcPr>
          <w:p w14:paraId="270C8BCC" w14:textId="77777777" w:rsidR="0091213D" w:rsidRPr="00CC44A9" w:rsidRDefault="0091213D" w:rsidP="00CC44A9">
            <w:pPr>
              <w:widowControl/>
              <w:rPr>
                <w:rFonts w:ascii="Times New Roman" w:eastAsia="等线" w:hAnsi="Times New Roman" w:cs="Times New Roman"/>
                <w:color w:val="000000"/>
                <w:kern w:val="0"/>
                <w:sz w:val="18"/>
                <w:szCs w:val="18"/>
              </w:rPr>
            </w:pPr>
            <w:r w:rsidRPr="00CC44A9">
              <w:rPr>
                <w:rFonts w:ascii="Times New Roman" w:eastAsia="等线" w:hAnsi="Times New Roman" w:cs="Times New Roman"/>
                <w:color w:val="000000"/>
                <w:kern w:val="0"/>
                <w:sz w:val="18"/>
                <w:szCs w:val="18"/>
              </w:rPr>
              <w:t xml:space="preserve"> Energy CO2 emissions in 2015 (10 000t)</w:t>
            </w:r>
          </w:p>
        </w:tc>
      </w:tr>
      <w:tr w:rsidR="0091213D" w:rsidRPr="00CC44A9" w14:paraId="7619CA2D" w14:textId="77777777" w:rsidTr="00CC44A9">
        <w:trPr>
          <w:trHeight w:val="560"/>
        </w:trPr>
        <w:tc>
          <w:tcPr>
            <w:tcW w:w="1276" w:type="dxa"/>
            <w:tcBorders>
              <w:top w:val="nil"/>
              <w:left w:val="nil"/>
              <w:bottom w:val="nil"/>
              <w:right w:val="nil"/>
            </w:tcBorders>
            <w:shd w:val="clear" w:color="auto" w:fill="auto"/>
            <w:vAlign w:val="center"/>
            <w:hideMark/>
          </w:tcPr>
          <w:p w14:paraId="08466C83" w14:textId="77777777" w:rsidR="0091213D" w:rsidRPr="00CC44A9" w:rsidRDefault="0091213D" w:rsidP="00CC44A9">
            <w:pPr>
              <w:widowControl/>
              <w:rPr>
                <w:rFonts w:ascii="Times New Roman" w:eastAsia="等线" w:hAnsi="Times New Roman" w:cs="Times New Roman"/>
                <w:color w:val="000000"/>
                <w:kern w:val="0"/>
                <w:sz w:val="18"/>
                <w:szCs w:val="18"/>
              </w:rPr>
            </w:pPr>
            <w:r w:rsidRPr="00CC44A9">
              <w:rPr>
                <w:rFonts w:ascii="Times New Roman" w:eastAsia="等线" w:hAnsi="Times New Roman" w:cs="Times New Roman"/>
                <w:color w:val="000000"/>
                <w:kern w:val="0"/>
                <w:sz w:val="18"/>
                <w:szCs w:val="18"/>
              </w:rPr>
              <w:t>Coal (10 000 tons)</w:t>
            </w:r>
          </w:p>
        </w:tc>
        <w:tc>
          <w:tcPr>
            <w:tcW w:w="1228" w:type="dxa"/>
            <w:tcBorders>
              <w:top w:val="nil"/>
              <w:left w:val="nil"/>
              <w:bottom w:val="nil"/>
              <w:right w:val="nil"/>
            </w:tcBorders>
            <w:shd w:val="clear" w:color="auto" w:fill="auto"/>
            <w:vAlign w:val="center"/>
            <w:hideMark/>
          </w:tcPr>
          <w:p w14:paraId="10BD8408" w14:textId="77777777" w:rsidR="0091213D" w:rsidRPr="00CC44A9" w:rsidRDefault="0091213D" w:rsidP="00CC44A9">
            <w:pPr>
              <w:widowControl/>
              <w:rPr>
                <w:rFonts w:ascii="Times New Roman" w:eastAsia="等线" w:hAnsi="Times New Roman" w:cs="Times New Roman"/>
                <w:color w:val="000000"/>
                <w:kern w:val="0"/>
                <w:sz w:val="18"/>
                <w:szCs w:val="18"/>
              </w:rPr>
            </w:pPr>
            <w:r w:rsidRPr="00CC44A9">
              <w:rPr>
                <w:rFonts w:ascii="Times New Roman" w:eastAsia="等线" w:hAnsi="Times New Roman" w:cs="Times New Roman"/>
                <w:color w:val="000000"/>
                <w:kern w:val="0"/>
                <w:sz w:val="18"/>
                <w:szCs w:val="18"/>
              </w:rPr>
              <w:t>28.2</w:t>
            </w:r>
          </w:p>
        </w:tc>
        <w:tc>
          <w:tcPr>
            <w:tcW w:w="829" w:type="dxa"/>
            <w:tcBorders>
              <w:top w:val="nil"/>
              <w:left w:val="nil"/>
              <w:bottom w:val="nil"/>
              <w:right w:val="nil"/>
            </w:tcBorders>
            <w:shd w:val="clear" w:color="auto" w:fill="auto"/>
            <w:vAlign w:val="center"/>
            <w:hideMark/>
          </w:tcPr>
          <w:p w14:paraId="517EE159" w14:textId="77777777" w:rsidR="0091213D" w:rsidRPr="00CC44A9" w:rsidRDefault="0091213D" w:rsidP="00CC44A9">
            <w:pPr>
              <w:widowControl/>
              <w:rPr>
                <w:rFonts w:ascii="Times New Roman" w:eastAsia="等线" w:hAnsi="Times New Roman" w:cs="Times New Roman"/>
                <w:color w:val="000000"/>
                <w:kern w:val="0"/>
                <w:sz w:val="18"/>
                <w:szCs w:val="18"/>
              </w:rPr>
            </w:pPr>
            <w:r w:rsidRPr="00CC44A9">
              <w:rPr>
                <w:rFonts w:ascii="Times New Roman" w:eastAsia="等线" w:hAnsi="Times New Roman" w:cs="Times New Roman"/>
                <w:color w:val="000000"/>
                <w:kern w:val="0"/>
                <w:sz w:val="18"/>
                <w:szCs w:val="18"/>
              </w:rPr>
              <w:t>1</w:t>
            </w:r>
          </w:p>
        </w:tc>
        <w:tc>
          <w:tcPr>
            <w:tcW w:w="1013" w:type="dxa"/>
            <w:tcBorders>
              <w:top w:val="nil"/>
              <w:left w:val="nil"/>
              <w:bottom w:val="nil"/>
              <w:right w:val="nil"/>
            </w:tcBorders>
            <w:shd w:val="clear" w:color="auto" w:fill="auto"/>
            <w:vAlign w:val="center"/>
            <w:hideMark/>
          </w:tcPr>
          <w:p w14:paraId="0B980740" w14:textId="77777777" w:rsidR="0091213D" w:rsidRPr="00CC44A9" w:rsidRDefault="0091213D" w:rsidP="00CC44A9">
            <w:pPr>
              <w:widowControl/>
              <w:rPr>
                <w:rFonts w:ascii="Times New Roman" w:eastAsia="等线" w:hAnsi="Times New Roman" w:cs="Times New Roman"/>
                <w:color w:val="000000"/>
                <w:kern w:val="0"/>
                <w:sz w:val="18"/>
                <w:szCs w:val="18"/>
              </w:rPr>
            </w:pPr>
            <w:r w:rsidRPr="00CC44A9">
              <w:rPr>
                <w:rFonts w:ascii="Times New Roman" w:eastAsia="等线" w:hAnsi="Times New Roman" w:cs="Times New Roman"/>
                <w:color w:val="000000"/>
                <w:kern w:val="0"/>
                <w:sz w:val="18"/>
                <w:szCs w:val="18"/>
              </w:rPr>
              <w:t>25.8</w:t>
            </w:r>
          </w:p>
        </w:tc>
        <w:tc>
          <w:tcPr>
            <w:tcW w:w="1265" w:type="dxa"/>
            <w:tcBorders>
              <w:top w:val="nil"/>
              <w:left w:val="nil"/>
              <w:bottom w:val="nil"/>
              <w:right w:val="nil"/>
            </w:tcBorders>
            <w:shd w:val="clear" w:color="auto" w:fill="auto"/>
            <w:vAlign w:val="center"/>
            <w:hideMark/>
          </w:tcPr>
          <w:p w14:paraId="625AD5A6" w14:textId="77777777" w:rsidR="0091213D" w:rsidRPr="00CC44A9" w:rsidRDefault="0091213D" w:rsidP="00CC44A9">
            <w:pPr>
              <w:widowControl/>
              <w:rPr>
                <w:rFonts w:ascii="Times New Roman" w:eastAsia="等线" w:hAnsi="Times New Roman" w:cs="Times New Roman"/>
                <w:color w:val="000000"/>
                <w:kern w:val="0"/>
                <w:sz w:val="18"/>
                <w:szCs w:val="18"/>
              </w:rPr>
            </w:pPr>
            <w:r w:rsidRPr="00CC44A9">
              <w:rPr>
                <w:rFonts w:ascii="Times New Roman" w:eastAsia="等线" w:hAnsi="Times New Roman" w:cs="Times New Roman"/>
                <w:color w:val="000000"/>
                <w:kern w:val="0"/>
                <w:sz w:val="18"/>
                <w:szCs w:val="18"/>
              </w:rPr>
              <w:t>8516.48</w:t>
            </w:r>
          </w:p>
        </w:tc>
        <w:tc>
          <w:tcPr>
            <w:tcW w:w="1265" w:type="dxa"/>
            <w:tcBorders>
              <w:top w:val="nil"/>
              <w:left w:val="nil"/>
              <w:bottom w:val="nil"/>
              <w:right w:val="nil"/>
            </w:tcBorders>
            <w:shd w:val="clear" w:color="auto" w:fill="auto"/>
            <w:vAlign w:val="center"/>
            <w:hideMark/>
          </w:tcPr>
          <w:p w14:paraId="51C3325F" w14:textId="77777777" w:rsidR="0091213D" w:rsidRPr="00CC44A9" w:rsidRDefault="0091213D" w:rsidP="00CC44A9">
            <w:pPr>
              <w:widowControl/>
              <w:rPr>
                <w:rFonts w:ascii="Times New Roman" w:eastAsia="等线" w:hAnsi="Times New Roman" w:cs="Times New Roman"/>
                <w:color w:val="000000"/>
                <w:kern w:val="0"/>
                <w:sz w:val="18"/>
                <w:szCs w:val="18"/>
              </w:rPr>
            </w:pPr>
            <w:r w:rsidRPr="00CC44A9">
              <w:rPr>
                <w:rFonts w:ascii="Times New Roman" w:eastAsia="等线" w:hAnsi="Times New Roman" w:cs="Times New Roman"/>
                <w:color w:val="000000"/>
                <w:kern w:val="0"/>
                <w:sz w:val="18"/>
                <w:szCs w:val="18"/>
              </w:rPr>
              <w:t>25808.48</w:t>
            </w:r>
          </w:p>
        </w:tc>
        <w:tc>
          <w:tcPr>
            <w:tcW w:w="972" w:type="dxa"/>
            <w:tcBorders>
              <w:top w:val="nil"/>
              <w:left w:val="nil"/>
              <w:bottom w:val="nil"/>
              <w:right w:val="nil"/>
            </w:tcBorders>
            <w:shd w:val="clear" w:color="auto" w:fill="auto"/>
            <w:vAlign w:val="center"/>
            <w:hideMark/>
          </w:tcPr>
          <w:p w14:paraId="48704406" w14:textId="77777777" w:rsidR="0091213D" w:rsidRPr="00CC44A9" w:rsidRDefault="0091213D" w:rsidP="00CC44A9">
            <w:pPr>
              <w:widowControl/>
              <w:rPr>
                <w:rFonts w:ascii="Times New Roman" w:eastAsia="等线" w:hAnsi="Times New Roman" w:cs="Times New Roman"/>
                <w:color w:val="000000"/>
                <w:kern w:val="0"/>
                <w:sz w:val="18"/>
                <w:szCs w:val="18"/>
              </w:rPr>
            </w:pPr>
            <w:r w:rsidRPr="00CC44A9">
              <w:rPr>
                <w:rFonts w:ascii="Times New Roman" w:eastAsia="等线" w:hAnsi="Times New Roman" w:cs="Times New Roman"/>
                <w:color w:val="000000"/>
                <w:kern w:val="0"/>
                <w:sz w:val="18"/>
                <w:szCs w:val="18"/>
              </w:rPr>
              <w:t>6196.25</w:t>
            </w:r>
          </w:p>
        </w:tc>
        <w:tc>
          <w:tcPr>
            <w:tcW w:w="1052" w:type="dxa"/>
            <w:tcBorders>
              <w:top w:val="nil"/>
              <w:left w:val="nil"/>
              <w:bottom w:val="nil"/>
              <w:right w:val="nil"/>
            </w:tcBorders>
            <w:shd w:val="clear" w:color="auto" w:fill="auto"/>
            <w:vAlign w:val="center"/>
            <w:hideMark/>
          </w:tcPr>
          <w:p w14:paraId="15EE6808" w14:textId="77777777" w:rsidR="0091213D" w:rsidRPr="00CC44A9" w:rsidRDefault="0091213D" w:rsidP="00CC44A9">
            <w:pPr>
              <w:widowControl/>
              <w:rPr>
                <w:rFonts w:ascii="Times New Roman" w:eastAsia="等线" w:hAnsi="Times New Roman" w:cs="Times New Roman"/>
                <w:color w:val="000000"/>
                <w:kern w:val="0"/>
                <w:sz w:val="18"/>
                <w:szCs w:val="18"/>
              </w:rPr>
            </w:pPr>
            <w:r w:rsidRPr="00CC44A9">
              <w:rPr>
                <w:rFonts w:ascii="Times New Roman" w:eastAsia="等线" w:hAnsi="Times New Roman" w:cs="Times New Roman"/>
                <w:color w:val="000000"/>
                <w:kern w:val="0"/>
                <w:sz w:val="18"/>
                <w:szCs w:val="18"/>
              </w:rPr>
              <w:t>18777.22</w:t>
            </w:r>
          </w:p>
        </w:tc>
      </w:tr>
      <w:tr w:rsidR="0091213D" w:rsidRPr="00CC44A9" w14:paraId="7481ABD3" w14:textId="77777777" w:rsidTr="00CC44A9">
        <w:trPr>
          <w:trHeight w:val="560"/>
        </w:trPr>
        <w:tc>
          <w:tcPr>
            <w:tcW w:w="1276" w:type="dxa"/>
            <w:tcBorders>
              <w:top w:val="nil"/>
              <w:left w:val="nil"/>
              <w:bottom w:val="nil"/>
              <w:right w:val="nil"/>
            </w:tcBorders>
            <w:shd w:val="clear" w:color="auto" w:fill="auto"/>
            <w:vAlign w:val="center"/>
            <w:hideMark/>
          </w:tcPr>
          <w:p w14:paraId="566E274B" w14:textId="77777777" w:rsidR="0091213D" w:rsidRPr="00CC44A9" w:rsidRDefault="0091213D" w:rsidP="00CC44A9">
            <w:pPr>
              <w:widowControl/>
              <w:rPr>
                <w:rFonts w:ascii="Times New Roman" w:eastAsia="等线" w:hAnsi="Times New Roman" w:cs="Times New Roman"/>
                <w:color w:val="000000"/>
                <w:kern w:val="0"/>
                <w:sz w:val="18"/>
                <w:szCs w:val="18"/>
              </w:rPr>
            </w:pPr>
            <w:r w:rsidRPr="00CC44A9">
              <w:rPr>
                <w:rFonts w:ascii="Times New Roman" w:eastAsia="等线" w:hAnsi="Times New Roman" w:cs="Times New Roman"/>
                <w:color w:val="000000"/>
                <w:kern w:val="0"/>
                <w:sz w:val="18"/>
                <w:szCs w:val="18"/>
              </w:rPr>
              <w:t>Coke (10 000 tons)</w:t>
            </w:r>
          </w:p>
        </w:tc>
        <w:tc>
          <w:tcPr>
            <w:tcW w:w="1228" w:type="dxa"/>
            <w:tcBorders>
              <w:top w:val="nil"/>
              <w:left w:val="nil"/>
              <w:bottom w:val="nil"/>
              <w:right w:val="nil"/>
            </w:tcBorders>
            <w:shd w:val="clear" w:color="auto" w:fill="auto"/>
            <w:vAlign w:val="center"/>
            <w:hideMark/>
          </w:tcPr>
          <w:p w14:paraId="5AE64754" w14:textId="77777777" w:rsidR="0091213D" w:rsidRPr="00CC44A9" w:rsidRDefault="0091213D" w:rsidP="00CC44A9">
            <w:pPr>
              <w:widowControl/>
              <w:rPr>
                <w:rFonts w:ascii="Times New Roman" w:eastAsia="等线" w:hAnsi="Times New Roman" w:cs="Times New Roman"/>
                <w:color w:val="000000"/>
                <w:kern w:val="0"/>
                <w:sz w:val="18"/>
                <w:szCs w:val="18"/>
              </w:rPr>
            </w:pPr>
            <w:r w:rsidRPr="00CC44A9">
              <w:rPr>
                <w:rFonts w:ascii="Times New Roman" w:eastAsia="等线" w:hAnsi="Times New Roman" w:cs="Times New Roman"/>
                <w:color w:val="000000"/>
                <w:kern w:val="0"/>
                <w:sz w:val="18"/>
                <w:szCs w:val="18"/>
              </w:rPr>
              <w:t>28.2</w:t>
            </w:r>
          </w:p>
        </w:tc>
        <w:tc>
          <w:tcPr>
            <w:tcW w:w="829" w:type="dxa"/>
            <w:tcBorders>
              <w:top w:val="nil"/>
              <w:left w:val="nil"/>
              <w:bottom w:val="nil"/>
              <w:right w:val="nil"/>
            </w:tcBorders>
            <w:shd w:val="clear" w:color="auto" w:fill="auto"/>
            <w:vAlign w:val="center"/>
            <w:hideMark/>
          </w:tcPr>
          <w:p w14:paraId="4F4B4E9C" w14:textId="77777777" w:rsidR="0091213D" w:rsidRPr="00CC44A9" w:rsidRDefault="0091213D" w:rsidP="00CC44A9">
            <w:pPr>
              <w:widowControl/>
              <w:rPr>
                <w:rFonts w:ascii="Times New Roman" w:eastAsia="等线" w:hAnsi="Times New Roman" w:cs="Times New Roman"/>
                <w:color w:val="000000"/>
                <w:kern w:val="0"/>
                <w:sz w:val="18"/>
                <w:szCs w:val="18"/>
              </w:rPr>
            </w:pPr>
            <w:r w:rsidRPr="00CC44A9">
              <w:rPr>
                <w:rFonts w:ascii="Times New Roman" w:eastAsia="等线" w:hAnsi="Times New Roman" w:cs="Times New Roman"/>
                <w:color w:val="000000"/>
                <w:kern w:val="0"/>
                <w:sz w:val="18"/>
                <w:szCs w:val="18"/>
              </w:rPr>
              <w:t>1</w:t>
            </w:r>
          </w:p>
        </w:tc>
        <w:tc>
          <w:tcPr>
            <w:tcW w:w="1013" w:type="dxa"/>
            <w:tcBorders>
              <w:top w:val="nil"/>
              <w:left w:val="nil"/>
              <w:bottom w:val="nil"/>
              <w:right w:val="nil"/>
            </w:tcBorders>
            <w:shd w:val="clear" w:color="auto" w:fill="auto"/>
            <w:vAlign w:val="center"/>
            <w:hideMark/>
          </w:tcPr>
          <w:p w14:paraId="1713A27F" w14:textId="77777777" w:rsidR="0091213D" w:rsidRPr="00CC44A9" w:rsidRDefault="0091213D" w:rsidP="00CC44A9">
            <w:pPr>
              <w:widowControl/>
              <w:rPr>
                <w:rFonts w:ascii="Times New Roman" w:eastAsia="等线" w:hAnsi="Times New Roman" w:cs="Times New Roman"/>
                <w:color w:val="000000"/>
                <w:kern w:val="0"/>
                <w:sz w:val="18"/>
                <w:szCs w:val="18"/>
              </w:rPr>
            </w:pPr>
            <w:r w:rsidRPr="00CC44A9">
              <w:rPr>
                <w:rFonts w:ascii="Times New Roman" w:eastAsia="等线" w:hAnsi="Times New Roman" w:cs="Times New Roman"/>
                <w:color w:val="000000"/>
                <w:kern w:val="0"/>
                <w:sz w:val="18"/>
                <w:szCs w:val="18"/>
              </w:rPr>
              <w:t>29.2</w:t>
            </w:r>
          </w:p>
        </w:tc>
        <w:tc>
          <w:tcPr>
            <w:tcW w:w="1265" w:type="dxa"/>
            <w:tcBorders>
              <w:top w:val="nil"/>
              <w:left w:val="nil"/>
              <w:bottom w:val="nil"/>
              <w:right w:val="nil"/>
            </w:tcBorders>
            <w:shd w:val="clear" w:color="auto" w:fill="auto"/>
            <w:vAlign w:val="center"/>
            <w:hideMark/>
          </w:tcPr>
          <w:p w14:paraId="674DA439" w14:textId="77777777" w:rsidR="0091213D" w:rsidRPr="00CC44A9" w:rsidRDefault="0091213D" w:rsidP="00CC44A9">
            <w:pPr>
              <w:widowControl/>
              <w:rPr>
                <w:rFonts w:ascii="Times New Roman" w:eastAsia="等线" w:hAnsi="Times New Roman" w:cs="Times New Roman"/>
                <w:color w:val="000000"/>
                <w:kern w:val="0"/>
                <w:sz w:val="18"/>
                <w:szCs w:val="18"/>
              </w:rPr>
            </w:pPr>
            <w:r w:rsidRPr="00CC44A9">
              <w:rPr>
                <w:rFonts w:ascii="Times New Roman" w:eastAsia="等线" w:hAnsi="Times New Roman" w:cs="Times New Roman"/>
                <w:color w:val="000000"/>
                <w:kern w:val="0"/>
                <w:sz w:val="18"/>
                <w:szCs w:val="18"/>
              </w:rPr>
              <w:t>393.19</w:t>
            </w:r>
          </w:p>
        </w:tc>
        <w:tc>
          <w:tcPr>
            <w:tcW w:w="1265" w:type="dxa"/>
            <w:tcBorders>
              <w:top w:val="nil"/>
              <w:left w:val="nil"/>
              <w:bottom w:val="nil"/>
              <w:right w:val="nil"/>
            </w:tcBorders>
            <w:shd w:val="clear" w:color="auto" w:fill="auto"/>
            <w:vAlign w:val="center"/>
            <w:hideMark/>
          </w:tcPr>
          <w:p w14:paraId="28A2007D" w14:textId="77777777" w:rsidR="0091213D" w:rsidRPr="00CC44A9" w:rsidRDefault="0091213D" w:rsidP="00CC44A9">
            <w:pPr>
              <w:widowControl/>
              <w:rPr>
                <w:rFonts w:ascii="Times New Roman" w:eastAsia="等线" w:hAnsi="Times New Roman" w:cs="Times New Roman"/>
                <w:color w:val="000000"/>
                <w:kern w:val="0"/>
                <w:sz w:val="18"/>
                <w:szCs w:val="18"/>
              </w:rPr>
            </w:pPr>
            <w:r w:rsidRPr="00CC44A9">
              <w:rPr>
                <w:rFonts w:ascii="Times New Roman" w:eastAsia="等线" w:hAnsi="Times New Roman" w:cs="Times New Roman"/>
                <w:color w:val="000000"/>
                <w:kern w:val="0"/>
                <w:sz w:val="18"/>
                <w:szCs w:val="18"/>
              </w:rPr>
              <w:t>2926.1</w:t>
            </w:r>
          </w:p>
        </w:tc>
        <w:tc>
          <w:tcPr>
            <w:tcW w:w="972" w:type="dxa"/>
            <w:tcBorders>
              <w:top w:val="nil"/>
              <w:left w:val="nil"/>
              <w:bottom w:val="nil"/>
              <w:right w:val="nil"/>
            </w:tcBorders>
            <w:shd w:val="clear" w:color="auto" w:fill="auto"/>
            <w:vAlign w:val="center"/>
            <w:hideMark/>
          </w:tcPr>
          <w:p w14:paraId="69F996D2" w14:textId="77777777" w:rsidR="0091213D" w:rsidRPr="00CC44A9" w:rsidRDefault="0091213D" w:rsidP="00CC44A9">
            <w:pPr>
              <w:widowControl/>
              <w:rPr>
                <w:rFonts w:ascii="Times New Roman" w:eastAsia="等线" w:hAnsi="Times New Roman" w:cs="Times New Roman"/>
                <w:color w:val="000000"/>
                <w:kern w:val="0"/>
                <w:sz w:val="18"/>
                <w:szCs w:val="18"/>
              </w:rPr>
            </w:pPr>
            <w:r w:rsidRPr="00CC44A9">
              <w:rPr>
                <w:rFonts w:ascii="Times New Roman" w:eastAsia="等线" w:hAnsi="Times New Roman" w:cs="Times New Roman"/>
                <w:color w:val="000000"/>
                <w:kern w:val="0"/>
                <w:sz w:val="18"/>
                <w:szCs w:val="18"/>
              </w:rPr>
              <w:t>323.77</w:t>
            </w:r>
          </w:p>
        </w:tc>
        <w:tc>
          <w:tcPr>
            <w:tcW w:w="1052" w:type="dxa"/>
            <w:tcBorders>
              <w:top w:val="nil"/>
              <w:left w:val="nil"/>
              <w:bottom w:val="nil"/>
              <w:right w:val="nil"/>
            </w:tcBorders>
            <w:shd w:val="clear" w:color="auto" w:fill="auto"/>
            <w:vAlign w:val="center"/>
            <w:hideMark/>
          </w:tcPr>
          <w:p w14:paraId="271BE735" w14:textId="77777777" w:rsidR="0091213D" w:rsidRPr="00CC44A9" w:rsidRDefault="0091213D" w:rsidP="00CC44A9">
            <w:pPr>
              <w:widowControl/>
              <w:rPr>
                <w:rFonts w:ascii="Times New Roman" w:eastAsia="等线" w:hAnsi="Times New Roman" w:cs="Times New Roman"/>
                <w:color w:val="000000"/>
                <w:kern w:val="0"/>
                <w:sz w:val="18"/>
                <w:szCs w:val="18"/>
              </w:rPr>
            </w:pPr>
            <w:r w:rsidRPr="00CC44A9">
              <w:rPr>
                <w:rFonts w:ascii="Times New Roman" w:eastAsia="等线" w:hAnsi="Times New Roman" w:cs="Times New Roman"/>
                <w:color w:val="000000"/>
                <w:kern w:val="0"/>
                <w:sz w:val="18"/>
                <w:szCs w:val="18"/>
              </w:rPr>
              <w:t>2409.47</w:t>
            </w:r>
          </w:p>
        </w:tc>
      </w:tr>
      <w:tr w:rsidR="0091213D" w:rsidRPr="00CC44A9" w14:paraId="6D09BE42" w14:textId="77777777" w:rsidTr="00CC44A9">
        <w:trPr>
          <w:trHeight w:val="560"/>
        </w:trPr>
        <w:tc>
          <w:tcPr>
            <w:tcW w:w="1276" w:type="dxa"/>
            <w:tcBorders>
              <w:top w:val="nil"/>
              <w:left w:val="nil"/>
              <w:bottom w:val="nil"/>
              <w:right w:val="nil"/>
            </w:tcBorders>
            <w:shd w:val="clear" w:color="auto" w:fill="auto"/>
            <w:vAlign w:val="center"/>
            <w:hideMark/>
          </w:tcPr>
          <w:p w14:paraId="2DA9BA1C" w14:textId="77777777" w:rsidR="0091213D" w:rsidRPr="00CC44A9" w:rsidRDefault="0091213D" w:rsidP="00CC44A9">
            <w:pPr>
              <w:widowControl/>
              <w:rPr>
                <w:rFonts w:ascii="Times New Roman" w:eastAsia="等线" w:hAnsi="Times New Roman" w:cs="Times New Roman"/>
                <w:color w:val="000000"/>
                <w:kern w:val="0"/>
                <w:sz w:val="18"/>
                <w:szCs w:val="18"/>
              </w:rPr>
            </w:pPr>
            <w:r w:rsidRPr="00CC44A9">
              <w:rPr>
                <w:rFonts w:ascii="Times New Roman" w:eastAsia="等线" w:hAnsi="Times New Roman" w:cs="Times New Roman"/>
                <w:color w:val="000000"/>
                <w:kern w:val="0"/>
                <w:sz w:val="18"/>
                <w:szCs w:val="18"/>
              </w:rPr>
              <w:t>Crude Oil (10 000 tons)</w:t>
            </w:r>
          </w:p>
        </w:tc>
        <w:tc>
          <w:tcPr>
            <w:tcW w:w="1228" w:type="dxa"/>
            <w:tcBorders>
              <w:top w:val="nil"/>
              <w:left w:val="nil"/>
              <w:bottom w:val="nil"/>
              <w:right w:val="nil"/>
            </w:tcBorders>
            <w:shd w:val="clear" w:color="auto" w:fill="auto"/>
            <w:vAlign w:val="center"/>
            <w:hideMark/>
          </w:tcPr>
          <w:p w14:paraId="635592C5" w14:textId="77777777" w:rsidR="0091213D" w:rsidRPr="00CC44A9" w:rsidRDefault="0091213D" w:rsidP="00CC44A9">
            <w:pPr>
              <w:widowControl/>
              <w:rPr>
                <w:rFonts w:ascii="Times New Roman" w:eastAsia="等线" w:hAnsi="Times New Roman" w:cs="Times New Roman"/>
                <w:color w:val="000000"/>
                <w:kern w:val="0"/>
                <w:sz w:val="18"/>
                <w:szCs w:val="18"/>
              </w:rPr>
            </w:pPr>
            <w:r w:rsidRPr="00CC44A9">
              <w:rPr>
                <w:rFonts w:ascii="Times New Roman" w:eastAsia="等线" w:hAnsi="Times New Roman" w:cs="Times New Roman"/>
                <w:color w:val="000000"/>
                <w:kern w:val="0"/>
                <w:sz w:val="18"/>
                <w:szCs w:val="18"/>
              </w:rPr>
              <w:t>42.3</w:t>
            </w:r>
          </w:p>
        </w:tc>
        <w:tc>
          <w:tcPr>
            <w:tcW w:w="829" w:type="dxa"/>
            <w:tcBorders>
              <w:top w:val="nil"/>
              <w:left w:val="nil"/>
              <w:bottom w:val="nil"/>
              <w:right w:val="nil"/>
            </w:tcBorders>
            <w:shd w:val="clear" w:color="auto" w:fill="auto"/>
            <w:vAlign w:val="center"/>
            <w:hideMark/>
          </w:tcPr>
          <w:p w14:paraId="64EC7E29" w14:textId="77777777" w:rsidR="0091213D" w:rsidRPr="00CC44A9" w:rsidRDefault="0091213D" w:rsidP="00CC44A9">
            <w:pPr>
              <w:widowControl/>
              <w:rPr>
                <w:rFonts w:ascii="Times New Roman" w:eastAsia="等线" w:hAnsi="Times New Roman" w:cs="Times New Roman"/>
                <w:color w:val="000000"/>
                <w:kern w:val="0"/>
                <w:sz w:val="18"/>
                <w:szCs w:val="18"/>
              </w:rPr>
            </w:pPr>
            <w:r w:rsidRPr="00CC44A9">
              <w:rPr>
                <w:rFonts w:ascii="Times New Roman" w:eastAsia="等线" w:hAnsi="Times New Roman" w:cs="Times New Roman"/>
                <w:color w:val="000000"/>
                <w:kern w:val="0"/>
                <w:sz w:val="18"/>
                <w:szCs w:val="18"/>
              </w:rPr>
              <w:t>1</w:t>
            </w:r>
          </w:p>
        </w:tc>
        <w:tc>
          <w:tcPr>
            <w:tcW w:w="1013" w:type="dxa"/>
            <w:tcBorders>
              <w:top w:val="nil"/>
              <w:left w:val="nil"/>
              <w:bottom w:val="nil"/>
              <w:right w:val="nil"/>
            </w:tcBorders>
            <w:shd w:val="clear" w:color="auto" w:fill="auto"/>
            <w:vAlign w:val="center"/>
            <w:hideMark/>
          </w:tcPr>
          <w:p w14:paraId="5FB0C8A1" w14:textId="77777777" w:rsidR="0091213D" w:rsidRPr="00CC44A9" w:rsidRDefault="0091213D" w:rsidP="00CC44A9">
            <w:pPr>
              <w:widowControl/>
              <w:rPr>
                <w:rFonts w:ascii="Times New Roman" w:eastAsia="等线" w:hAnsi="Times New Roman" w:cs="Times New Roman"/>
                <w:color w:val="000000"/>
                <w:kern w:val="0"/>
                <w:sz w:val="18"/>
                <w:szCs w:val="18"/>
              </w:rPr>
            </w:pPr>
            <w:r w:rsidRPr="00CC44A9">
              <w:rPr>
                <w:rFonts w:ascii="Times New Roman" w:eastAsia="等线" w:hAnsi="Times New Roman" w:cs="Times New Roman"/>
                <w:color w:val="000000"/>
                <w:kern w:val="0"/>
                <w:sz w:val="18"/>
                <w:szCs w:val="18"/>
              </w:rPr>
              <w:t>20</w:t>
            </w:r>
          </w:p>
        </w:tc>
        <w:tc>
          <w:tcPr>
            <w:tcW w:w="1265" w:type="dxa"/>
            <w:tcBorders>
              <w:top w:val="nil"/>
              <w:left w:val="nil"/>
              <w:bottom w:val="nil"/>
              <w:right w:val="nil"/>
            </w:tcBorders>
            <w:shd w:val="clear" w:color="auto" w:fill="auto"/>
            <w:vAlign w:val="center"/>
            <w:hideMark/>
          </w:tcPr>
          <w:p w14:paraId="1C0DAB3F" w14:textId="77777777" w:rsidR="0091213D" w:rsidRPr="00CC44A9" w:rsidRDefault="0091213D" w:rsidP="00CC44A9">
            <w:pPr>
              <w:widowControl/>
              <w:rPr>
                <w:rFonts w:ascii="Times New Roman" w:eastAsia="等线" w:hAnsi="Times New Roman" w:cs="Times New Roman"/>
                <w:color w:val="000000"/>
                <w:kern w:val="0"/>
                <w:sz w:val="18"/>
                <w:szCs w:val="18"/>
              </w:rPr>
            </w:pPr>
            <w:r w:rsidRPr="00CC44A9">
              <w:rPr>
                <w:rFonts w:ascii="Times New Roman" w:eastAsia="等线" w:hAnsi="Times New Roman" w:cs="Times New Roman"/>
                <w:color w:val="000000"/>
                <w:kern w:val="0"/>
                <w:sz w:val="18"/>
                <w:szCs w:val="18"/>
              </w:rPr>
              <w:t>401.96</w:t>
            </w:r>
          </w:p>
        </w:tc>
        <w:tc>
          <w:tcPr>
            <w:tcW w:w="1265" w:type="dxa"/>
            <w:tcBorders>
              <w:top w:val="nil"/>
              <w:left w:val="nil"/>
              <w:bottom w:val="nil"/>
              <w:right w:val="nil"/>
            </w:tcBorders>
            <w:shd w:val="clear" w:color="auto" w:fill="auto"/>
            <w:vAlign w:val="center"/>
            <w:hideMark/>
          </w:tcPr>
          <w:p w14:paraId="536F52CC" w14:textId="77777777" w:rsidR="0091213D" w:rsidRPr="00CC44A9" w:rsidRDefault="0091213D" w:rsidP="00CC44A9">
            <w:pPr>
              <w:widowControl/>
              <w:rPr>
                <w:rFonts w:ascii="Times New Roman" w:eastAsia="等线" w:hAnsi="Times New Roman" w:cs="Times New Roman"/>
                <w:color w:val="000000"/>
                <w:kern w:val="0"/>
                <w:sz w:val="18"/>
                <w:szCs w:val="18"/>
              </w:rPr>
            </w:pPr>
            <w:r w:rsidRPr="00CC44A9">
              <w:rPr>
                <w:rFonts w:ascii="Times New Roman" w:eastAsia="等线" w:hAnsi="Times New Roman" w:cs="Times New Roman"/>
                <w:color w:val="000000"/>
                <w:kern w:val="0"/>
                <w:sz w:val="18"/>
                <w:szCs w:val="18"/>
              </w:rPr>
              <w:t>847.26</w:t>
            </w:r>
          </w:p>
        </w:tc>
        <w:tc>
          <w:tcPr>
            <w:tcW w:w="972" w:type="dxa"/>
            <w:tcBorders>
              <w:top w:val="nil"/>
              <w:left w:val="nil"/>
              <w:bottom w:val="nil"/>
              <w:right w:val="nil"/>
            </w:tcBorders>
            <w:shd w:val="clear" w:color="auto" w:fill="auto"/>
            <w:vAlign w:val="center"/>
            <w:hideMark/>
          </w:tcPr>
          <w:p w14:paraId="70C83DD0" w14:textId="77777777" w:rsidR="0091213D" w:rsidRPr="00CC44A9" w:rsidRDefault="0091213D" w:rsidP="00CC44A9">
            <w:pPr>
              <w:widowControl/>
              <w:rPr>
                <w:rFonts w:ascii="Times New Roman" w:eastAsia="等线" w:hAnsi="Times New Roman" w:cs="Times New Roman"/>
                <w:color w:val="000000"/>
                <w:kern w:val="0"/>
                <w:sz w:val="18"/>
                <w:szCs w:val="18"/>
              </w:rPr>
            </w:pPr>
            <w:r w:rsidRPr="00CC44A9">
              <w:rPr>
                <w:rFonts w:ascii="Times New Roman" w:eastAsia="等线" w:hAnsi="Times New Roman" w:cs="Times New Roman"/>
                <w:color w:val="000000"/>
                <w:kern w:val="0"/>
                <w:sz w:val="18"/>
                <w:szCs w:val="18"/>
              </w:rPr>
              <w:t>340.06</w:t>
            </w:r>
          </w:p>
        </w:tc>
        <w:tc>
          <w:tcPr>
            <w:tcW w:w="1052" w:type="dxa"/>
            <w:tcBorders>
              <w:top w:val="nil"/>
              <w:left w:val="nil"/>
              <w:bottom w:val="nil"/>
              <w:right w:val="nil"/>
            </w:tcBorders>
            <w:shd w:val="clear" w:color="auto" w:fill="auto"/>
            <w:vAlign w:val="center"/>
            <w:hideMark/>
          </w:tcPr>
          <w:p w14:paraId="4CF84F5F" w14:textId="77777777" w:rsidR="0091213D" w:rsidRPr="00CC44A9" w:rsidRDefault="0091213D" w:rsidP="00CC44A9">
            <w:pPr>
              <w:widowControl/>
              <w:rPr>
                <w:rFonts w:ascii="Times New Roman" w:eastAsia="等线" w:hAnsi="Times New Roman" w:cs="Times New Roman"/>
                <w:color w:val="000000"/>
                <w:kern w:val="0"/>
                <w:sz w:val="18"/>
                <w:szCs w:val="18"/>
              </w:rPr>
            </w:pPr>
            <w:r w:rsidRPr="00CC44A9">
              <w:rPr>
                <w:rFonts w:ascii="Times New Roman" w:eastAsia="等线" w:hAnsi="Times New Roman" w:cs="Times New Roman"/>
                <w:color w:val="000000"/>
                <w:kern w:val="0"/>
                <w:sz w:val="18"/>
                <w:szCs w:val="18"/>
              </w:rPr>
              <w:t>716.78</w:t>
            </w:r>
          </w:p>
        </w:tc>
      </w:tr>
      <w:tr w:rsidR="0091213D" w:rsidRPr="00CC44A9" w14:paraId="4AE3F8D9" w14:textId="77777777" w:rsidTr="00CC44A9">
        <w:trPr>
          <w:trHeight w:val="560"/>
        </w:trPr>
        <w:tc>
          <w:tcPr>
            <w:tcW w:w="1276" w:type="dxa"/>
            <w:tcBorders>
              <w:top w:val="nil"/>
              <w:left w:val="nil"/>
              <w:bottom w:val="nil"/>
              <w:right w:val="nil"/>
            </w:tcBorders>
            <w:shd w:val="clear" w:color="auto" w:fill="auto"/>
            <w:vAlign w:val="center"/>
            <w:hideMark/>
          </w:tcPr>
          <w:p w14:paraId="29D4E682" w14:textId="77777777" w:rsidR="0091213D" w:rsidRPr="00CC44A9" w:rsidRDefault="0091213D" w:rsidP="00CC44A9">
            <w:pPr>
              <w:widowControl/>
              <w:rPr>
                <w:rFonts w:ascii="Times New Roman" w:eastAsia="等线" w:hAnsi="Times New Roman" w:cs="Times New Roman"/>
                <w:color w:val="000000"/>
                <w:kern w:val="0"/>
                <w:sz w:val="18"/>
                <w:szCs w:val="18"/>
              </w:rPr>
            </w:pPr>
            <w:r w:rsidRPr="00CC44A9">
              <w:rPr>
                <w:rFonts w:ascii="Times New Roman" w:eastAsia="等线" w:hAnsi="Times New Roman" w:cs="Times New Roman"/>
                <w:color w:val="000000"/>
                <w:kern w:val="0"/>
                <w:sz w:val="18"/>
                <w:szCs w:val="18"/>
              </w:rPr>
              <w:t>Gasoline (10 000 tons)</w:t>
            </w:r>
          </w:p>
        </w:tc>
        <w:tc>
          <w:tcPr>
            <w:tcW w:w="1228" w:type="dxa"/>
            <w:tcBorders>
              <w:top w:val="nil"/>
              <w:left w:val="nil"/>
              <w:bottom w:val="nil"/>
              <w:right w:val="nil"/>
            </w:tcBorders>
            <w:shd w:val="clear" w:color="auto" w:fill="auto"/>
            <w:vAlign w:val="center"/>
            <w:hideMark/>
          </w:tcPr>
          <w:p w14:paraId="679BDEDE" w14:textId="77777777" w:rsidR="0091213D" w:rsidRPr="00CC44A9" w:rsidRDefault="0091213D" w:rsidP="00CC44A9">
            <w:pPr>
              <w:widowControl/>
              <w:rPr>
                <w:rFonts w:ascii="Times New Roman" w:eastAsia="等线" w:hAnsi="Times New Roman" w:cs="Times New Roman"/>
                <w:color w:val="000000"/>
                <w:kern w:val="0"/>
                <w:sz w:val="18"/>
                <w:szCs w:val="18"/>
              </w:rPr>
            </w:pPr>
            <w:r w:rsidRPr="00CC44A9">
              <w:rPr>
                <w:rFonts w:ascii="Times New Roman" w:eastAsia="等线" w:hAnsi="Times New Roman" w:cs="Times New Roman"/>
                <w:color w:val="000000"/>
                <w:kern w:val="0"/>
                <w:sz w:val="18"/>
                <w:szCs w:val="18"/>
              </w:rPr>
              <w:t>43</w:t>
            </w:r>
          </w:p>
        </w:tc>
        <w:tc>
          <w:tcPr>
            <w:tcW w:w="829" w:type="dxa"/>
            <w:tcBorders>
              <w:top w:val="nil"/>
              <w:left w:val="nil"/>
              <w:bottom w:val="nil"/>
              <w:right w:val="nil"/>
            </w:tcBorders>
            <w:shd w:val="clear" w:color="auto" w:fill="auto"/>
            <w:vAlign w:val="center"/>
            <w:hideMark/>
          </w:tcPr>
          <w:p w14:paraId="61C1DC17" w14:textId="77777777" w:rsidR="0091213D" w:rsidRPr="00CC44A9" w:rsidRDefault="0091213D" w:rsidP="00CC44A9">
            <w:pPr>
              <w:widowControl/>
              <w:rPr>
                <w:rFonts w:ascii="Times New Roman" w:eastAsia="等线" w:hAnsi="Times New Roman" w:cs="Times New Roman"/>
                <w:color w:val="000000"/>
                <w:kern w:val="0"/>
                <w:sz w:val="18"/>
                <w:szCs w:val="18"/>
              </w:rPr>
            </w:pPr>
            <w:r w:rsidRPr="00CC44A9">
              <w:rPr>
                <w:rFonts w:ascii="Times New Roman" w:eastAsia="等线" w:hAnsi="Times New Roman" w:cs="Times New Roman"/>
                <w:color w:val="000000"/>
                <w:kern w:val="0"/>
                <w:sz w:val="18"/>
                <w:szCs w:val="18"/>
              </w:rPr>
              <w:t>1</w:t>
            </w:r>
          </w:p>
        </w:tc>
        <w:tc>
          <w:tcPr>
            <w:tcW w:w="1013" w:type="dxa"/>
            <w:tcBorders>
              <w:top w:val="nil"/>
              <w:left w:val="nil"/>
              <w:bottom w:val="nil"/>
              <w:right w:val="nil"/>
            </w:tcBorders>
            <w:shd w:val="clear" w:color="auto" w:fill="auto"/>
            <w:vAlign w:val="center"/>
            <w:hideMark/>
          </w:tcPr>
          <w:p w14:paraId="65253858" w14:textId="77777777" w:rsidR="0091213D" w:rsidRPr="00CC44A9" w:rsidRDefault="0091213D" w:rsidP="00CC44A9">
            <w:pPr>
              <w:widowControl/>
              <w:rPr>
                <w:rFonts w:ascii="Times New Roman" w:eastAsia="等线" w:hAnsi="Times New Roman" w:cs="Times New Roman"/>
                <w:color w:val="000000"/>
                <w:kern w:val="0"/>
                <w:sz w:val="18"/>
                <w:szCs w:val="18"/>
              </w:rPr>
            </w:pPr>
            <w:r w:rsidRPr="00CC44A9">
              <w:rPr>
                <w:rFonts w:ascii="Times New Roman" w:eastAsia="等线" w:hAnsi="Times New Roman" w:cs="Times New Roman"/>
                <w:color w:val="000000"/>
                <w:kern w:val="0"/>
                <w:sz w:val="18"/>
                <w:szCs w:val="18"/>
              </w:rPr>
              <w:t>18.9</w:t>
            </w:r>
          </w:p>
        </w:tc>
        <w:tc>
          <w:tcPr>
            <w:tcW w:w="1265" w:type="dxa"/>
            <w:tcBorders>
              <w:top w:val="nil"/>
              <w:left w:val="nil"/>
              <w:bottom w:val="nil"/>
              <w:right w:val="nil"/>
            </w:tcBorders>
            <w:shd w:val="clear" w:color="auto" w:fill="auto"/>
            <w:vAlign w:val="center"/>
            <w:hideMark/>
          </w:tcPr>
          <w:p w14:paraId="5FEF6793" w14:textId="77777777" w:rsidR="0091213D" w:rsidRPr="00CC44A9" w:rsidRDefault="0091213D" w:rsidP="00CC44A9">
            <w:pPr>
              <w:widowControl/>
              <w:rPr>
                <w:rFonts w:ascii="Times New Roman" w:eastAsia="等线" w:hAnsi="Times New Roman" w:cs="Times New Roman"/>
                <w:color w:val="000000"/>
                <w:kern w:val="0"/>
                <w:sz w:val="18"/>
                <w:szCs w:val="18"/>
              </w:rPr>
            </w:pPr>
            <w:r w:rsidRPr="00CC44A9">
              <w:rPr>
                <w:rFonts w:ascii="Times New Roman" w:eastAsia="等线" w:hAnsi="Times New Roman" w:cs="Times New Roman"/>
                <w:color w:val="000000"/>
                <w:kern w:val="0"/>
                <w:sz w:val="18"/>
                <w:szCs w:val="18"/>
              </w:rPr>
              <w:t>142.55</w:t>
            </w:r>
          </w:p>
        </w:tc>
        <w:tc>
          <w:tcPr>
            <w:tcW w:w="1265" w:type="dxa"/>
            <w:tcBorders>
              <w:top w:val="nil"/>
              <w:left w:val="nil"/>
              <w:bottom w:val="nil"/>
              <w:right w:val="nil"/>
            </w:tcBorders>
            <w:shd w:val="clear" w:color="auto" w:fill="auto"/>
            <w:vAlign w:val="center"/>
            <w:hideMark/>
          </w:tcPr>
          <w:p w14:paraId="7E6569E9" w14:textId="77777777" w:rsidR="0091213D" w:rsidRPr="00CC44A9" w:rsidRDefault="0091213D" w:rsidP="00CC44A9">
            <w:pPr>
              <w:widowControl/>
              <w:rPr>
                <w:rFonts w:ascii="Times New Roman" w:eastAsia="等线" w:hAnsi="Times New Roman" w:cs="Times New Roman"/>
                <w:color w:val="000000"/>
                <w:kern w:val="0"/>
                <w:sz w:val="18"/>
                <w:szCs w:val="18"/>
              </w:rPr>
            </w:pPr>
            <w:r w:rsidRPr="00CC44A9">
              <w:rPr>
                <w:rFonts w:ascii="Times New Roman" w:eastAsia="等线" w:hAnsi="Times New Roman" w:cs="Times New Roman"/>
                <w:color w:val="000000"/>
                <w:kern w:val="0"/>
                <w:sz w:val="18"/>
                <w:szCs w:val="18"/>
              </w:rPr>
              <w:t>676.63</w:t>
            </w:r>
          </w:p>
        </w:tc>
        <w:tc>
          <w:tcPr>
            <w:tcW w:w="972" w:type="dxa"/>
            <w:tcBorders>
              <w:top w:val="nil"/>
              <w:left w:val="nil"/>
              <w:bottom w:val="nil"/>
              <w:right w:val="nil"/>
            </w:tcBorders>
            <w:shd w:val="clear" w:color="auto" w:fill="auto"/>
            <w:vAlign w:val="center"/>
            <w:hideMark/>
          </w:tcPr>
          <w:p w14:paraId="139D04FC" w14:textId="77777777" w:rsidR="0091213D" w:rsidRPr="00CC44A9" w:rsidRDefault="0091213D" w:rsidP="00CC44A9">
            <w:pPr>
              <w:widowControl/>
              <w:rPr>
                <w:rFonts w:ascii="Times New Roman" w:eastAsia="等线" w:hAnsi="Times New Roman" w:cs="Times New Roman"/>
                <w:color w:val="000000"/>
                <w:kern w:val="0"/>
                <w:sz w:val="18"/>
                <w:szCs w:val="18"/>
              </w:rPr>
            </w:pPr>
            <w:r w:rsidRPr="00CC44A9">
              <w:rPr>
                <w:rFonts w:ascii="Times New Roman" w:eastAsia="等线" w:hAnsi="Times New Roman" w:cs="Times New Roman"/>
                <w:color w:val="000000"/>
                <w:kern w:val="0"/>
                <w:sz w:val="18"/>
                <w:szCs w:val="18"/>
              </w:rPr>
              <w:t>115.85</w:t>
            </w:r>
          </w:p>
        </w:tc>
        <w:tc>
          <w:tcPr>
            <w:tcW w:w="1052" w:type="dxa"/>
            <w:tcBorders>
              <w:top w:val="nil"/>
              <w:left w:val="nil"/>
              <w:bottom w:val="nil"/>
              <w:right w:val="nil"/>
            </w:tcBorders>
            <w:shd w:val="clear" w:color="auto" w:fill="auto"/>
            <w:vAlign w:val="center"/>
            <w:hideMark/>
          </w:tcPr>
          <w:p w14:paraId="09D4FC69" w14:textId="77777777" w:rsidR="0091213D" w:rsidRPr="00CC44A9" w:rsidRDefault="0091213D" w:rsidP="00CC44A9">
            <w:pPr>
              <w:widowControl/>
              <w:rPr>
                <w:rFonts w:ascii="Times New Roman" w:eastAsia="等线" w:hAnsi="Times New Roman" w:cs="Times New Roman"/>
                <w:color w:val="000000"/>
                <w:kern w:val="0"/>
                <w:sz w:val="18"/>
                <w:szCs w:val="18"/>
              </w:rPr>
            </w:pPr>
            <w:r w:rsidRPr="00CC44A9">
              <w:rPr>
                <w:rFonts w:ascii="Times New Roman" w:eastAsia="等线" w:hAnsi="Times New Roman" w:cs="Times New Roman"/>
                <w:color w:val="000000"/>
                <w:kern w:val="0"/>
                <w:sz w:val="18"/>
                <w:szCs w:val="18"/>
              </w:rPr>
              <w:t>549.9</w:t>
            </w:r>
          </w:p>
        </w:tc>
      </w:tr>
      <w:tr w:rsidR="0091213D" w:rsidRPr="00CC44A9" w14:paraId="5C270BB9" w14:textId="77777777" w:rsidTr="00CC44A9">
        <w:trPr>
          <w:trHeight w:val="560"/>
        </w:trPr>
        <w:tc>
          <w:tcPr>
            <w:tcW w:w="1276" w:type="dxa"/>
            <w:tcBorders>
              <w:top w:val="nil"/>
              <w:left w:val="nil"/>
              <w:bottom w:val="nil"/>
              <w:right w:val="nil"/>
            </w:tcBorders>
            <w:shd w:val="clear" w:color="auto" w:fill="auto"/>
            <w:vAlign w:val="center"/>
            <w:hideMark/>
          </w:tcPr>
          <w:p w14:paraId="26CE7938" w14:textId="77777777" w:rsidR="0091213D" w:rsidRPr="00CC44A9" w:rsidRDefault="0091213D" w:rsidP="00CC44A9">
            <w:pPr>
              <w:widowControl/>
              <w:rPr>
                <w:rFonts w:ascii="Times New Roman" w:eastAsia="等线" w:hAnsi="Times New Roman" w:cs="Times New Roman"/>
                <w:color w:val="000000"/>
                <w:kern w:val="0"/>
                <w:sz w:val="18"/>
                <w:szCs w:val="18"/>
              </w:rPr>
            </w:pPr>
            <w:r w:rsidRPr="00CC44A9">
              <w:rPr>
                <w:rFonts w:ascii="Times New Roman" w:eastAsia="等线" w:hAnsi="Times New Roman" w:cs="Times New Roman"/>
                <w:color w:val="000000"/>
                <w:kern w:val="0"/>
                <w:sz w:val="18"/>
                <w:szCs w:val="18"/>
              </w:rPr>
              <w:t>Kerosene (10 000 tons)</w:t>
            </w:r>
          </w:p>
        </w:tc>
        <w:tc>
          <w:tcPr>
            <w:tcW w:w="1228" w:type="dxa"/>
            <w:tcBorders>
              <w:top w:val="nil"/>
              <w:left w:val="nil"/>
              <w:bottom w:val="nil"/>
              <w:right w:val="nil"/>
            </w:tcBorders>
            <w:shd w:val="clear" w:color="auto" w:fill="auto"/>
            <w:vAlign w:val="center"/>
            <w:hideMark/>
          </w:tcPr>
          <w:p w14:paraId="5A0D31C2" w14:textId="77777777" w:rsidR="0091213D" w:rsidRPr="00CC44A9" w:rsidRDefault="0091213D" w:rsidP="00CC44A9">
            <w:pPr>
              <w:widowControl/>
              <w:rPr>
                <w:rFonts w:ascii="Times New Roman" w:eastAsia="等线" w:hAnsi="Times New Roman" w:cs="Times New Roman"/>
                <w:color w:val="000000"/>
                <w:kern w:val="0"/>
                <w:sz w:val="18"/>
                <w:szCs w:val="18"/>
              </w:rPr>
            </w:pPr>
            <w:r w:rsidRPr="00CC44A9">
              <w:rPr>
                <w:rFonts w:ascii="Times New Roman" w:eastAsia="等线" w:hAnsi="Times New Roman" w:cs="Times New Roman"/>
                <w:color w:val="000000"/>
                <w:kern w:val="0"/>
                <w:sz w:val="18"/>
                <w:szCs w:val="18"/>
              </w:rPr>
              <w:t>43.8</w:t>
            </w:r>
          </w:p>
        </w:tc>
        <w:tc>
          <w:tcPr>
            <w:tcW w:w="829" w:type="dxa"/>
            <w:tcBorders>
              <w:top w:val="nil"/>
              <w:left w:val="nil"/>
              <w:bottom w:val="nil"/>
              <w:right w:val="nil"/>
            </w:tcBorders>
            <w:shd w:val="clear" w:color="auto" w:fill="auto"/>
            <w:vAlign w:val="center"/>
            <w:hideMark/>
          </w:tcPr>
          <w:p w14:paraId="473AC634" w14:textId="77777777" w:rsidR="0091213D" w:rsidRPr="00CC44A9" w:rsidRDefault="0091213D" w:rsidP="00CC44A9">
            <w:pPr>
              <w:widowControl/>
              <w:rPr>
                <w:rFonts w:ascii="Times New Roman" w:eastAsia="等线" w:hAnsi="Times New Roman" w:cs="Times New Roman"/>
                <w:color w:val="000000"/>
                <w:kern w:val="0"/>
                <w:sz w:val="18"/>
                <w:szCs w:val="18"/>
              </w:rPr>
            </w:pPr>
            <w:r w:rsidRPr="00CC44A9">
              <w:rPr>
                <w:rFonts w:ascii="Times New Roman" w:eastAsia="等线" w:hAnsi="Times New Roman" w:cs="Times New Roman"/>
                <w:color w:val="000000"/>
                <w:kern w:val="0"/>
                <w:sz w:val="18"/>
                <w:szCs w:val="18"/>
              </w:rPr>
              <w:t>1</w:t>
            </w:r>
          </w:p>
        </w:tc>
        <w:tc>
          <w:tcPr>
            <w:tcW w:w="1013" w:type="dxa"/>
            <w:tcBorders>
              <w:top w:val="nil"/>
              <w:left w:val="nil"/>
              <w:bottom w:val="nil"/>
              <w:right w:val="nil"/>
            </w:tcBorders>
            <w:shd w:val="clear" w:color="auto" w:fill="auto"/>
            <w:vAlign w:val="center"/>
            <w:hideMark/>
          </w:tcPr>
          <w:p w14:paraId="34D293DB" w14:textId="77777777" w:rsidR="0091213D" w:rsidRPr="00CC44A9" w:rsidRDefault="0091213D" w:rsidP="00CC44A9">
            <w:pPr>
              <w:widowControl/>
              <w:rPr>
                <w:rFonts w:ascii="Times New Roman" w:eastAsia="等线" w:hAnsi="Times New Roman" w:cs="Times New Roman"/>
                <w:color w:val="000000"/>
                <w:kern w:val="0"/>
                <w:sz w:val="18"/>
                <w:szCs w:val="18"/>
              </w:rPr>
            </w:pPr>
            <w:r w:rsidRPr="00CC44A9">
              <w:rPr>
                <w:rFonts w:ascii="Times New Roman" w:eastAsia="等线" w:hAnsi="Times New Roman" w:cs="Times New Roman"/>
                <w:color w:val="000000"/>
                <w:kern w:val="0"/>
                <w:sz w:val="18"/>
                <w:szCs w:val="18"/>
              </w:rPr>
              <w:t>19.5</w:t>
            </w:r>
          </w:p>
        </w:tc>
        <w:tc>
          <w:tcPr>
            <w:tcW w:w="1265" w:type="dxa"/>
            <w:tcBorders>
              <w:top w:val="nil"/>
              <w:left w:val="nil"/>
              <w:bottom w:val="nil"/>
              <w:right w:val="nil"/>
            </w:tcBorders>
            <w:shd w:val="clear" w:color="auto" w:fill="auto"/>
            <w:vAlign w:val="center"/>
            <w:hideMark/>
          </w:tcPr>
          <w:p w14:paraId="0D7EFFAB" w14:textId="77777777" w:rsidR="0091213D" w:rsidRPr="00CC44A9" w:rsidRDefault="0091213D" w:rsidP="00CC44A9">
            <w:pPr>
              <w:widowControl/>
              <w:rPr>
                <w:rFonts w:ascii="Times New Roman" w:eastAsia="等线" w:hAnsi="Times New Roman" w:cs="Times New Roman"/>
                <w:color w:val="000000"/>
                <w:kern w:val="0"/>
                <w:sz w:val="18"/>
                <w:szCs w:val="18"/>
              </w:rPr>
            </w:pPr>
            <w:r w:rsidRPr="00CC44A9">
              <w:rPr>
                <w:rFonts w:ascii="Times New Roman" w:eastAsia="等线" w:hAnsi="Times New Roman" w:cs="Times New Roman"/>
                <w:color w:val="000000"/>
                <w:kern w:val="0"/>
                <w:sz w:val="18"/>
                <w:szCs w:val="18"/>
              </w:rPr>
              <w:t>16.42</w:t>
            </w:r>
          </w:p>
        </w:tc>
        <w:tc>
          <w:tcPr>
            <w:tcW w:w="1265" w:type="dxa"/>
            <w:tcBorders>
              <w:top w:val="nil"/>
              <w:left w:val="nil"/>
              <w:bottom w:val="nil"/>
              <w:right w:val="nil"/>
            </w:tcBorders>
            <w:shd w:val="clear" w:color="auto" w:fill="auto"/>
            <w:vAlign w:val="center"/>
            <w:hideMark/>
          </w:tcPr>
          <w:p w14:paraId="5C23050E" w14:textId="77777777" w:rsidR="0091213D" w:rsidRPr="00CC44A9" w:rsidRDefault="0091213D" w:rsidP="00CC44A9">
            <w:pPr>
              <w:widowControl/>
              <w:rPr>
                <w:rFonts w:ascii="Times New Roman" w:eastAsia="等线" w:hAnsi="Times New Roman" w:cs="Times New Roman"/>
                <w:color w:val="000000"/>
                <w:kern w:val="0"/>
                <w:sz w:val="18"/>
                <w:szCs w:val="18"/>
              </w:rPr>
            </w:pPr>
            <w:r w:rsidRPr="00CC44A9">
              <w:rPr>
                <w:rFonts w:ascii="Times New Roman" w:eastAsia="等线" w:hAnsi="Times New Roman" w:cs="Times New Roman"/>
                <w:color w:val="000000"/>
                <w:kern w:val="0"/>
                <w:sz w:val="18"/>
                <w:szCs w:val="18"/>
              </w:rPr>
              <w:t>68.16</w:t>
            </w:r>
          </w:p>
        </w:tc>
        <w:tc>
          <w:tcPr>
            <w:tcW w:w="972" w:type="dxa"/>
            <w:tcBorders>
              <w:top w:val="nil"/>
              <w:left w:val="nil"/>
              <w:bottom w:val="nil"/>
              <w:right w:val="nil"/>
            </w:tcBorders>
            <w:shd w:val="clear" w:color="auto" w:fill="auto"/>
            <w:vAlign w:val="center"/>
            <w:hideMark/>
          </w:tcPr>
          <w:p w14:paraId="4685E44B" w14:textId="77777777" w:rsidR="0091213D" w:rsidRPr="00CC44A9" w:rsidRDefault="0091213D" w:rsidP="00CC44A9">
            <w:pPr>
              <w:widowControl/>
              <w:rPr>
                <w:rFonts w:ascii="Times New Roman" w:eastAsia="等线" w:hAnsi="Times New Roman" w:cs="Times New Roman"/>
                <w:color w:val="000000"/>
                <w:kern w:val="0"/>
                <w:sz w:val="18"/>
                <w:szCs w:val="18"/>
              </w:rPr>
            </w:pPr>
            <w:r w:rsidRPr="00CC44A9">
              <w:rPr>
                <w:rFonts w:ascii="Times New Roman" w:eastAsia="等线" w:hAnsi="Times New Roman" w:cs="Times New Roman"/>
                <w:color w:val="000000"/>
                <w:kern w:val="0"/>
                <w:sz w:val="18"/>
                <w:szCs w:val="18"/>
              </w:rPr>
              <w:t>14.02</w:t>
            </w:r>
          </w:p>
        </w:tc>
        <w:tc>
          <w:tcPr>
            <w:tcW w:w="1052" w:type="dxa"/>
            <w:tcBorders>
              <w:top w:val="nil"/>
              <w:left w:val="nil"/>
              <w:bottom w:val="nil"/>
              <w:right w:val="nil"/>
            </w:tcBorders>
            <w:shd w:val="clear" w:color="auto" w:fill="auto"/>
            <w:vAlign w:val="center"/>
            <w:hideMark/>
          </w:tcPr>
          <w:p w14:paraId="1993F4E7" w14:textId="77777777" w:rsidR="0091213D" w:rsidRPr="00CC44A9" w:rsidRDefault="0091213D" w:rsidP="00CC44A9">
            <w:pPr>
              <w:widowControl/>
              <w:rPr>
                <w:rFonts w:ascii="Times New Roman" w:eastAsia="等线" w:hAnsi="Times New Roman" w:cs="Times New Roman"/>
                <w:color w:val="000000"/>
                <w:kern w:val="0"/>
                <w:sz w:val="18"/>
                <w:szCs w:val="18"/>
              </w:rPr>
            </w:pPr>
            <w:r w:rsidRPr="00CC44A9">
              <w:rPr>
                <w:rFonts w:ascii="Times New Roman" w:eastAsia="等线" w:hAnsi="Times New Roman" w:cs="Times New Roman"/>
                <w:color w:val="000000"/>
                <w:kern w:val="0"/>
                <w:sz w:val="18"/>
                <w:szCs w:val="18"/>
              </w:rPr>
              <w:t>58.22</w:t>
            </w:r>
          </w:p>
        </w:tc>
      </w:tr>
      <w:tr w:rsidR="0091213D" w:rsidRPr="00CC44A9" w14:paraId="22F253E3" w14:textId="77777777" w:rsidTr="00CC44A9">
        <w:trPr>
          <w:trHeight w:val="560"/>
        </w:trPr>
        <w:tc>
          <w:tcPr>
            <w:tcW w:w="1276" w:type="dxa"/>
            <w:tcBorders>
              <w:top w:val="nil"/>
              <w:left w:val="nil"/>
              <w:bottom w:val="nil"/>
              <w:right w:val="nil"/>
            </w:tcBorders>
            <w:shd w:val="clear" w:color="auto" w:fill="auto"/>
            <w:vAlign w:val="center"/>
            <w:hideMark/>
          </w:tcPr>
          <w:p w14:paraId="60F98ED3" w14:textId="77777777" w:rsidR="0091213D" w:rsidRPr="00CC44A9" w:rsidRDefault="0091213D" w:rsidP="00CC44A9">
            <w:pPr>
              <w:widowControl/>
              <w:rPr>
                <w:rFonts w:ascii="Times New Roman" w:eastAsia="等线" w:hAnsi="Times New Roman" w:cs="Times New Roman"/>
                <w:color w:val="000000"/>
                <w:kern w:val="0"/>
                <w:sz w:val="18"/>
                <w:szCs w:val="18"/>
              </w:rPr>
            </w:pPr>
            <w:r w:rsidRPr="00CC44A9">
              <w:rPr>
                <w:rFonts w:ascii="Times New Roman" w:eastAsia="等线" w:hAnsi="Times New Roman" w:cs="Times New Roman"/>
                <w:color w:val="000000"/>
                <w:kern w:val="0"/>
                <w:sz w:val="18"/>
                <w:szCs w:val="18"/>
              </w:rPr>
              <w:t>Diesel Oil (10 000 tons)</w:t>
            </w:r>
          </w:p>
        </w:tc>
        <w:tc>
          <w:tcPr>
            <w:tcW w:w="1228" w:type="dxa"/>
            <w:tcBorders>
              <w:top w:val="nil"/>
              <w:left w:val="nil"/>
              <w:bottom w:val="nil"/>
              <w:right w:val="nil"/>
            </w:tcBorders>
            <w:shd w:val="clear" w:color="auto" w:fill="auto"/>
            <w:vAlign w:val="center"/>
            <w:hideMark/>
          </w:tcPr>
          <w:p w14:paraId="60E90D97" w14:textId="77777777" w:rsidR="0091213D" w:rsidRPr="00CC44A9" w:rsidRDefault="0091213D" w:rsidP="00CC44A9">
            <w:pPr>
              <w:widowControl/>
              <w:rPr>
                <w:rFonts w:ascii="Times New Roman" w:eastAsia="等线" w:hAnsi="Times New Roman" w:cs="Times New Roman"/>
                <w:color w:val="000000"/>
                <w:kern w:val="0"/>
                <w:sz w:val="18"/>
                <w:szCs w:val="18"/>
              </w:rPr>
            </w:pPr>
            <w:r w:rsidRPr="00CC44A9">
              <w:rPr>
                <w:rFonts w:ascii="Times New Roman" w:eastAsia="等线" w:hAnsi="Times New Roman" w:cs="Times New Roman"/>
                <w:color w:val="000000"/>
                <w:kern w:val="0"/>
                <w:sz w:val="18"/>
                <w:szCs w:val="18"/>
              </w:rPr>
              <w:t>43</w:t>
            </w:r>
          </w:p>
        </w:tc>
        <w:tc>
          <w:tcPr>
            <w:tcW w:w="829" w:type="dxa"/>
            <w:tcBorders>
              <w:top w:val="nil"/>
              <w:left w:val="nil"/>
              <w:bottom w:val="nil"/>
              <w:right w:val="nil"/>
            </w:tcBorders>
            <w:shd w:val="clear" w:color="auto" w:fill="auto"/>
            <w:vAlign w:val="center"/>
            <w:hideMark/>
          </w:tcPr>
          <w:p w14:paraId="67BB4AFF" w14:textId="77777777" w:rsidR="0091213D" w:rsidRPr="00CC44A9" w:rsidRDefault="0091213D" w:rsidP="00CC44A9">
            <w:pPr>
              <w:widowControl/>
              <w:rPr>
                <w:rFonts w:ascii="Times New Roman" w:eastAsia="等线" w:hAnsi="Times New Roman" w:cs="Times New Roman"/>
                <w:color w:val="000000"/>
                <w:kern w:val="0"/>
                <w:sz w:val="18"/>
                <w:szCs w:val="18"/>
              </w:rPr>
            </w:pPr>
            <w:r w:rsidRPr="00CC44A9">
              <w:rPr>
                <w:rFonts w:ascii="Times New Roman" w:eastAsia="等线" w:hAnsi="Times New Roman" w:cs="Times New Roman"/>
                <w:color w:val="000000"/>
                <w:kern w:val="0"/>
                <w:sz w:val="18"/>
                <w:szCs w:val="18"/>
              </w:rPr>
              <w:t>1</w:t>
            </w:r>
          </w:p>
        </w:tc>
        <w:tc>
          <w:tcPr>
            <w:tcW w:w="1013" w:type="dxa"/>
            <w:tcBorders>
              <w:top w:val="nil"/>
              <w:left w:val="nil"/>
              <w:bottom w:val="nil"/>
              <w:right w:val="nil"/>
            </w:tcBorders>
            <w:shd w:val="clear" w:color="auto" w:fill="auto"/>
            <w:vAlign w:val="center"/>
            <w:hideMark/>
          </w:tcPr>
          <w:p w14:paraId="1738FD1E" w14:textId="77777777" w:rsidR="0091213D" w:rsidRPr="00CC44A9" w:rsidRDefault="0091213D" w:rsidP="00CC44A9">
            <w:pPr>
              <w:widowControl/>
              <w:rPr>
                <w:rFonts w:ascii="Times New Roman" w:eastAsia="等线" w:hAnsi="Times New Roman" w:cs="Times New Roman"/>
                <w:color w:val="000000"/>
                <w:kern w:val="0"/>
                <w:sz w:val="18"/>
                <w:szCs w:val="18"/>
              </w:rPr>
            </w:pPr>
            <w:r w:rsidRPr="00CC44A9">
              <w:rPr>
                <w:rFonts w:ascii="Times New Roman" w:eastAsia="等线" w:hAnsi="Times New Roman" w:cs="Times New Roman"/>
                <w:color w:val="000000"/>
                <w:kern w:val="0"/>
                <w:sz w:val="18"/>
                <w:szCs w:val="18"/>
              </w:rPr>
              <w:t>20.2</w:t>
            </w:r>
          </w:p>
        </w:tc>
        <w:tc>
          <w:tcPr>
            <w:tcW w:w="1265" w:type="dxa"/>
            <w:tcBorders>
              <w:top w:val="nil"/>
              <w:left w:val="nil"/>
              <w:bottom w:val="nil"/>
              <w:right w:val="nil"/>
            </w:tcBorders>
            <w:shd w:val="clear" w:color="auto" w:fill="auto"/>
            <w:vAlign w:val="center"/>
            <w:hideMark/>
          </w:tcPr>
          <w:p w14:paraId="005331A2" w14:textId="77777777" w:rsidR="0091213D" w:rsidRPr="00CC44A9" w:rsidRDefault="0091213D" w:rsidP="00CC44A9">
            <w:pPr>
              <w:widowControl/>
              <w:rPr>
                <w:rFonts w:ascii="Times New Roman" w:eastAsia="等线" w:hAnsi="Times New Roman" w:cs="Times New Roman"/>
                <w:color w:val="000000"/>
                <w:kern w:val="0"/>
                <w:sz w:val="18"/>
                <w:szCs w:val="18"/>
              </w:rPr>
            </w:pPr>
            <w:r w:rsidRPr="00CC44A9">
              <w:rPr>
                <w:rFonts w:ascii="Times New Roman" w:eastAsia="等线" w:hAnsi="Times New Roman" w:cs="Times New Roman"/>
                <w:color w:val="000000"/>
                <w:kern w:val="0"/>
                <w:sz w:val="18"/>
                <w:szCs w:val="18"/>
              </w:rPr>
              <w:t>134.81</w:t>
            </w:r>
          </w:p>
        </w:tc>
        <w:tc>
          <w:tcPr>
            <w:tcW w:w="1265" w:type="dxa"/>
            <w:tcBorders>
              <w:top w:val="nil"/>
              <w:left w:val="nil"/>
              <w:bottom w:val="nil"/>
              <w:right w:val="nil"/>
            </w:tcBorders>
            <w:shd w:val="clear" w:color="auto" w:fill="auto"/>
            <w:vAlign w:val="center"/>
            <w:hideMark/>
          </w:tcPr>
          <w:p w14:paraId="12A3BD24" w14:textId="77777777" w:rsidR="0091213D" w:rsidRPr="00CC44A9" w:rsidRDefault="0091213D" w:rsidP="00CC44A9">
            <w:pPr>
              <w:widowControl/>
              <w:rPr>
                <w:rFonts w:ascii="Times New Roman" w:eastAsia="等线" w:hAnsi="Times New Roman" w:cs="Times New Roman"/>
                <w:color w:val="000000"/>
                <w:kern w:val="0"/>
                <w:sz w:val="18"/>
                <w:szCs w:val="18"/>
              </w:rPr>
            </w:pPr>
            <w:r w:rsidRPr="00CC44A9">
              <w:rPr>
                <w:rFonts w:ascii="Times New Roman" w:eastAsia="等线" w:hAnsi="Times New Roman" w:cs="Times New Roman"/>
                <w:color w:val="000000"/>
                <w:kern w:val="0"/>
                <w:sz w:val="18"/>
                <w:szCs w:val="18"/>
              </w:rPr>
              <w:t>835.3</w:t>
            </w:r>
          </w:p>
        </w:tc>
        <w:tc>
          <w:tcPr>
            <w:tcW w:w="972" w:type="dxa"/>
            <w:tcBorders>
              <w:top w:val="nil"/>
              <w:left w:val="nil"/>
              <w:bottom w:val="nil"/>
              <w:right w:val="nil"/>
            </w:tcBorders>
            <w:shd w:val="clear" w:color="auto" w:fill="auto"/>
            <w:vAlign w:val="center"/>
            <w:hideMark/>
          </w:tcPr>
          <w:p w14:paraId="2E9BC4C7" w14:textId="77777777" w:rsidR="0091213D" w:rsidRPr="00CC44A9" w:rsidRDefault="0091213D" w:rsidP="00CC44A9">
            <w:pPr>
              <w:widowControl/>
              <w:rPr>
                <w:rFonts w:ascii="Times New Roman" w:eastAsia="等线" w:hAnsi="Times New Roman" w:cs="Times New Roman"/>
                <w:color w:val="000000"/>
                <w:kern w:val="0"/>
                <w:sz w:val="18"/>
                <w:szCs w:val="18"/>
              </w:rPr>
            </w:pPr>
            <w:r w:rsidRPr="00CC44A9">
              <w:rPr>
                <w:rFonts w:ascii="Times New Roman" w:eastAsia="等线" w:hAnsi="Times New Roman" w:cs="Times New Roman"/>
                <w:color w:val="000000"/>
                <w:kern w:val="0"/>
                <w:sz w:val="18"/>
                <w:szCs w:val="18"/>
              </w:rPr>
              <w:t>117.1</w:t>
            </w:r>
          </w:p>
        </w:tc>
        <w:tc>
          <w:tcPr>
            <w:tcW w:w="1052" w:type="dxa"/>
            <w:tcBorders>
              <w:top w:val="nil"/>
              <w:left w:val="nil"/>
              <w:bottom w:val="nil"/>
              <w:right w:val="nil"/>
            </w:tcBorders>
            <w:shd w:val="clear" w:color="auto" w:fill="auto"/>
            <w:vAlign w:val="center"/>
            <w:hideMark/>
          </w:tcPr>
          <w:p w14:paraId="28D8DF11" w14:textId="77777777" w:rsidR="0091213D" w:rsidRPr="00CC44A9" w:rsidRDefault="0091213D" w:rsidP="00CC44A9">
            <w:pPr>
              <w:widowControl/>
              <w:rPr>
                <w:rFonts w:ascii="Times New Roman" w:eastAsia="等线" w:hAnsi="Times New Roman" w:cs="Times New Roman"/>
                <w:color w:val="000000"/>
                <w:kern w:val="0"/>
                <w:sz w:val="18"/>
                <w:szCs w:val="18"/>
              </w:rPr>
            </w:pPr>
            <w:r w:rsidRPr="00CC44A9">
              <w:rPr>
                <w:rFonts w:ascii="Times New Roman" w:eastAsia="等线" w:hAnsi="Times New Roman" w:cs="Times New Roman"/>
                <w:color w:val="000000"/>
                <w:kern w:val="0"/>
                <w:sz w:val="18"/>
                <w:szCs w:val="18"/>
              </w:rPr>
              <w:t>725.54</w:t>
            </w:r>
          </w:p>
        </w:tc>
      </w:tr>
      <w:tr w:rsidR="0091213D" w:rsidRPr="00CC44A9" w14:paraId="4B66EBD0" w14:textId="77777777" w:rsidTr="00CC44A9">
        <w:trPr>
          <w:trHeight w:val="560"/>
        </w:trPr>
        <w:tc>
          <w:tcPr>
            <w:tcW w:w="1276" w:type="dxa"/>
            <w:tcBorders>
              <w:top w:val="nil"/>
              <w:left w:val="nil"/>
              <w:bottom w:val="nil"/>
              <w:right w:val="nil"/>
            </w:tcBorders>
            <w:shd w:val="clear" w:color="auto" w:fill="auto"/>
            <w:vAlign w:val="center"/>
            <w:hideMark/>
          </w:tcPr>
          <w:p w14:paraId="4588F498" w14:textId="77777777" w:rsidR="0091213D" w:rsidRPr="00CC44A9" w:rsidRDefault="0091213D" w:rsidP="00CC44A9">
            <w:pPr>
              <w:widowControl/>
              <w:rPr>
                <w:rFonts w:ascii="Times New Roman" w:eastAsia="等线" w:hAnsi="Times New Roman" w:cs="Times New Roman"/>
                <w:color w:val="000000"/>
                <w:kern w:val="0"/>
                <w:sz w:val="18"/>
                <w:szCs w:val="18"/>
              </w:rPr>
            </w:pPr>
            <w:r w:rsidRPr="00CC44A9">
              <w:rPr>
                <w:rFonts w:ascii="Times New Roman" w:eastAsia="等线" w:hAnsi="Times New Roman" w:cs="Times New Roman"/>
                <w:color w:val="000000"/>
                <w:kern w:val="0"/>
                <w:sz w:val="18"/>
                <w:szCs w:val="18"/>
              </w:rPr>
              <w:t>Fuel Oil (10 000 tons)</w:t>
            </w:r>
          </w:p>
        </w:tc>
        <w:tc>
          <w:tcPr>
            <w:tcW w:w="1228" w:type="dxa"/>
            <w:tcBorders>
              <w:top w:val="nil"/>
              <w:left w:val="nil"/>
              <w:bottom w:val="nil"/>
              <w:right w:val="nil"/>
            </w:tcBorders>
            <w:shd w:val="clear" w:color="auto" w:fill="auto"/>
            <w:vAlign w:val="center"/>
            <w:hideMark/>
          </w:tcPr>
          <w:p w14:paraId="321C4FD9" w14:textId="77777777" w:rsidR="0091213D" w:rsidRPr="00CC44A9" w:rsidRDefault="0091213D" w:rsidP="00CC44A9">
            <w:pPr>
              <w:widowControl/>
              <w:rPr>
                <w:rFonts w:ascii="Times New Roman" w:eastAsia="等线" w:hAnsi="Times New Roman" w:cs="Times New Roman"/>
                <w:color w:val="000000"/>
                <w:kern w:val="0"/>
                <w:sz w:val="18"/>
                <w:szCs w:val="18"/>
              </w:rPr>
            </w:pPr>
            <w:r w:rsidRPr="00CC44A9">
              <w:rPr>
                <w:rFonts w:ascii="Times New Roman" w:eastAsia="等线" w:hAnsi="Times New Roman" w:cs="Times New Roman"/>
                <w:color w:val="000000"/>
                <w:kern w:val="0"/>
                <w:sz w:val="18"/>
                <w:szCs w:val="18"/>
              </w:rPr>
              <w:t>40.4</w:t>
            </w:r>
          </w:p>
        </w:tc>
        <w:tc>
          <w:tcPr>
            <w:tcW w:w="829" w:type="dxa"/>
            <w:tcBorders>
              <w:top w:val="nil"/>
              <w:left w:val="nil"/>
              <w:bottom w:val="nil"/>
              <w:right w:val="nil"/>
            </w:tcBorders>
            <w:shd w:val="clear" w:color="auto" w:fill="auto"/>
            <w:vAlign w:val="center"/>
            <w:hideMark/>
          </w:tcPr>
          <w:p w14:paraId="03300F81" w14:textId="77777777" w:rsidR="0091213D" w:rsidRPr="00CC44A9" w:rsidRDefault="0091213D" w:rsidP="00CC44A9">
            <w:pPr>
              <w:widowControl/>
              <w:rPr>
                <w:rFonts w:ascii="Times New Roman" w:eastAsia="等线" w:hAnsi="Times New Roman" w:cs="Times New Roman"/>
                <w:color w:val="000000"/>
                <w:kern w:val="0"/>
                <w:sz w:val="18"/>
                <w:szCs w:val="18"/>
              </w:rPr>
            </w:pPr>
            <w:r w:rsidRPr="00CC44A9">
              <w:rPr>
                <w:rFonts w:ascii="Times New Roman" w:eastAsia="等线" w:hAnsi="Times New Roman" w:cs="Times New Roman"/>
                <w:color w:val="000000"/>
                <w:kern w:val="0"/>
                <w:sz w:val="18"/>
                <w:szCs w:val="18"/>
              </w:rPr>
              <w:t>1</w:t>
            </w:r>
          </w:p>
        </w:tc>
        <w:tc>
          <w:tcPr>
            <w:tcW w:w="1013" w:type="dxa"/>
            <w:tcBorders>
              <w:top w:val="nil"/>
              <w:left w:val="nil"/>
              <w:bottom w:val="nil"/>
              <w:right w:val="nil"/>
            </w:tcBorders>
            <w:shd w:val="clear" w:color="auto" w:fill="auto"/>
            <w:vAlign w:val="center"/>
            <w:hideMark/>
          </w:tcPr>
          <w:p w14:paraId="65CF68E8" w14:textId="77777777" w:rsidR="0091213D" w:rsidRPr="00CC44A9" w:rsidRDefault="0091213D" w:rsidP="00CC44A9">
            <w:pPr>
              <w:widowControl/>
              <w:rPr>
                <w:rFonts w:ascii="Times New Roman" w:eastAsia="等线" w:hAnsi="Times New Roman" w:cs="Times New Roman"/>
                <w:color w:val="000000"/>
                <w:kern w:val="0"/>
                <w:sz w:val="18"/>
                <w:szCs w:val="18"/>
              </w:rPr>
            </w:pPr>
            <w:r w:rsidRPr="00CC44A9">
              <w:rPr>
                <w:rFonts w:ascii="Times New Roman" w:eastAsia="等线" w:hAnsi="Times New Roman" w:cs="Times New Roman"/>
                <w:color w:val="000000"/>
                <w:kern w:val="0"/>
                <w:sz w:val="18"/>
                <w:szCs w:val="18"/>
              </w:rPr>
              <w:t>26.6</w:t>
            </w:r>
          </w:p>
        </w:tc>
        <w:tc>
          <w:tcPr>
            <w:tcW w:w="1265" w:type="dxa"/>
            <w:tcBorders>
              <w:top w:val="nil"/>
              <w:left w:val="nil"/>
              <w:bottom w:val="nil"/>
              <w:right w:val="nil"/>
            </w:tcBorders>
            <w:shd w:val="clear" w:color="auto" w:fill="auto"/>
            <w:vAlign w:val="center"/>
            <w:hideMark/>
          </w:tcPr>
          <w:p w14:paraId="60F86A18" w14:textId="77777777" w:rsidR="0091213D" w:rsidRPr="00CC44A9" w:rsidRDefault="0091213D" w:rsidP="00CC44A9">
            <w:pPr>
              <w:widowControl/>
              <w:rPr>
                <w:rFonts w:ascii="Times New Roman" w:eastAsia="等线" w:hAnsi="Times New Roman" w:cs="Times New Roman"/>
                <w:color w:val="000000"/>
                <w:kern w:val="0"/>
                <w:sz w:val="18"/>
                <w:szCs w:val="18"/>
              </w:rPr>
            </w:pPr>
            <w:r w:rsidRPr="00CC44A9">
              <w:rPr>
                <w:rFonts w:ascii="Times New Roman" w:eastAsia="等线" w:hAnsi="Times New Roman" w:cs="Times New Roman"/>
                <w:color w:val="000000"/>
                <w:kern w:val="0"/>
                <w:sz w:val="18"/>
                <w:szCs w:val="18"/>
              </w:rPr>
              <w:t>52.89</w:t>
            </w:r>
          </w:p>
        </w:tc>
        <w:tc>
          <w:tcPr>
            <w:tcW w:w="1265" w:type="dxa"/>
            <w:tcBorders>
              <w:top w:val="nil"/>
              <w:left w:val="nil"/>
              <w:bottom w:val="nil"/>
              <w:right w:val="nil"/>
            </w:tcBorders>
            <w:shd w:val="clear" w:color="auto" w:fill="auto"/>
            <w:vAlign w:val="center"/>
            <w:hideMark/>
          </w:tcPr>
          <w:p w14:paraId="350AF515" w14:textId="77777777" w:rsidR="0091213D" w:rsidRPr="00CC44A9" w:rsidRDefault="0091213D" w:rsidP="00CC44A9">
            <w:pPr>
              <w:widowControl/>
              <w:rPr>
                <w:rFonts w:ascii="Times New Roman" w:eastAsia="等线" w:hAnsi="Times New Roman" w:cs="Times New Roman"/>
                <w:color w:val="000000"/>
                <w:kern w:val="0"/>
                <w:sz w:val="18"/>
                <w:szCs w:val="18"/>
              </w:rPr>
            </w:pPr>
            <w:r w:rsidRPr="00CC44A9">
              <w:rPr>
                <w:rFonts w:ascii="Times New Roman" w:eastAsia="等线" w:hAnsi="Times New Roman" w:cs="Times New Roman"/>
                <w:color w:val="000000"/>
                <w:kern w:val="0"/>
                <w:sz w:val="18"/>
                <w:szCs w:val="18"/>
              </w:rPr>
              <w:t>70.66</w:t>
            </w:r>
          </w:p>
        </w:tc>
        <w:tc>
          <w:tcPr>
            <w:tcW w:w="972" w:type="dxa"/>
            <w:tcBorders>
              <w:top w:val="nil"/>
              <w:left w:val="nil"/>
              <w:bottom w:val="nil"/>
              <w:right w:val="nil"/>
            </w:tcBorders>
            <w:shd w:val="clear" w:color="auto" w:fill="auto"/>
            <w:vAlign w:val="center"/>
            <w:hideMark/>
          </w:tcPr>
          <w:p w14:paraId="006902B8" w14:textId="77777777" w:rsidR="0091213D" w:rsidRPr="00CC44A9" w:rsidRDefault="0091213D" w:rsidP="00CC44A9">
            <w:pPr>
              <w:widowControl/>
              <w:rPr>
                <w:rFonts w:ascii="Times New Roman" w:eastAsia="等线" w:hAnsi="Times New Roman" w:cs="Times New Roman"/>
                <w:color w:val="000000"/>
                <w:kern w:val="0"/>
                <w:sz w:val="18"/>
                <w:szCs w:val="18"/>
              </w:rPr>
            </w:pPr>
            <w:r w:rsidRPr="00CC44A9">
              <w:rPr>
                <w:rFonts w:ascii="Times New Roman" w:eastAsia="等线" w:hAnsi="Times New Roman" w:cs="Times New Roman"/>
                <w:color w:val="000000"/>
                <w:kern w:val="0"/>
                <w:sz w:val="18"/>
                <w:szCs w:val="18"/>
              </w:rPr>
              <w:t>56.84</w:t>
            </w:r>
          </w:p>
        </w:tc>
        <w:tc>
          <w:tcPr>
            <w:tcW w:w="1052" w:type="dxa"/>
            <w:tcBorders>
              <w:top w:val="nil"/>
              <w:left w:val="nil"/>
              <w:bottom w:val="nil"/>
              <w:right w:val="nil"/>
            </w:tcBorders>
            <w:shd w:val="clear" w:color="auto" w:fill="auto"/>
            <w:vAlign w:val="center"/>
            <w:hideMark/>
          </w:tcPr>
          <w:p w14:paraId="579A0962" w14:textId="77777777" w:rsidR="0091213D" w:rsidRPr="00CC44A9" w:rsidRDefault="0091213D" w:rsidP="00CC44A9">
            <w:pPr>
              <w:widowControl/>
              <w:rPr>
                <w:rFonts w:ascii="Times New Roman" w:eastAsia="等线" w:hAnsi="Times New Roman" w:cs="Times New Roman"/>
                <w:color w:val="000000"/>
                <w:kern w:val="0"/>
                <w:sz w:val="18"/>
                <w:szCs w:val="18"/>
              </w:rPr>
            </w:pPr>
            <w:r w:rsidRPr="00CC44A9">
              <w:rPr>
                <w:rFonts w:ascii="Times New Roman" w:eastAsia="等线" w:hAnsi="Times New Roman" w:cs="Times New Roman"/>
                <w:color w:val="000000"/>
                <w:kern w:val="0"/>
                <w:sz w:val="18"/>
                <w:szCs w:val="18"/>
              </w:rPr>
              <w:t>75.93</w:t>
            </w:r>
          </w:p>
        </w:tc>
      </w:tr>
      <w:tr w:rsidR="0091213D" w:rsidRPr="00CC44A9" w14:paraId="182F25B2" w14:textId="77777777" w:rsidTr="00CC44A9">
        <w:trPr>
          <w:trHeight w:val="560"/>
        </w:trPr>
        <w:tc>
          <w:tcPr>
            <w:tcW w:w="1276" w:type="dxa"/>
            <w:tcBorders>
              <w:top w:val="nil"/>
              <w:left w:val="nil"/>
              <w:bottom w:val="nil"/>
              <w:right w:val="nil"/>
            </w:tcBorders>
            <w:shd w:val="clear" w:color="auto" w:fill="auto"/>
            <w:vAlign w:val="center"/>
            <w:hideMark/>
          </w:tcPr>
          <w:p w14:paraId="4671726A" w14:textId="77777777" w:rsidR="0091213D" w:rsidRPr="00CC44A9" w:rsidRDefault="0091213D" w:rsidP="00CC44A9">
            <w:pPr>
              <w:widowControl/>
              <w:rPr>
                <w:rFonts w:ascii="Times New Roman" w:eastAsia="等线" w:hAnsi="Times New Roman" w:cs="Times New Roman"/>
                <w:color w:val="000000"/>
                <w:kern w:val="0"/>
                <w:sz w:val="18"/>
                <w:szCs w:val="18"/>
              </w:rPr>
            </w:pPr>
            <w:r w:rsidRPr="00CC44A9">
              <w:rPr>
                <w:rFonts w:ascii="Times New Roman" w:eastAsia="等线" w:hAnsi="Times New Roman" w:cs="Times New Roman"/>
                <w:color w:val="000000"/>
                <w:kern w:val="0"/>
                <w:sz w:val="18"/>
                <w:szCs w:val="18"/>
              </w:rPr>
              <w:t>Natural Gas (100 million cu.m)</w:t>
            </w:r>
          </w:p>
        </w:tc>
        <w:tc>
          <w:tcPr>
            <w:tcW w:w="1228" w:type="dxa"/>
            <w:tcBorders>
              <w:top w:val="nil"/>
              <w:left w:val="nil"/>
              <w:bottom w:val="nil"/>
              <w:right w:val="nil"/>
            </w:tcBorders>
            <w:shd w:val="clear" w:color="auto" w:fill="auto"/>
            <w:vAlign w:val="center"/>
            <w:hideMark/>
          </w:tcPr>
          <w:p w14:paraId="093F1CE9" w14:textId="77777777" w:rsidR="0091213D" w:rsidRPr="00CC44A9" w:rsidRDefault="0091213D" w:rsidP="00CC44A9">
            <w:pPr>
              <w:widowControl/>
              <w:rPr>
                <w:rFonts w:ascii="Times New Roman" w:eastAsia="等线" w:hAnsi="Times New Roman" w:cs="Times New Roman"/>
                <w:color w:val="000000"/>
                <w:kern w:val="0"/>
                <w:sz w:val="18"/>
                <w:szCs w:val="18"/>
              </w:rPr>
            </w:pPr>
            <w:r w:rsidRPr="00CC44A9">
              <w:rPr>
                <w:rFonts w:ascii="Times New Roman" w:eastAsia="等线" w:hAnsi="Times New Roman" w:cs="Times New Roman"/>
                <w:color w:val="000000"/>
                <w:kern w:val="0"/>
                <w:sz w:val="18"/>
                <w:szCs w:val="18"/>
              </w:rPr>
              <w:t>48</w:t>
            </w:r>
          </w:p>
        </w:tc>
        <w:tc>
          <w:tcPr>
            <w:tcW w:w="829" w:type="dxa"/>
            <w:tcBorders>
              <w:top w:val="nil"/>
              <w:left w:val="nil"/>
              <w:bottom w:val="nil"/>
              <w:right w:val="nil"/>
            </w:tcBorders>
            <w:shd w:val="clear" w:color="auto" w:fill="auto"/>
            <w:vAlign w:val="center"/>
            <w:hideMark/>
          </w:tcPr>
          <w:p w14:paraId="5544C64C" w14:textId="77777777" w:rsidR="0091213D" w:rsidRPr="00CC44A9" w:rsidRDefault="0091213D" w:rsidP="00CC44A9">
            <w:pPr>
              <w:widowControl/>
              <w:rPr>
                <w:rFonts w:ascii="Times New Roman" w:eastAsia="等线" w:hAnsi="Times New Roman" w:cs="Times New Roman"/>
                <w:color w:val="000000"/>
                <w:kern w:val="0"/>
                <w:sz w:val="18"/>
                <w:szCs w:val="18"/>
              </w:rPr>
            </w:pPr>
            <w:r w:rsidRPr="00CC44A9">
              <w:rPr>
                <w:rFonts w:ascii="Times New Roman" w:eastAsia="等线" w:hAnsi="Times New Roman" w:cs="Times New Roman"/>
                <w:color w:val="000000"/>
                <w:kern w:val="0"/>
                <w:sz w:val="18"/>
                <w:szCs w:val="18"/>
              </w:rPr>
              <w:t>1</w:t>
            </w:r>
          </w:p>
        </w:tc>
        <w:tc>
          <w:tcPr>
            <w:tcW w:w="1013" w:type="dxa"/>
            <w:tcBorders>
              <w:top w:val="nil"/>
              <w:left w:val="nil"/>
              <w:bottom w:val="nil"/>
              <w:right w:val="nil"/>
            </w:tcBorders>
            <w:shd w:val="clear" w:color="auto" w:fill="auto"/>
            <w:vAlign w:val="center"/>
            <w:hideMark/>
          </w:tcPr>
          <w:p w14:paraId="4A783F87" w14:textId="77777777" w:rsidR="0091213D" w:rsidRPr="00CC44A9" w:rsidRDefault="0091213D" w:rsidP="00CC44A9">
            <w:pPr>
              <w:widowControl/>
              <w:rPr>
                <w:rFonts w:ascii="Times New Roman" w:eastAsia="等线" w:hAnsi="Times New Roman" w:cs="Times New Roman"/>
                <w:color w:val="000000"/>
                <w:kern w:val="0"/>
                <w:sz w:val="18"/>
                <w:szCs w:val="18"/>
              </w:rPr>
            </w:pPr>
            <w:r w:rsidRPr="00CC44A9">
              <w:rPr>
                <w:rFonts w:ascii="Times New Roman" w:eastAsia="等线" w:hAnsi="Times New Roman" w:cs="Times New Roman"/>
                <w:color w:val="000000"/>
                <w:kern w:val="0"/>
                <w:sz w:val="18"/>
                <w:szCs w:val="18"/>
              </w:rPr>
              <w:t>15.3</w:t>
            </w:r>
          </w:p>
        </w:tc>
        <w:tc>
          <w:tcPr>
            <w:tcW w:w="1265" w:type="dxa"/>
            <w:tcBorders>
              <w:top w:val="nil"/>
              <w:left w:val="nil"/>
              <w:bottom w:val="nil"/>
              <w:right w:val="nil"/>
            </w:tcBorders>
            <w:shd w:val="clear" w:color="auto" w:fill="auto"/>
            <w:vAlign w:val="center"/>
            <w:hideMark/>
          </w:tcPr>
          <w:p w14:paraId="022A09CB" w14:textId="77777777" w:rsidR="0091213D" w:rsidRPr="00CC44A9" w:rsidRDefault="0091213D" w:rsidP="00CC44A9">
            <w:pPr>
              <w:widowControl/>
              <w:rPr>
                <w:rFonts w:ascii="Times New Roman" w:eastAsia="等线" w:hAnsi="Times New Roman" w:cs="Times New Roman"/>
                <w:color w:val="000000"/>
                <w:kern w:val="0"/>
                <w:sz w:val="18"/>
                <w:szCs w:val="18"/>
              </w:rPr>
            </w:pPr>
            <w:r w:rsidRPr="00CC44A9">
              <w:rPr>
                <w:rFonts w:ascii="Times New Roman" w:eastAsia="等线" w:hAnsi="Times New Roman" w:cs="Times New Roman"/>
                <w:color w:val="000000"/>
                <w:kern w:val="0"/>
                <w:sz w:val="18"/>
                <w:szCs w:val="18"/>
              </w:rPr>
              <w:t>9.37</w:t>
            </w:r>
          </w:p>
        </w:tc>
        <w:tc>
          <w:tcPr>
            <w:tcW w:w="1265" w:type="dxa"/>
            <w:tcBorders>
              <w:top w:val="nil"/>
              <w:left w:val="nil"/>
              <w:bottom w:val="nil"/>
              <w:right w:val="nil"/>
            </w:tcBorders>
            <w:shd w:val="clear" w:color="auto" w:fill="auto"/>
            <w:vAlign w:val="center"/>
            <w:hideMark/>
          </w:tcPr>
          <w:p w14:paraId="21C66BDE" w14:textId="77777777" w:rsidR="0091213D" w:rsidRPr="00CC44A9" w:rsidRDefault="0091213D" w:rsidP="00CC44A9">
            <w:pPr>
              <w:widowControl/>
              <w:rPr>
                <w:rFonts w:ascii="Times New Roman" w:eastAsia="等线" w:hAnsi="Times New Roman" w:cs="Times New Roman"/>
                <w:color w:val="000000"/>
                <w:kern w:val="0"/>
                <w:sz w:val="18"/>
                <w:szCs w:val="18"/>
              </w:rPr>
            </w:pPr>
            <w:r w:rsidRPr="00CC44A9">
              <w:rPr>
                <w:rFonts w:ascii="Times New Roman" w:eastAsia="等线" w:hAnsi="Times New Roman" w:cs="Times New Roman"/>
                <w:color w:val="000000"/>
                <w:kern w:val="0"/>
                <w:sz w:val="18"/>
                <w:szCs w:val="18"/>
              </w:rPr>
              <w:t>77.02</w:t>
            </w:r>
          </w:p>
        </w:tc>
        <w:tc>
          <w:tcPr>
            <w:tcW w:w="972" w:type="dxa"/>
            <w:tcBorders>
              <w:top w:val="nil"/>
              <w:left w:val="nil"/>
              <w:bottom w:val="nil"/>
              <w:right w:val="nil"/>
            </w:tcBorders>
            <w:shd w:val="clear" w:color="auto" w:fill="auto"/>
            <w:vAlign w:val="center"/>
            <w:hideMark/>
          </w:tcPr>
          <w:p w14:paraId="5424E330" w14:textId="77777777" w:rsidR="0091213D" w:rsidRPr="00CC44A9" w:rsidRDefault="0091213D" w:rsidP="00CC44A9">
            <w:pPr>
              <w:widowControl/>
              <w:rPr>
                <w:rFonts w:ascii="Times New Roman" w:eastAsia="等线" w:hAnsi="Times New Roman" w:cs="Times New Roman"/>
                <w:color w:val="000000"/>
                <w:kern w:val="0"/>
                <w:sz w:val="18"/>
                <w:szCs w:val="18"/>
              </w:rPr>
            </w:pPr>
            <w:r w:rsidRPr="00CC44A9">
              <w:rPr>
                <w:rFonts w:ascii="Times New Roman" w:eastAsia="等线" w:hAnsi="Times New Roman" w:cs="Times New Roman"/>
                <w:color w:val="000000"/>
                <w:kern w:val="0"/>
                <w:sz w:val="18"/>
                <w:szCs w:val="18"/>
              </w:rPr>
              <w:t>49.37</w:t>
            </w:r>
          </w:p>
        </w:tc>
        <w:tc>
          <w:tcPr>
            <w:tcW w:w="1052" w:type="dxa"/>
            <w:tcBorders>
              <w:top w:val="nil"/>
              <w:left w:val="nil"/>
              <w:bottom w:val="nil"/>
              <w:right w:val="nil"/>
            </w:tcBorders>
            <w:shd w:val="clear" w:color="auto" w:fill="auto"/>
            <w:vAlign w:val="center"/>
            <w:hideMark/>
          </w:tcPr>
          <w:p w14:paraId="262C9A7B" w14:textId="77777777" w:rsidR="0091213D" w:rsidRPr="00CC44A9" w:rsidRDefault="0091213D" w:rsidP="00CC44A9">
            <w:pPr>
              <w:widowControl/>
              <w:rPr>
                <w:rFonts w:ascii="Times New Roman" w:eastAsia="等线" w:hAnsi="Times New Roman" w:cs="Times New Roman"/>
                <w:color w:val="000000"/>
                <w:kern w:val="0"/>
                <w:sz w:val="18"/>
                <w:szCs w:val="18"/>
              </w:rPr>
            </w:pPr>
            <w:r w:rsidRPr="00CC44A9">
              <w:rPr>
                <w:rFonts w:ascii="Times New Roman" w:eastAsia="等线" w:hAnsi="Times New Roman" w:cs="Times New Roman"/>
                <w:color w:val="000000"/>
                <w:kern w:val="0"/>
                <w:sz w:val="18"/>
                <w:szCs w:val="18"/>
              </w:rPr>
              <w:t>405.79</w:t>
            </w:r>
          </w:p>
        </w:tc>
      </w:tr>
      <w:tr w:rsidR="0091213D" w:rsidRPr="00CC44A9" w14:paraId="55852BAF" w14:textId="77777777" w:rsidTr="00CC44A9">
        <w:trPr>
          <w:trHeight w:val="280"/>
        </w:trPr>
        <w:tc>
          <w:tcPr>
            <w:tcW w:w="1276" w:type="dxa"/>
            <w:tcBorders>
              <w:top w:val="nil"/>
              <w:left w:val="nil"/>
              <w:bottom w:val="single" w:sz="4" w:space="0" w:color="auto"/>
              <w:right w:val="nil"/>
            </w:tcBorders>
            <w:shd w:val="clear" w:color="auto" w:fill="auto"/>
            <w:vAlign w:val="center"/>
            <w:hideMark/>
          </w:tcPr>
          <w:p w14:paraId="63C5DC4D" w14:textId="77777777" w:rsidR="0091213D" w:rsidRPr="00CC44A9" w:rsidRDefault="0091213D" w:rsidP="00CC44A9">
            <w:pPr>
              <w:widowControl/>
              <w:rPr>
                <w:rFonts w:ascii="Times New Roman" w:eastAsia="等线" w:hAnsi="Times New Roman" w:cs="Times New Roman"/>
                <w:color w:val="000000"/>
                <w:kern w:val="0"/>
                <w:sz w:val="18"/>
                <w:szCs w:val="18"/>
              </w:rPr>
            </w:pPr>
            <w:r w:rsidRPr="00CC44A9">
              <w:rPr>
                <w:rFonts w:ascii="Times New Roman" w:eastAsia="等线" w:hAnsi="Times New Roman" w:cs="Times New Roman"/>
                <w:color w:val="000000"/>
                <w:kern w:val="0"/>
                <w:sz w:val="18"/>
                <w:szCs w:val="18"/>
              </w:rPr>
              <w:t>Total</w:t>
            </w:r>
          </w:p>
        </w:tc>
        <w:tc>
          <w:tcPr>
            <w:tcW w:w="1228" w:type="dxa"/>
            <w:tcBorders>
              <w:top w:val="nil"/>
              <w:left w:val="nil"/>
              <w:bottom w:val="single" w:sz="4" w:space="0" w:color="auto"/>
              <w:right w:val="nil"/>
            </w:tcBorders>
            <w:shd w:val="clear" w:color="auto" w:fill="auto"/>
            <w:vAlign w:val="center"/>
            <w:hideMark/>
          </w:tcPr>
          <w:p w14:paraId="38A1707B" w14:textId="77777777" w:rsidR="0091213D" w:rsidRPr="00CC44A9" w:rsidRDefault="0091213D" w:rsidP="00CC44A9">
            <w:pPr>
              <w:widowControl/>
              <w:rPr>
                <w:rFonts w:ascii="Times New Roman" w:eastAsia="等线" w:hAnsi="Times New Roman" w:cs="Times New Roman"/>
                <w:color w:val="000000"/>
                <w:kern w:val="0"/>
                <w:sz w:val="18"/>
                <w:szCs w:val="18"/>
              </w:rPr>
            </w:pPr>
            <w:r w:rsidRPr="00CC44A9">
              <w:rPr>
                <w:rFonts w:ascii="Times New Roman" w:eastAsia="等线" w:hAnsi="Times New Roman" w:cs="Times New Roman"/>
                <w:color w:val="000000"/>
                <w:kern w:val="0"/>
                <w:sz w:val="18"/>
                <w:szCs w:val="18"/>
              </w:rPr>
              <w:t>——</w:t>
            </w:r>
          </w:p>
        </w:tc>
        <w:tc>
          <w:tcPr>
            <w:tcW w:w="829" w:type="dxa"/>
            <w:tcBorders>
              <w:top w:val="nil"/>
              <w:left w:val="nil"/>
              <w:bottom w:val="single" w:sz="4" w:space="0" w:color="auto"/>
              <w:right w:val="nil"/>
            </w:tcBorders>
            <w:shd w:val="clear" w:color="auto" w:fill="auto"/>
            <w:vAlign w:val="center"/>
            <w:hideMark/>
          </w:tcPr>
          <w:p w14:paraId="2464F7DA" w14:textId="77777777" w:rsidR="0091213D" w:rsidRPr="00CC44A9" w:rsidRDefault="0091213D" w:rsidP="00CC44A9">
            <w:pPr>
              <w:widowControl/>
              <w:rPr>
                <w:rFonts w:ascii="Times New Roman" w:eastAsia="等线" w:hAnsi="Times New Roman" w:cs="Times New Roman"/>
                <w:color w:val="000000"/>
                <w:kern w:val="0"/>
                <w:sz w:val="18"/>
                <w:szCs w:val="18"/>
              </w:rPr>
            </w:pPr>
            <w:r w:rsidRPr="00CC44A9">
              <w:rPr>
                <w:rFonts w:ascii="Times New Roman" w:eastAsia="等线" w:hAnsi="Times New Roman" w:cs="Times New Roman"/>
                <w:color w:val="000000"/>
                <w:kern w:val="0"/>
                <w:sz w:val="18"/>
                <w:szCs w:val="18"/>
              </w:rPr>
              <w:t>——</w:t>
            </w:r>
          </w:p>
        </w:tc>
        <w:tc>
          <w:tcPr>
            <w:tcW w:w="1013" w:type="dxa"/>
            <w:tcBorders>
              <w:top w:val="nil"/>
              <w:left w:val="nil"/>
              <w:bottom w:val="single" w:sz="4" w:space="0" w:color="auto"/>
              <w:right w:val="nil"/>
            </w:tcBorders>
            <w:shd w:val="clear" w:color="auto" w:fill="auto"/>
            <w:vAlign w:val="center"/>
            <w:hideMark/>
          </w:tcPr>
          <w:p w14:paraId="50851F84" w14:textId="77777777" w:rsidR="0091213D" w:rsidRPr="00CC44A9" w:rsidRDefault="0091213D" w:rsidP="00CC44A9">
            <w:pPr>
              <w:widowControl/>
              <w:rPr>
                <w:rFonts w:ascii="Times New Roman" w:eastAsia="等线" w:hAnsi="Times New Roman" w:cs="Times New Roman"/>
                <w:color w:val="000000"/>
                <w:kern w:val="0"/>
                <w:sz w:val="18"/>
                <w:szCs w:val="18"/>
              </w:rPr>
            </w:pPr>
            <w:r w:rsidRPr="00CC44A9">
              <w:rPr>
                <w:rFonts w:ascii="Times New Roman" w:eastAsia="等线" w:hAnsi="Times New Roman" w:cs="Times New Roman"/>
                <w:color w:val="000000"/>
                <w:kern w:val="0"/>
                <w:sz w:val="18"/>
                <w:szCs w:val="18"/>
              </w:rPr>
              <w:t>——</w:t>
            </w:r>
          </w:p>
        </w:tc>
        <w:tc>
          <w:tcPr>
            <w:tcW w:w="1265" w:type="dxa"/>
            <w:tcBorders>
              <w:top w:val="nil"/>
              <w:left w:val="nil"/>
              <w:bottom w:val="single" w:sz="4" w:space="0" w:color="auto"/>
              <w:right w:val="nil"/>
            </w:tcBorders>
            <w:shd w:val="clear" w:color="auto" w:fill="auto"/>
            <w:vAlign w:val="center"/>
            <w:hideMark/>
          </w:tcPr>
          <w:p w14:paraId="1E16E312" w14:textId="77777777" w:rsidR="0091213D" w:rsidRPr="00CC44A9" w:rsidRDefault="0091213D" w:rsidP="00CC44A9">
            <w:pPr>
              <w:widowControl/>
              <w:rPr>
                <w:rFonts w:ascii="Times New Roman" w:eastAsia="等线" w:hAnsi="Times New Roman" w:cs="Times New Roman"/>
                <w:color w:val="000000"/>
                <w:kern w:val="0"/>
                <w:sz w:val="18"/>
                <w:szCs w:val="18"/>
              </w:rPr>
            </w:pPr>
            <w:r w:rsidRPr="00CC44A9">
              <w:rPr>
                <w:rFonts w:ascii="Times New Roman" w:eastAsia="等线" w:hAnsi="Times New Roman" w:cs="Times New Roman"/>
                <w:color w:val="000000"/>
                <w:kern w:val="0"/>
                <w:sz w:val="18"/>
                <w:szCs w:val="18"/>
              </w:rPr>
              <w:t>——</w:t>
            </w:r>
          </w:p>
        </w:tc>
        <w:tc>
          <w:tcPr>
            <w:tcW w:w="1265" w:type="dxa"/>
            <w:tcBorders>
              <w:top w:val="nil"/>
              <w:left w:val="nil"/>
              <w:bottom w:val="single" w:sz="4" w:space="0" w:color="auto"/>
              <w:right w:val="nil"/>
            </w:tcBorders>
            <w:shd w:val="clear" w:color="auto" w:fill="auto"/>
            <w:vAlign w:val="center"/>
            <w:hideMark/>
          </w:tcPr>
          <w:p w14:paraId="6F11F464" w14:textId="77777777" w:rsidR="0091213D" w:rsidRPr="00CC44A9" w:rsidRDefault="0091213D" w:rsidP="00CC44A9">
            <w:pPr>
              <w:widowControl/>
              <w:rPr>
                <w:rFonts w:ascii="Times New Roman" w:eastAsia="等线" w:hAnsi="Times New Roman" w:cs="Times New Roman"/>
                <w:color w:val="000000"/>
                <w:kern w:val="0"/>
                <w:sz w:val="18"/>
                <w:szCs w:val="18"/>
              </w:rPr>
            </w:pPr>
            <w:r w:rsidRPr="00CC44A9">
              <w:rPr>
                <w:rFonts w:ascii="Times New Roman" w:eastAsia="等线" w:hAnsi="Times New Roman" w:cs="Times New Roman"/>
                <w:color w:val="000000"/>
                <w:kern w:val="0"/>
                <w:sz w:val="18"/>
                <w:szCs w:val="18"/>
              </w:rPr>
              <w:t>——</w:t>
            </w:r>
          </w:p>
        </w:tc>
        <w:tc>
          <w:tcPr>
            <w:tcW w:w="972" w:type="dxa"/>
            <w:tcBorders>
              <w:top w:val="nil"/>
              <w:left w:val="nil"/>
              <w:bottom w:val="single" w:sz="4" w:space="0" w:color="auto"/>
              <w:right w:val="nil"/>
            </w:tcBorders>
            <w:shd w:val="clear" w:color="auto" w:fill="auto"/>
            <w:vAlign w:val="center"/>
            <w:hideMark/>
          </w:tcPr>
          <w:p w14:paraId="1ED98BC7" w14:textId="77777777" w:rsidR="0091213D" w:rsidRPr="00CC44A9" w:rsidRDefault="0091213D" w:rsidP="00CC44A9">
            <w:pPr>
              <w:widowControl/>
              <w:rPr>
                <w:rFonts w:ascii="Times New Roman" w:eastAsia="等线" w:hAnsi="Times New Roman" w:cs="Times New Roman"/>
                <w:color w:val="000000"/>
                <w:kern w:val="0"/>
                <w:sz w:val="18"/>
                <w:szCs w:val="18"/>
              </w:rPr>
            </w:pPr>
            <w:r w:rsidRPr="00CC44A9">
              <w:rPr>
                <w:rFonts w:ascii="Times New Roman" w:eastAsia="等线" w:hAnsi="Times New Roman" w:cs="Times New Roman"/>
                <w:color w:val="000000"/>
                <w:kern w:val="0"/>
                <w:sz w:val="18"/>
                <w:szCs w:val="18"/>
              </w:rPr>
              <w:t>7213.25</w:t>
            </w:r>
          </w:p>
        </w:tc>
        <w:tc>
          <w:tcPr>
            <w:tcW w:w="1052" w:type="dxa"/>
            <w:tcBorders>
              <w:top w:val="nil"/>
              <w:left w:val="nil"/>
              <w:bottom w:val="single" w:sz="4" w:space="0" w:color="auto"/>
              <w:right w:val="nil"/>
            </w:tcBorders>
            <w:shd w:val="clear" w:color="auto" w:fill="auto"/>
            <w:vAlign w:val="center"/>
            <w:hideMark/>
          </w:tcPr>
          <w:p w14:paraId="1AD4170E" w14:textId="77777777" w:rsidR="0091213D" w:rsidRPr="00CC44A9" w:rsidRDefault="0091213D" w:rsidP="00CC44A9">
            <w:pPr>
              <w:widowControl/>
              <w:rPr>
                <w:rFonts w:ascii="Times New Roman" w:eastAsia="等线" w:hAnsi="Times New Roman" w:cs="Times New Roman"/>
                <w:color w:val="000000"/>
                <w:kern w:val="0"/>
                <w:sz w:val="18"/>
                <w:szCs w:val="18"/>
              </w:rPr>
            </w:pPr>
            <w:r w:rsidRPr="00CC44A9">
              <w:rPr>
                <w:rFonts w:ascii="Times New Roman" w:eastAsia="等线" w:hAnsi="Times New Roman" w:cs="Times New Roman"/>
                <w:color w:val="000000"/>
                <w:kern w:val="0"/>
                <w:sz w:val="18"/>
                <w:szCs w:val="18"/>
              </w:rPr>
              <w:t>23718.84</w:t>
            </w:r>
          </w:p>
        </w:tc>
      </w:tr>
    </w:tbl>
    <w:p w14:paraId="5487B52C" w14:textId="77777777" w:rsidR="0091213D" w:rsidRPr="00CC44A9" w:rsidRDefault="0091213D" w:rsidP="00CC44A9">
      <w:pPr>
        <w:pStyle w:val="3"/>
        <w:rPr>
          <w:rFonts w:ascii="Times New Roman" w:hAnsi="Times New Roman" w:cs="Times New Roman"/>
        </w:rPr>
      </w:pPr>
      <w:r w:rsidRPr="00CC44A9">
        <w:rPr>
          <w:rFonts w:ascii="Times New Roman" w:hAnsi="Times New Roman" w:cs="Times New Roman"/>
        </w:rPr>
        <w:t>2.2.2 Industry</w:t>
      </w:r>
    </w:p>
    <w:p w14:paraId="16CC338C" w14:textId="62B4BC00" w:rsidR="0091213D" w:rsidRDefault="0091213D" w:rsidP="0091213D">
      <w:pPr>
        <w:autoSpaceDE w:val="0"/>
        <w:autoSpaceDN w:val="0"/>
        <w:adjustRightInd w:val="0"/>
        <w:ind w:firstLineChars="200" w:firstLine="420"/>
        <w:rPr>
          <w:rFonts w:ascii="Times New Roman" w:eastAsia="宋体" w:hAnsi="Times New Roman" w:cs="Times New Roman"/>
        </w:rPr>
      </w:pPr>
      <w:r w:rsidRPr="00B81F93">
        <w:rPr>
          <w:rFonts w:ascii="Times New Roman" w:eastAsia="宋体" w:hAnsi="Times New Roman" w:cs="Times New Roman"/>
        </w:rPr>
        <w:t xml:space="preserve">Greenhouse gas </w:t>
      </w:r>
      <w:r w:rsidR="00CC44A9" w:rsidRPr="00CC44A9">
        <w:rPr>
          <w:rFonts w:ascii="Times New Roman" w:eastAsia="宋体" w:hAnsi="Times New Roman" w:cs="Times New Roman"/>
        </w:rPr>
        <w:t>(GHG)</w:t>
      </w:r>
      <w:r w:rsidR="00CC44A9">
        <w:rPr>
          <w:rFonts w:ascii="Times New Roman" w:eastAsia="宋体" w:hAnsi="Times New Roman" w:cs="Times New Roman"/>
        </w:rPr>
        <w:t xml:space="preserve"> </w:t>
      </w:r>
      <w:r w:rsidRPr="00B81F93">
        <w:rPr>
          <w:rFonts w:ascii="Times New Roman" w:eastAsia="宋体" w:hAnsi="Times New Roman" w:cs="Times New Roman"/>
        </w:rPr>
        <w:t xml:space="preserve">emissions from industrial production processes refer to greenhouse gas emissions from chemical reaction processes or physical changes in industrial production other than greenhouse gas emissions from energy activities </w:t>
      </w:r>
      <w:r w:rsidR="00637076" w:rsidRPr="00637076">
        <w:rPr>
          <w:rFonts w:ascii="Times New Roman" w:eastAsia="宋体" w:hAnsi="Times New Roman" w:cs="Times New Roman"/>
        </w:rPr>
        <w:fldChar w:fldCharType="begin" w:fldLock="1"/>
      </w:r>
      <w:r w:rsidR="00F75C32">
        <w:rPr>
          <w:rFonts w:ascii="Times New Roman" w:eastAsia="宋体" w:hAnsi="Times New Roman" w:cs="Times New Roman"/>
        </w:rPr>
        <w:instrText>ADDIN CSL_CITATION {"citationItems":[{"id":"ITEM-1","itemData":{"id":"ITEM-1","issued":{"date-parts":[["2011"]]},"title":"Guidelines for compiling provincial greenhouse gas inventories","type":"report"},"uris":["http://www.mendeley.com/documents/?uuid=7ce55c6f-3336-415b-8f48-3910f64e76ab"]}],"mendeley":{"formattedCitation":"(&lt;i&gt;Guidelines for compiling provincial greenhouse gas inventories&lt;/i&gt;, 2011)","plainTextFormattedCitation":"(Guidelines for compiling provincial greenhouse gas inventories, 2011)","previouslyFormattedCitation":"(&lt;i&gt;Guidelines for compiling provincial greenhouse gas inventories&lt;/i&gt;, 2011)"},"properties":{"noteIndex":0},"schema":"https://github.com/citation-style-language/schema/raw/master/csl-citation.json"}</w:instrText>
      </w:r>
      <w:r w:rsidR="00637076" w:rsidRPr="00637076">
        <w:rPr>
          <w:rFonts w:ascii="Times New Roman" w:eastAsia="宋体" w:hAnsi="Times New Roman" w:cs="Times New Roman"/>
        </w:rPr>
        <w:fldChar w:fldCharType="separate"/>
      </w:r>
      <w:r w:rsidR="00637076" w:rsidRPr="00637076">
        <w:rPr>
          <w:rFonts w:ascii="Times New Roman" w:eastAsia="宋体" w:hAnsi="Times New Roman" w:cs="Times New Roman"/>
          <w:noProof/>
        </w:rPr>
        <w:t>(Guidelines for compiling provincial greenhouse gas inventories, 2011)</w:t>
      </w:r>
      <w:r w:rsidR="00637076" w:rsidRPr="00637076">
        <w:rPr>
          <w:rFonts w:ascii="Times New Roman" w:eastAsia="宋体" w:hAnsi="Times New Roman" w:cs="Times New Roman"/>
        </w:rPr>
        <w:fldChar w:fldCharType="end"/>
      </w:r>
      <w:r w:rsidRPr="00637076">
        <w:rPr>
          <w:rFonts w:ascii="Times New Roman" w:eastAsia="宋体" w:hAnsi="Times New Roman" w:cs="Times New Roman"/>
        </w:rPr>
        <w:t>.</w:t>
      </w:r>
      <w:r w:rsidRPr="00B81F93">
        <w:rPr>
          <w:rFonts w:ascii="Times New Roman" w:eastAsia="宋体" w:hAnsi="Times New Roman" w:cs="Times New Roman"/>
        </w:rPr>
        <w:t xml:space="preserve"> Combined with the collectability of relevant data and the actual situation in Henan Province, this study selected CO</w:t>
      </w:r>
      <w:r w:rsidRPr="00B81F93">
        <w:rPr>
          <w:rFonts w:ascii="Times New Roman" w:eastAsia="宋体" w:hAnsi="Times New Roman" w:cs="Times New Roman"/>
          <w:vertAlign w:val="subscript"/>
        </w:rPr>
        <w:t>2</w:t>
      </w:r>
      <w:r w:rsidRPr="00B81F93">
        <w:rPr>
          <w:rFonts w:ascii="Times New Roman" w:eastAsia="宋体" w:hAnsi="Times New Roman" w:cs="Times New Roman"/>
        </w:rPr>
        <w:t xml:space="preserve"> generated by cement and calcium carbide production processes.</w:t>
      </w:r>
    </w:p>
    <w:p w14:paraId="32E22ED1" w14:textId="77777777" w:rsidR="0091213D" w:rsidRPr="00C00CD2" w:rsidRDefault="00BC4848" w:rsidP="0091213D">
      <w:pPr>
        <w:jc w:val="center"/>
        <w:rPr>
          <w:rFonts w:ascii="Times New Roman" w:eastAsia="宋体" w:hAnsi="Times New Roman" w:cs="Times New Roman"/>
        </w:rPr>
      </w:pPr>
      <m:oMathPara>
        <m:oMath>
          <m:sSub>
            <m:sSubPr>
              <m:ctrlPr>
                <w:rPr>
                  <w:rFonts w:ascii="Cambria Math" w:eastAsia="宋体" w:hAnsi="Cambria Math" w:cs="Times New Roman"/>
                </w:rPr>
              </m:ctrlPr>
            </m:sSubPr>
            <m:e>
              <m:r>
                <w:rPr>
                  <w:rFonts w:ascii="Cambria Math" w:eastAsia="宋体" w:hAnsi="Cambria Math" w:cs="Times New Roman"/>
                </w:rPr>
                <m:t>CE</m:t>
              </m:r>
            </m:e>
            <m:sub>
              <m:r>
                <w:rPr>
                  <w:rFonts w:ascii="Cambria Math" w:eastAsia="宋体" w:hAnsi="Cambria Math" w:cs="Times New Roman"/>
                </w:rPr>
                <m:t>industry</m:t>
              </m:r>
            </m:sub>
          </m:sSub>
          <m:r>
            <m:rPr>
              <m:sty m:val="p"/>
            </m:rPr>
            <w:rPr>
              <w:rFonts w:ascii="Cambria Math" w:eastAsia="宋体" w:hAnsi="Cambria Math" w:cs="Times New Roman"/>
            </w:rPr>
            <m:t>=</m:t>
          </m:r>
          <m:nary>
            <m:naryPr>
              <m:chr m:val="∑"/>
              <m:limLoc m:val="undOvr"/>
              <m:supHide m:val="1"/>
              <m:ctrlPr>
                <w:rPr>
                  <w:rFonts w:ascii="Cambria Math" w:eastAsia="宋体" w:hAnsi="Cambria Math" w:cs="Times New Roman"/>
                </w:rPr>
              </m:ctrlPr>
            </m:naryPr>
            <m:sub>
              <m:r>
                <w:rPr>
                  <w:rFonts w:ascii="Cambria Math" w:eastAsia="宋体" w:hAnsi="Cambria Math" w:cs="Times New Roman"/>
                </w:rPr>
                <m:t>i</m:t>
              </m:r>
            </m:sub>
            <m:sup/>
            <m:e>
              <m:sSub>
                <m:sSubPr>
                  <m:ctrlPr>
                    <w:rPr>
                      <w:rFonts w:ascii="Cambria Math" w:eastAsia="宋体" w:hAnsi="Cambria Math" w:cs="Times New Roman"/>
                    </w:rPr>
                  </m:ctrlPr>
                </m:sSubPr>
                <m:e>
                  <m:r>
                    <w:rPr>
                      <w:rFonts w:ascii="Cambria Math" w:eastAsia="宋体" w:hAnsi="Cambria Math" w:cs="Times New Roman"/>
                    </w:rPr>
                    <m:t>AD</m:t>
                  </m:r>
                </m:e>
                <m:sub>
                  <m:r>
                    <w:rPr>
                      <w:rFonts w:ascii="Cambria Math" w:eastAsia="宋体" w:hAnsi="Cambria Math" w:cs="Times New Roman"/>
                    </w:rPr>
                    <m:t>i</m:t>
                  </m:r>
                </m:sub>
              </m:sSub>
              <m:r>
                <m:rPr>
                  <m:sty m:val="p"/>
                </m:rPr>
                <w:rPr>
                  <w:rFonts w:ascii="Cambria Math" w:eastAsia="宋体" w:hAnsi="Cambria Math" w:cs="Times New Roman"/>
                </w:rPr>
                <m:t>×</m:t>
              </m:r>
              <m:sSub>
                <m:sSubPr>
                  <m:ctrlPr>
                    <w:rPr>
                      <w:rFonts w:ascii="Cambria Math" w:eastAsia="宋体" w:hAnsi="Cambria Math" w:cs="Times New Roman"/>
                    </w:rPr>
                  </m:ctrlPr>
                </m:sSubPr>
                <m:e>
                  <m:r>
                    <w:rPr>
                      <w:rFonts w:ascii="Cambria Math" w:eastAsia="宋体" w:hAnsi="Cambria Math" w:cs="Times New Roman"/>
                    </w:rPr>
                    <m:t>EF</m:t>
                  </m:r>
                </m:e>
                <m:sub>
                  <m:r>
                    <w:rPr>
                      <w:rFonts w:ascii="Cambria Math" w:eastAsia="宋体" w:hAnsi="Cambria Math" w:cs="Times New Roman"/>
                    </w:rPr>
                    <m:t>i</m:t>
                  </m:r>
                </m:sub>
              </m:sSub>
            </m:e>
          </m:nary>
        </m:oMath>
      </m:oMathPara>
    </w:p>
    <w:p w14:paraId="4AAFB2B4" w14:textId="0EBD3673" w:rsidR="0091213D" w:rsidRPr="00C00CD2" w:rsidRDefault="0091213D" w:rsidP="0091213D">
      <w:pPr>
        <w:rPr>
          <w:rFonts w:ascii="Times New Roman" w:eastAsia="宋体" w:hAnsi="Times New Roman" w:cs="Times New Roman"/>
        </w:rPr>
      </w:pPr>
      <w:r w:rsidRPr="00B81F93">
        <w:rPr>
          <w:rFonts w:ascii="Times New Roman" w:eastAsia="宋体" w:hAnsi="Times New Roman" w:cs="Times New Roman"/>
        </w:rPr>
        <w:t xml:space="preserve">Wherein: </w:t>
      </w:r>
      <m:oMath>
        <m:sSub>
          <m:sSubPr>
            <m:ctrlPr>
              <w:rPr>
                <w:rFonts w:ascii="Cambria Math" w:eastAsia="宋体" w:hAnsi="Cambria Math" w:cs="Times New Roman"/>
                <w:i/>
              </w:rPr>
            </m:ctrlPr>
          </m:sSubPr>
          <m:e>
            <m:r>
              <w:rPr>
                <w:rFonts w:ascii="Cambria Math" w:eastAsia="宋体" w:hAnsi="Cambria Math" w:cs="Times New Roman"/>
              </w:rPr>
              <m:t>CE</m:t>
            </m:r>
          </m:e>
          <m:sub>
            <m:r>
              <w:rPr>
                <w:rFonts w:ascii="Cambria Math" w:eastAsia="宋体" w:hAnsi="Cambria Math" w:cs="Times New Roman"/>
              </w:rPr>
              <m:t>industry</m:t>
            </m:r>
          </m:sub>
        </m:sSub>
      </m:oMath>
      <w:r w:rsidRPr="00B81F93">
        <w:rPr>
          <w:rFonts w:ascii="Times New Roman" w:eastAsia="宋体" w:hAnsi="Times New Roman" w:cs="Times New Roman"/>
        </w:rPr>
        <w:t xml:space="preserve"> is the CO</w:t>
      </w:r>
      <w:r w:rsidRPr="00B81F93">
        <w:rPr>
          <w:rFonts w:ascii="Times New Roman" w:eastAsia="宋体" w:hAnsi="Times New Roman" w:cs="Times New Roman"/>
          <w:vertAlign w:val="subscript"/>
        </w:rPr>
        <w:t>2</w:t>
      </w:r>
      <w:r w:rsidRPr="00B81F93">
        <w:rPr>
          <w:rFonts w:ascii="Times New Roman" w:eastAsia="宋体" w:hAnsi="Times New Roman" w:cs="Times New Roman"/>
        </w:rPr>
        <w:t xml:space="preserve"> emissions of industrial production processes (Mt);</w:t>
      </w:r>
      <w:r w:rsidRPr="00B81F93">
        <w:rPr>
          <w:rFonts w:ascii="Cambria Math" w:eastAsia="宋体" w:hAnsi="Cambria Math" w:cs="Times New Roman"/>
          <w:i/>
        </w:rPr>
        <w:t xml:space="preserve"> </w:t>
      </w:r>
      <m:oMath>
        <m:sSub>
          <m:sSubPr>
            <m:ctrlPr>
              <w:rPr>
                <w:rFonts w:ascii="Cambria Math" w:eastAsia="宋体" w:hAnsi="Cambria Math" w:cs="Times New Roman"/>
                <w:i/>
              </w:rPr>
            </m:ctrlPr>
          </m:sSubPr>
          <m:e>
            <m:r>
              <w:rPr>
                <w:rFonts w:ascii="Cambria Math" w:eastAsia="宋体" w:hAnsi="Cambria Math" w:cs="Times New Roman"/>
              </w:rPr>
              <m:t>AD</m:t>
            </m:r>
          </m:e>
          <m:sub>
            <m:r>
              <w:rPr>
                <w:rFonts w:ascii="Cambria Math" w:eastAsia="宋体" w:hAnsi="Cambria Math" w:cs="Times New Roman"/>
              </w:rPr>
              <m:t>i</m:t>
            </m:r>
          </m:sub>
        </m:sSub>
      </m:oMath>
      <w:r w:rsidRPr="00B81F93">
        <w:rPr>
          <w:rFonts w:ascii="Times New Roman" w:eastAsia="宋体" w:hAnsi="Times New Roman" w:cs="Times New Roman"/>
        </w:rPr>
        <w:t xml:space="preserve"> the output of the industrial product (</w:t>
      </w:r>
      <w:r w:rsidR="003C4FAE" w:rsidRPr="003C4FAE">
        <w:rPr>
          <w:rFonts w:ascii="Times New Roman" w:eastAsia="宋体" w:hAnsi="Times New Roman" w:cs="Times New Roman"/>
        </w:rPr>
        <w:t>ten thousand</w:t>
      </w:r>
      <w:r w:rsidR="003C4FAE" w:rsidRPr="00B81F93">
        <w:rPr>
          <w:rFonts w:ascii="Times New Roman" w:eastAsia="宋体" w:hAnsi="Times New Roman" w:cs="Times New Roman"/>
        </w:rPr>
        <w:t xml:space="preserve"> </w:t>
      </w:r>
      <w:r w:rsidRPr="00B81F93">
        <w:rPr>
          <w:rFonts w:ascii="Times New Roman" w:eastAsia="宋体" w:hAnsi="Times New Roman" w:cs="Times New Roman"/>
        </w:rPr>
        <w:t xml:space="preserve">t); </w:t>
      </w:r>
      <m:oMath>
        <m:sSub>
          <m:sSubPr>
            <m:ctrlPr>
              <w:rPr>
                <w:rFonts w:ascii="Cambria Math" w:eastAsia="宋体" w:hAnsi="Cambria Math" w:cs="Times New Roman"/>
                <w:i/>
              </w:rPr>
            </m:ctrlPr>
          </m:sSubPr>
          <m:e>
            <m:r>
              <w:rPr>
                <w:rFonts w:ascii="Cambria Math" w:eastAsia="宋体" w:hAnsi="Cambria Math" w:cs="Times New Roman"/>
              </w:rPr>
              <m:t>EF</m:t>
            </m:r>
          </m:e>
          <m:sub>
            <m:r>
              <w:rPr>
                <w:rFonts w:ascii="Cambria Math" w:eastAsia="宋体" w:hAnsi="Cambria Math" w:cs="Times New Roman"/>
              </w:rPr>
              <m:t>i</m:t>
            </m:r>
          </m:sub>
        </m:sSub>
      </m:oMath>
      <w:r w:rsidRPr="00B81F93">
        <w:rPr>
          <w:rFonts w:ascii="Times New Roman" w:eastAsia="宋体" w:hAnsi="Times New Roman" w:cs="Times New Roman"/>
        </w:rPr>
        <w:t xml:space="preserve"> the emission factor of the industrial process. Among them, the emission factor data refer to the Provincial Greenhouse Gas Emission Guide, the cement clinker data are from the references </w:t>
      </w:r>
      <w:r w:rsidR="003C4FAE">
        <w:rPr>
          <w:rFonts w:ascii="Times New Roman" w:eastAsia="宋体" w:hAnsi="Times New Roman" w:cs="Times New Roman"/>
        </w:rPr>
        <w:fldChar w:fldCharType="begin" w:fldLock="1"/>
      </w:r>
      <w:r w:rsidR="007628EB">
        <w:rPr>
          <w:rFonts w:ascii="Times New Roman" w:eastAsia="宋体" w:hAnsi="Times New Roman" w:cs="Times New Roman"/>
        </w:rPr>
        <w:instrText>ADDIN CSL_CITATION {"citationItems":[{"id":"ITEM-1","itemData":{"author":[{"dropping-particle":"","family":"Gao","given":"Cailing","non-dropping-particle":"","parse-names":false,"suffix":""},{"dropping-particle":"","family":"Gao","given":"Ge","non-dropping-particle":"","parse-names":false,"suffix":""},{"dropping-particle":"","family":"Zhang","given":"Hua","non-dropping-particle":"","parse-names":false,"suffix":""},{"dropping-particle":"","family":"Cai","given":"Chuanlian","non-dropping-particle":"","parse</w:instrText>
      </w:r>
      <w:r w:rsidR="007628EB">
        <w:rPr>
          <w:rFonts w:ascii="Times New Roman" w:eastAsia="宋体" w:hAnsi="Times New Roman" w:cs="Times New Roman" w:hint="eastAsia"/>
        </w:rPr>
        <w:instrText xml:space="preserve">-names":false,"suffix":""}],"container-title":"Resource Development </w:instrText>
      </w:r>
      <w:r w:rsidR="007628EB">
        <w:rPr>
          <w:rFonts w:ascii="Times New Roman" w:eastAsia="宋体" w:hAnsi="Times New Roman" w:cs="Times New Roman" w:hint="eastAsia"/>
        </w:rPr>
        <w:instrText>＆</w:instrText>
      </w:r>
      <w:r w:rsidR="007628EB">
        <w:rPr>
          <w:rFonts w:ascii="Times New Roman" w:eastAsia="宋体" w:hAnsi="Times New Roman" w:cs="Times New Roman" w:hint="eastAsia"/>
        </w:rPr>
        <w:instrText>Market","id":"ITEM-1","issue":"02","issued":{"date-parts":[["2012"]]},"page":"696-698","title":"Calculation on CO2 Emissions from Cement Manufacturing Process in Henan Province","type":"</w:instrText>
      </w:r>
      <w:r w:rsidR="007628EB">
        <w:rPr>
          <w:rFonts w:ascii="Times New Roman" w:eastAsia="宋体" w:hAnsi="Times New Roman" w:cs="Times New Roman"/>
        </w:rPr>
        <w:instrText>article-journal","volume":"28"},"uris":["http://www.mendeley.com/documents/?uuid=ce8f646e-45f8-4918-b34c-2ecb2ea3ecbb"]}],"mendeley":{"formattedCitation":"(Gao et al., 2012)","plainTextFormattedCitation":"(Gao et al., 2012)","previouslyFormattedCitation":"(Gao et al., 2012)"},"properties":{"noteIndex":0},"schema":"https://github.com/citation-style-language/schema/raw/master/csl-citation.json"}</w:instrText>
      </w:r>
      <w:r w:rsidR="003C4FAE">
        <w:rPr>
          <w:rFonts w:ascii="Times New Roman" w:eastAsia="宋体" w:hAnsi="Times New Roman" w:cs="Times New Roman"/>
        </w:rPr>
        <w:fldChar w:fldCharType="separate"/>
      </w:r>
      <w:r w:rsidR="003C4FAE" w:rsidRPr="003C4FAE">
        <w:rPr>
          <w:rFonts w:ascii="Times New Roman" w:eastAsia="宋体" w:hAnsi="Times New Roman" w:cs="Times New Roman"/>
          <w:noProof/>
        </w:rPr>
        <w:t>(Gao et al., 2012)</w:t>
      </w:r>
      <w:r w:rsidR="003C4FAE">
        <w:rPr>
          <w:rFonts w:ascii="Times New Roman" w:eastAsia="宋体" w:hAnsi="Times New Roman" w:cs="Times New Roman"/>
        </w:rPr>
        <w:fldChar w:fldCharType="end"/>
      </w:r>
      <w:r w:rsidRPr="00B81F93">
        <w:rPr>
          <w:rFonts w:ascii="Times New Roman" w:eastAsia="宋体" w:hAnsi="Times New Roman" w:cs="Times New Roman"/>
        </w:rPr>
        <w:t xml:space="preserve"> and the </w:t>
      </w:r>
      <w:r w:rsidRPr="00637076">
        <w:rPr>
          <w:rFonts w:ascii="Times New Roman" w:eastAsia="宋体" w:hAnsi="Times New Roman" w:cs="Times New Roman"/>
        </w:rPr>
        <w:t>China Cement Yearbook</w:t>
      </w:r>
      <w:r w:rsidR="00637076" w:rsidRPr="00637076">
        <w:rPr>
          <w:rFonts w:ascii="Times New Roman" w:eastAsia="宋体" w:hAnsi="Times New Roman" w:cs="Times New Roman"/>
        </w:rPr>
        <w:t xml:space="preserve"> </w:t>
      </w:r>
      <w:r w:rsidR="00637076" w:rsidRPr="00637076">
        <w:rPr>
          <w:rFonts w:ascii="Times New Roman" w:eastAsia="宋体" w:hAnsi="Times New Roman" w:cs="Times New Roman"/>
        </w:rPr>
        <w:fldChar w:fldCharType="begin" w:fldLock="1"/>
      </w:r>
      <w:r w:rsidR="00F75C32">
        <w:rPr>
          <w:rFonts w:ascii="Times New Roman" w:eastAsia="宋体" w:hAnsi="Times New Roman" w:cs="Times New Roman" w:hint="eastAsia"/>
        </w:rPr>
        <w:instrText>ADDIN CSL_CITATION {"citationItems":[{"id":"ITEM-1","itemData":{"abstract":"</w:instrText>
      </w:r>
      <w:r w:rsidR="00F75C32">
        <w:rPr>
          <w:rFonts w:ascii="Times New Roman" w:eastAsia="宋体" w:hAnsi="Times New Roman" w:cs="Times New Roman" w:hint="eastAsia"/>
        </w:rPr>
        <w:instrText>本书是由中国水泥协会组织编纂的一部大型权威性工具书</w:instrText>
      </w:r>
      <w:r w:rsidR="00F75C32">
        <w:rPr>
          <w:rFonts w:ascii="Times New Roman" w:eastAsia="宋体" w:hAnsi="Times New Roman" w:cs="Times New Roman" w:hint="eastAsia"/>
        </w:rPr>
        <w:instrText>.</w:instrText>
      </w:r>
      <w:r w:rsidR="00F75C32">
        <w:rPr>
          <w:rFonts w:ascii="Times New Roman" w:eastAsia="宋体" w:hAnsi="Times New Roman" w:cs="Times New Roman" w:hint="eastAsia"/>
        </w:rPr>
        <w:instrText>它客观反映</w:instrText>
      </w:r>
      <w:r w:rsidR="00F75C32">
        <w:rPr>
          <w:rFonts w:ascii="Times New Roman" w:eastAsia="宋体" w:hAnsi="Times New Roman" w:cs="Times New Roman" w:hint="eastAsia"/>
        </w:rPr>
        <w:instrText>2008</w:instrText>
      </w:r>
      <w:r w:rsidR="00F75C32">
        <w:rPr>
          <w:rFonts w:ascii="Times New Roman" w:eastAsia="宋体" w:hAnsi="Times New Roman" w:cs="Times New Roman" w:hint="eastAsia"/>
        </w:rPr>
        <w:instrText>年中国水泥工业的全貌</w:instrText>
      </w:r>
      <w:r w:rsidR="00F75C32">
        <w:rPr>
          <w:rFonts w:ascii="Times New Roman" w:eastAsia="宋体" w:hAnsi="Times New Roman" w:cs="Times New Roman" w:hint="eastAsia"/>
        </w:rPr>
        <w:instrText>,</w:instrText>
      </w:r>
      <w:r w:rsidR="00F75C32">
        <w:rPr>
          <w:rFonts w:ascii="Times New Roman" w:eastAsia="宋体" w:hAnsi="Times New Roman" w:cs="Times New Roman" w:hint="eastAsia"/>
        </w:rPr>
        <w:instrText>是对水泥行业进入</w:instrText>
      </w:r>
      <w:r w:rsidR="00F75C32">
        <w:rPr>
          <w:rFonts w:ascii="Times New Roman" w:eastAsia="宋体" w:hAnsi="Times New Roman" w:cs="Times New Roman" w:hint="eastAsia"/>
        </w:rPr>
        <w:instrText>\"</w:instrText>
      </w:r>
      <w:r w:rsidR="00F75C32">
        <w:rPr>
          <w:rFonts w:ascii="Times New Roman" w:eastAsia="宋体" w:hAnsi="Times New Roman" w:cs="Times New Roman" w:hint="eastAsia"/>
        </w:rPr>
        <w:instrText>十一五</w:instrText>
      </w:r>
      <w:r w:rsidR="00F75C32">
        <w:rPr>
          <w:rFonts w:ascii="Times New Roman" w:eastAsia="宋体" w:hAnsi="Times New Roman" w:cs="Times New Roman" w:hint="eastAsia"/>
        </w:rPr>
        <w:instrText>\"</w:instrText>
      </w:r>
      <w:r w:rsidR="00F75C32">
        <w:rPr>
          <w:rFonts w:ascii="Times New Roman" w:eastAsia="宋体" w:hAnsi="Times New Roman" w:cs="Times New Roman" w:hint="eastAsia"/>
        </w:rPr>
        <w:instrText>期间中国水泥工业的全貌</w:instrText>
      </w:r>
      <w:r w:rsidR="00F75C32">
        <w:rPr>
          <w:rFonts w:ascii="Times New Roman" w:eastAsia="宋体" w:hAnsi="Times New Roman" w:cs="Times New Roman" w:hint="eastAsia"/>
        </w:rPr>
        <w:instrText>,</w:instrText>
      </w:r>
      <w:r w:rsidR="00F75C32">
        <w:rPr>
          <w:rFonts w:ascii="Times New Roman" w:eastAsia="宋体" w:hAnsi="Times New Roman" w:cs="Times New Roman" w:hint="eastAsia"/>
        </w:rPr>
        <w:instrText>对水泥行业这一重要发展时期真实客观的历史记录</w:instrText>
      </w:r>
      <w:r w:rsidR="00F75C32">
        <w:rPr>
          <w:rFonts w:ascii="Times New Roman" w:eastAsia="宋体" w:hAnsi="Times New Roman" w:cs="Times New Roman" w:hint="eastAsia"/>
        </w:rPr>
        <w:instrText>,</w:instrText>
      </w:r>
      <w:r w:rsidR="00F75C32">
        <w:rPr>
          <w:rFonts w:ascii="Times New Roman" w:eastAsia="宋体" w:hAnsi="Times New Roman" w:cs="Times New Roman" w:hint="eastAsia"/>
        </w:rPr>
        <w:instrText>也是为中国水泥向国际市场敞开窗口</w:instrText>
      </w:r>
      <w:r w:rsidR="00F75C32">
        <w:rPr>
          <w:rFonts w:ascii="Times New Roman" w:eastAsia="宋体" w:hAnsi="Times New Roman" w:cs="Times New Roman" w:hint="eastAsia"/>
        </w:rPr>
        <w:instrText>,</w:instrText>
      </w:r>
      <w:r w:rsidR="00F75C32">
        <w:rPr>
          <w:rFonts w:ascii="Times New Roman" w:eastAsia="宋体" w:hAnsi="Times New Roman" w:cs="Times New Roman" w:hint="eastAsia"/>
        </w:rPr>
        <w:instrText>进行宣传交流的一个平台</w:instrText>
      </w:r>
      <w:r w:rsidR="00F75C32">
        <w:rPr>
          <w:rFonts w:ascii="Times New Roman" w:eastAsia="宋体" w:hAnsi="Times New Roman" w:cs="Times New Roman" w:hint="eastAsia"/>
        </w:rPr>
        <w:instrText>.</w:instrText>
      </w:r>
      <w:r w:rsidR="00F75C32">
        <w:rPr>
          <w:rFonts w:ascii="Times New Roman" w:eastAsia="宋体" w:hAnsi="Times New Roman" w:cs="Times New Roman" w:hint="eastAsia"/>
        </w:rPr>
        <w:instrText>本书适合专业人士阅读</w:instrText>
      </w:r>
      <w:r w:rsidR="00F75C32">
        <w:rPr>
          <w:rFonts w:ascii="Times New Roman" w:eastAsia="宋体" w:hAnsi="Times New Roman" w:cs="Times New Roman" w:hint="eastAsia"/>
        </w:rPr>
        <w:instrText>.","author":[{"dropping-particle":"","family</w:instrText>
      </w:r>
      <w:r w:rsidR="00F75C32">
        <w:rPr>
          <w:rFonts w:ascii="Times New Roman" w:eastAsia="宋体" w:hAnsi="Times New Roman" w:cs="Times New Roman"/>
        </w:rPr>
        <w:instrText>":"China Cement Association","given":"","non-dropping-particle":"","parse-names":false,"suffix":""}],"id":"ITEM-1","issued":{"date-parts":[["2009"]]},"publisher":"Jiangsu People's Publishing House","title":"China Cement Yearbook","type":"report"},"uris":["http://www.mendeley.com/documents/?uuid=04c8fb95-53cd-48f3-9f2d-f9a057177df1"]}],"mendeley":{"formattedCitation":"(China Cement Association, 2009)","plainTextFormattedCitation":"(China Cement Association, 2009)","previouslyFormattedCitation":"(China Cement Association, 2009)"},"properties":{"noteIndex":0},"schema":"https://github.com/citation-style-language/schema/raw/master/csl-citation.json"}</w:instrText>
      </w:r>
      <w:r w:rsidR="00637076" w:rsidRPr="00637076">
        <w:rPr>
          <w:rFonts w:ascii="Times New Roman" w:eastAsia="宋体" w:hAnsi="Times New Roman" w:cs="Times New Roman"/>
        </w:rPr>
        <w:fldChar w:fldCharType="separate"/>
      </w:r>
      <w:r w:rsidR="00F75C32" w:rsidRPr="00F75C32">
        <w:rPr>
          <w:rFonts w:ascii="Times New Roman" w:eastAsia="宋体" w:hAnsi="Times New Roman" w:cs="Times New Roman"/>
          <w:noProof/>
        </w:rPr>
        <w:t>(China Cement Association, 2009)</w:t>
      </w:r>
      <w:r w:rsidR="00637076" w:rsidRPr="00637076">
        <w:rPr>
          <w:rFonts w:ascii="Times New Roman" w:eastAsia="宋体" w:hAnsi="Times New Roman" w:cs="Times New Roman"/>
        </w:rPr>
        <w:fldChar w:fldCharType="end"/>
      </w:r>
      <w:r w:rsidRPr="00B81F93">
        <w:rPr>
          <w:rFonts w:ascii="Times New Roman" w:eastAsia="宋体" w:hAnsi="Times New Roman" w:cs="Times New Roman"/>
        </w:rPr>
        <w:t xml:space="preserve">, and </w:t>
      </w:r>
      <w:r w:rsidRPr="00637076">
        <w:rPr>
          <w:rFonts w:ascii="Times New Roman" w:eastAsia="宋体" w:hAnsi="Times New Roman" w:cs="Times New Roman"/>
        </w:rPr>
        <w:t>the calcium carbide data is from the Henan Provincial Statistical Yearbook</w:t>
      </w:r>
      <w:r w:rsidR="00637076" w:rsidRPr="00637076">
        <w:rPr>
          <w:rFonts w:ascii="Times New Roman" w:eastAsia="宋体" w:hAnsi="Times New Roman" w:cs="Times New Roman"/>
        </w:rPr>
        <w:t xml:space="preserve"> (</w:t>
      </w:r>
      <w:hyperlink r:id="rId7" w:history="1">
        <w:r w:rsidR="00637076" w:rsidRPr="00637076">
          <w:rPr>
            <w:rStyle w:val="a8"/>
            <w:rFonts w:ascii="Times New Roman" w:eastAsia="宋体" w:hAnsi="Times New Roman" w:cs="Times New Roman"/>
            <w:color w:val="auto"/>
            <w:u w:val="none"/>
          </w:rPr>
          <w:t>http://tjj.henan.gov.cn/tjfw/tjcbw/tjnj/</w:t>
        </w:r>
      </w:hyperlink>
      <w:r w:rsidR="00637076" w:rsidRPr="00637076">
        <w:rPr>
          <w:rFonts w:ascii="Times New Roman" w:eastAsia="宋体" w:hAnsi="Times New Roman" w:cs="Times New Roman"/>
        </w:rPr>
        <w:t>)</w:t>
      </w:r>
      <w:r w:rsidRPr="00637076">
        <w:rPr>
          <w:rFonts w:ascii="Times New Roman" w:eastAsia="宋体" w:hAnsi="Times New Roman" w:cs="Times New Roman"/>
        </w:rPr>
        <w:t>.</w:t>
      </w:r>
    </w:p>
    <w:p w14:paraId="3AEADB19" w14:textId="77777777" w:rsidR="0091213D" w:rsidRPr="00CC44A9" w:rsidRDefault="0091213D" w:rsidP="0091213D">
      <w:pPr>
        <w:jc w:val="center"/>
        <w:rPr>
          <w:rFonts w:ascii="Times New Roman" w:eastAsia="宋体" w:hAnsi="Times New Roman" w:cs="Times New Roman"/>
          <w:b/>
          <w:bCs/>
        </w:rPr>
      </w:pPr>
      <w:r w:rsidRPr="00CC44A9">
        <w:rPr>
          <w:rFonts w:ascii="Times New Roman" w:eastAsia="宋体" w:hAnsi="Times New Roman" w:cs="Times New Roman"/>
          <w:b/>
          <w:bCs/>
        </w:rPr>
        <w:t>Table 4 CO</w:t>
      </w:r>
      <w:r w:rsidRPr="00CC44A9">
        <w:rPr>
          <w:rFonts w:ascii="Times New Roman" w:eastAsia="宋体" w:hAnsi="Times New Roman" w:cs="Times New Roman"/>
          <w:b/>
          <w:bCs/>
          <w:vertAlign w:val="subscript"/>
        </w:rPr>
        <w:t>2</w:t>
      </w:r>
      <w:r w:rsidRPr="00CC44A9">
        <w:rPr>
          <w:rFonts w:ascii="Times New Roman" w:eastAsia="宋体" w:hAnsi="Times New Roman" w:cs="Times New Roman"/>
          <w:b/>
          <w:bCs/>
        </w:rPr>
        <w:t xml:space="preserve"> emissions from industrial production in Henan Province</w:t>
      </w:r>
    </w:p>
    <w:tbl>
      <w:tblPr>
        <w:tblW w:w="8647" w:type="dxa"/>
        <w:tblLook w:val="04A0" w:firstRow="1" w:lastRow="0" w:firstColumn="1" w:lastColumn="0" w:noHBand="0" w:noVBand="1"/>
      </w:tblPr>
      <w:tblGrid>
        <w:gridCol w:w="1626"/>
        <w:gridCol w:w="1635"/>
        <w:gridCol w:w="1121"/>
        <w:gridCol w:w="1006"/>
        <w:gridCol w:w="1629"/>
        <w:gridCol w:w="1630"/>
      </w:tblGrid>
      <w:tr w:rsidR="0091213D" w:rsidRPr="008071F6" w14:paraId="168956A6" w14:textId="77777777" w:rsidTr="003C4FAE">
        <w:trPr>
          <w:trHeight w:val="1580"/>
        </w:trPr>
        <w:tc>
          <w:tcPr>
            <w:tcW w:w="1626" w:type="dxa"/>
            <w:tcBorders>
              <w:top w:val="single" w:sz="4" w:space="0" w:color="auto"/>
              <w:left w:val="nil"/>
              <w:bottom w:val="single" w:sz="4" w:space="0" w:color="auto"/>
              <w:right w:val="nil"/>
            </w:tcBorders>
            <w:shd w:val="clear" w:color="auto" w:fill="auto"/>
            <w:vAlign w:val="center"/>
            <w:hideMark/>
          </w:tcPr>
          <w:p w14:paraId="5EE41497" w14:textId="679056FC" w:rsidR="0091213D" w:rsidRPr="008071F6" w:rsidRDefault="003C4FAE" w:rsidP="00CC44A9">
            <w:pPr>
              <w:widowControl/>
              <w:rPr>
                <w:rFonts w:ascii="Times New Roman" w:eastAsia="等线" w:hAnsi="Times New Roman" w:cs="Times New Roman"/>
                <w:color w:val="000000"/>
                <w:kern w:val="0"/>
                <w:sz w:val="18"/>
                <w:szCs w:val="18"/>
              </w:rPr>
            </w:pPr>
            <w:r>
              <w:rPr>
                <w:rFonts w:ascii="Times New Roman" w:eastAsia="等线" w:hAnsi="Times New Roman" w:cs="Times New Roman"/>
                <w:color w:val="000000"/>
                <w:kern w:val="0"/>
                <w:sz w:val="18"/>
                <w:szCs w:val="18"/>
              </w:rPr>
              <w:lastRenderedPageBreak/>
              <w:t>Item</w:t>
            </w:r>
          </w:p>
        </w:tc>
        <w:tc>
          <w:tcPr>
            <w:tcW w:w="1635" w:type="dxa"/>
            <w:tcBorders>
              <w:top w:val="single" w:sz="4" w:space="0" w:color="auto"/>
              <w:left w:val="nil"/>
              <w:bottom w:val="single" w:sz="4" w:space="0" w:color="auto"/>
              <w:right w:val="nil"/>
            </w:tcBorders>
            <w:shd w:val="clear" w:color="auto" w:fill="auto"/>
            <w:vAlign w:val="center"/>
            <w:hideMark/>
          </w:tcPr>
          <w:p w14:paraId="6EF6BBC5" w14:textId="77777777" w:rsidR="0091213D" w:rsidRPr="008071F6" w:rsidRDefault="0091213D" w:rsidP="00CC44A9">
            <w:pPr>
              <w:widowControl/>
              <w:rPr>
                <w:rFonts w:ascii="Times New Roman" w:eastAsia="等线" w:hAnsi="Times New Roman" w:cs="Times New Roman"/>
                <w:color w:val="000000"/>
                <w:kern w:val="0"/>
                <w:sz w:val="18"/>
                <w:szCs w:val="18"/>
              </w:rPr>
            </w:pPr>
            <w:r w:rsidRPr="008071F6">
              <w:rPr>
                <w:rFonts w:ascii="Times New Roman" w:eastAsia="等线" w:hAnsi="Times New Roman" w:cs="Times New Roman"/>
                <w:color w:val="000000"/>
                <w:kern w:val="0"/>
                <w:sz w:val="18"/>
                <w:szCs w:val="18"/>
              </w:rPr>
              <w:t>Production Process Emission Factors</w:t>
            </w:r>
          </w:p>
        </w:tc>
        <w:tc>
          <w:tcPr>
            <w:tcW w:w="1121" w:type="dxa"/>
            <w:tcBorders>
              <w:top w:val="single" w:sz="4" w:space="0" w:color="auto"/>
              <w:left w:val="nil"/>
              <w:bottom w:val="single" w:sz="4" w:space="0" w:color="auto"/>
              <w:right w:val="nil"/>
            </w:tcBorders>
            <w:shd w:val="clear" w:color="auto" w:fill="auto"/>
            <w:vAlign w:val="center"/>
            <w:hideMark/>
          </w:tcPr>
          <w:p w14:paraId="0A8E6962" w14:textId="1A93D086" w:rsidR="0091213D" w:rsidRPr="008071F6" w:rsidRDefault="0091213D" w:rsidP="00CC44A9">
            <w:pPr>
              <w:widowControl/>
              <w:rPr>
                <w:rFonts w:ascii="Times New Roman" w:eastAsia="等线" w:hAnsi="Times New Roman" w:cs="Times New Roman"/>
                <w:color w:val="000000"/>
                <w:kern w:val="0"/>
                <w:sz w:val="18"/>
                <w:szCs w:val="18"/>
              </w:rPr>
            </w:pPr>
            <w:r w:rsidRPr="008071F6">
              <w:rPr>
                <w:rFonts w:ascii="Times New Roman" w:eastAsia="等线" w:hAnsi="Times New Roman" w:cs="Times New Roman"/>
                <w:color w:val="000000"/>
                <w:kern w:val="0"/>
                <w:sz w:val="18"/>
                <w:szCs w:val="18"/>
              </w:rPr>
              <w:t>1995 Production (</w:t>
            </w:r>
            <w:r w:rsidR="003C4FAE">
              <w:rPr>
                <w:rFonts w:ascii="Times New Roman" w:eastAsia="等线" w:hAnsi="Times New Roman" w:cs="Times New Roman"/>
                <w:color w:val="000000"/>
                <w:kern w:val="0"/>
                <w:sz w:val="18"/>
                <w:szCs w:val="18"/>
              </w:rPr>
              <w:t>ten thousand</w:t>
            </w:r>
            <w:r w:rsidRPr="008071F6">
              <w:rPr>
                <w:rFonts w:ascii="Times New Roman" w:eastAsia="等线" w:hAnsi="Times New Roman" w:cs="Times New Roman"/>
                <w:color w:val="000000"/>
                <w:kern w:val="0"/>
                <w:sz w:val="18"/>
                <w:szCs w:val="18"/>
              </w:rPr>
              <w:t xml:space="preserve"> tons) </w:t>
            </w:r>
          </w:p>
        </w:tc>
        <w:tc>
          <w:tcPr>
            <w:tcW w:w="1006" w:type="dxa"/>
            <w:tcBorders>
              <w:top w:val="single" w:sz="4" w:space="0" w:color="auto"/>
              <w:left w:val="nil"/>
              <w:bottom w:val="single" w:sz="4" w:space="0" w:color="auto"/>
              <w:right w:val="nil"/>
            </w:tcBorders>
            <w:shd w:val="clear" w:color="auto" w:fill="auto"/>
            <w:vAlign w:val="center"/>
            <w:hideMark/>
          </w:tcPr>
          <w:p w14:paraId="146D8EF9" w14:textId="0301BFEE" w:rsidR="0091213D" w:rsidRPr="008071F6" w:rsidRDefault="0091213D" w:rsidP="00CC44A9">
            <w:pPr>
              <w:widowControl/>
              <w:rPr>
                <w:rFonts w:ascii="Times New Roman" w:eastAsia="等线" w:hAnsi="Times New Roman" w:cs="Times New Roman"/>
                <w:color w:val="000000"/>
                <w:kern w:val="0"/>
                <w:sz w:val="18"/>
                <w:szCs w:val="18"/>
              </w:rPr>
            </w:pPr>
            <w:r w:rsidRPr="008071F6">
              <w:rPr>
                <w:rFonts w:ascii="Times New Roman" w:eastAsia="等线" w:hAnsi="Times New Roman" w:cs="Times New Roman"/>
                <w:color w:val="000000"/>
                <w:kern w:val="0"/>
                <w:sz w:val="18"/>
                <w:szCs w:val="18"/>
              </w:rPr>
              <w:t>2015 Production (</w:t>
            </w:r>
            <w:r w:rsidR="003C4FAE">
              <w:rPr>
                <w:rFonts w:ascii="Times New Roman" w:eastAsia="等线" w:hAnsi="Times New Roman" w:cs="Times New Roman"/>
                <w:color w:val="000000"/>
                <w:kern w:val="0"/>
                <w:sz w:val="18"/>
                <w:szCs w:val="18"/>
              </w:rPr>
              <w:t>ten thousand</w:t>
            </w:r>
            <w:r w:rsidRPr="008071F6">
              <w:rPr>
                <w:rFonts w:ascii="Times New Roman" w:eastAsia="等线" w:hAnsi="Times New Roman" w:cs="Times New Roman"/>
                <w:color w:val="000000"/>
                <w:kern w:val="0"/>
                <w:sz w:val="18"/>
                <w:szCs w:val="18"/>
              </w:rPr>
              <w:t xml:space="preserve"> tons) </w:t>
            </w:r>
          </w:p>
        </w:tc>
        <w:tc>
          <w:tcPr>
            <w:tcW w:w="1629" w:type="dxa"/>
            <w:tcBorders>
              <w:top w:val="single" w:sz="4" w:space="0" w:color="auto"/>
              <w:left w:val="nil"/>
              <w:bottom w:val="single" w:sz="4" w:space="0" w:color="auto"/>
              <w:right w:val="nil"/>
            </w:tcBorders>
            <w:shd w:val="clear" w:color="auto" w:fill="auto"/>
            <w:vAlign w:val="center"/>
            <w:hideMark/>
          </w:tcPr>
          <w:p w14:paraId="4A12AD0A" w14:textId="654BEF90" w:rsidR="0091213D" w:rsidRPr="008071F6" w:rsidRDefault="0091213D" w:rsidP="00CC44A9">
            <w:pPr>
              <w:widowControl/>
              <w:rPr>
                <w:rFonts w:ascii="Times New Roman" w:eastAsia="等线" w:hAnsi="Times New Roman" w:cs="Times New Roman"/>
                <w:color w:val="000000"/>
                <w:kern w:val="0"/>
                <w:sz w:val="18"/>
                <w:szCs w:val="18"/>
              </w:rPr>
            </w:pPr>
            <w:r w:rsidRPr="008071F6">
              <w:rPr>
                <w:rFonts w:ascii="Times New Roman" w:eastAsia="等线" w:hAnsi="Times New Roman" w:cs="Times New Roman"/>
                <w:color w:val="000000"/>
                <w:kern w:val="0"/>
                <w:sz w:val="18"/>
                <w:szCs w:val="18"/>
              </w:rPr>
              <w:t>Industrial Emissions in 1995 (</w:t>
            </w:r>
            <w:r w:rsidR="003C4FAE">
              <w:rPr>
                <w:rFonts w:ascii="Times New Roman" w:eastAsia="等线" w:hAnsi="Times New Roman" w:cs="Times New Roman"/>
                <w:color w:val="000000"/>
                <w:kern w:val="0"/>
                <w:sz w:val="18"/>
                <w:szCs w:val="18"/>
              </w:rPr>
              <w:t>ten thousand</w:t>
            </w:r>
            <w:r w:rsidRPr="008071F6">
              <w:rPr>
                <w:rFonts w:ascii="Times New Roman" w:eastAsia="等线" w:hAnsi="Times New Roman" w:cs="Times New Roman"/>
                <w:color w:val="000000"/>
                <w:kern w:val="0"/>
                <w:sz w:val="18"/>
                <w:szCs w:val="18"/>
              </w:rPr>
              <w:t xml:space="preserve"> Tons CO2) </w:t>
            </w:r>
          </w:p>
        </w:tc>
        <w:tc>
          <w:tcPr>
            <w:tcW w:w="1630" w:type="dxa"/>
            <w:tcBorders>
              <w:top w:val="single" w:sz="4" w:space="0" w:color="auto"/>
              <w:left w:val="nil"/>
              <w:bottom w:val="single" w:sz="4" w:space="0" w:color="auto"/>
              <w:right w:val="nil"/>
            </w:tcBorders>
            <w:shd w:val="clear" w:color="auto" w:fill="auto"/>
            <w:vAlign w:val="center"/>
            <w:hideMark/>
          </w:tcPr>
          <w:p w14:paraId="49853685" w14:textId="2D3261AC" w:rsidR="0091213D" w:rsidRPr="008071F6" w:rsidRDefault="0091213D" w:rsidP="00CC44A9">
            <w:pPr>
              <w:widowControl/>
              <w:rPr>
                <w:rFonts w:ascii="Times New Roman" w:eastAsia="等线" w:hAnsi="Times New Roman" w:cs="Times New Roman"/>
                <w:color w:val="000000"/>
                <w:kern w:val="0"/>
                <w:sz w:val="18"/>
                <w:szCs w:val="18"/>
              </w:rPr>
            </w:pPr>
            <w:r w:rsidRPr="008071F6">
              <w:rPr>
                <w:rFonts w:ascii="Times New Roman" w:eastAsia="等线" w:hAnsi="Times New Roman" w:cs="Times New Roman"/>
                <w:color w:val="000000"/>
                <w:kern w:val="0"/>
                <w:sz w:val="18"/>
                <w:szCs w:val="18"/>
              </w:rPr>
              <w:t>Industrial Emissions in 2015 (</w:t>
            </w:r>
            <w:r w:rsidR="003C4FAE">
              <w:rPr>
                <w:rFonts w:ascii="Times New Roman" w:eastAsia="等线" w:hAnsi="Times New Roman" w:cs="Times New Roman"/>
                <w:color w:val="000000"/>
                <w:kern w:val="0"/>
                <w:sz w:val="18"/>
                <w:szCs w:val="18"/>
              </w:rPr>
              <w:t>ten thousand</w:t>
            </w:r>
            <w:r w:rsidRPr="008071F6">
              <w:rPr>
                <w:rFonts w:ascii="Times New Roman" w:eastAsia="等线" w:hAnsi="Times New Roman" w:cs="Times New Roman"/>
                <w:color w:val="000000"/>
                <w:kern w:val="0"/>
                <w:sz w:val="18"/>
                <w:szCs w:val="18"/>
              </w:rPr>
              <w:t xml:space="preserve"> tons CO</w:t>
            </w:r>
            <w:r w:rsidRPr="003C4FAE">
              <w:rPr>
                <w:rFonts w:ascii="Times New Roman" w:eastAsia="等线" w:hAnsi="Times New Roman" w:cs="Times New Roman"/>
                <w:color w:val="000000"/>
                <w:kern w:val="0"/>
                <w:sz w:val="18"/>
                <w:szCs w:val="18"/>
                <w:vertAlign w:val="subscript"/>
              </w:rPr>
              <w:t>2</w:t>
            </w:r>
            <w:r w:rsidRPr="008071F6">
              <w:rPr>
                <w:rFonts w:ascii="Times New Roman" w:eastAsia="等线" w:hAnsi="Times New Roman" w:cs="Times New Roman"/>
                <w:color w:val="000000"/>
                <w:kern w:val="0"/>
                <w:sz w:val="18"/>
                <w:szCs w:val="18"/>
              </w:rPr>
              <w:t>)</w:t>
            </w:r>
          </w:p>
        </w:tc>
      </w:tr>
      <w:tr w:rsidR="0091213D" w:rsidRPr="008071F6" w14:paraId="640F139A" w14:textId="77777777" w:rsidTr="003C4FAE">
        <w:trPr>
          <w:trHeight w:val="1200"/>
        </w:trPr>
        <w:tc>
          <w:tcPr>
            <w:tcW w:w="1626" w:type="dxa"/>
            <w:tcBorders>
              <w:top w:val="nil"/>
              <w:left w:val="nil"/>
              <w:bottom w:val="nil"/>
              <w:right w:val="nil"/>
            </w:tcBorders>
            <w:shd w:val="clear" w:color="auto" w:fill="auto"/>
            <w:vAlign w:val="center"/>
            <w:hideMark/>
          </w:tcPr>
          <w:p w14:paraId="2DCDD8FA" w14:textId="5B9F5A25" w:rsidR="0091213D" w:rsidRPr="008071F6" w:rsidRDefault="0091213D" w:rsidP="00CC44A9">
            <w:pPr>
              <w:widowControl/>
              <w:rPr>
                <w:rFonts w:ascii="Times New Roman" w:eastAsia="等线" w:hAnsi="Times New Roman" w:cs="Times New Roman"/>
                <w:color w:val="000000"/>
                <w:kern w:val="0"/>
                <w:sz w:val="18"/>
                <w:szCs w:val="18"/>
              </w:rPr>
            </w:pPr>
            <w:r w:rsidRPr="008071F6">
              <w:rPr>
                <w:rFonts w:ascii="Times New Roman" w:eastAsia="等线" w:hAnsi="Times New Roman" w:cs="Times New Roman"/>
                <w:color w:val="000000"/>
                <w:kern w:val="0"/>
                <w:sz w:val="18"/>
                <w:szCs w:val="18"/>
              </w:rPr>
              <w:t>Cement clinker (</w:t>
            </w:r>
            <w:r w:rsidR="003C4FAE">
              <w:rPr>
                <w:rFonts w:ascii="Times New Roman" w:eastAsia="等线" w:hAnsi="Times New Roman" w:cs="Times New Roman"/>
                <w:color w:val="000000"/>
                <w:kern w:val="0"/>
                <w:sz w:val="18"/>
                <w:szCs w:val="18"/>
              </w:rPr>
              <w:t>t</w:t>
            </w:r>
            <w:r w:rsidRPr="008071F6">
              <w:rPr>
                <w:rFonts w:ascii="Times New Roman" w:eastAsia="等线" w:hAnsi="Times New Roman" w:cs="Times New Roman"/>
                <w:color w:val="000000"/>
                <w:kern w:val="0"/>
                <w:sz w:val="18"/>
                <w:szCs w:val="18"/>
              </w:rPr>
              <w:t xml:space="preserve"> CO</w:t>
            </w:r>
            <w:r w:rsidRPr="003C4FAE">
              <w:rPr>
                <w:rFonts w:ascii="Times New Roman" w:eastAsia="等线" w:hAnsi="Times New Roman" w:cs="Times New Roman"/>
                <w:color w:val="000000"/>
                <w:kern w:val="0"/>
                <w:sz w:val="18"/>
                <w:szCs w:val="18"/>
                <w:vertAlign w:val="subscript"/>
              </w:rPr>
              <w:t>2</w:t>
            </w:r>
            <w:r w:rsidRPr="008071F6">
              <w:rPr>
                <w:rFonts w:ascii="Times New Roman" w:eastAsia="等线" w:hAnsi="Times New Roman" w:cs="Times New Roman"/>
                <w:color w:val="000000"/>
                <w:kern w:val="0"/>
                <w:sz w:val="18"/>
                <w:szCs w:val="18"/>
              </w:rPr>
              <w:t xml:space="preserve">/ </w:t>
            </w:r>
            <w:r w:rsidR="003C4FAE">
              <w:rPr>
                <w:rFonts w:ascii="Times New Roman" w:eastAsia="等线" w:hAnsi="Times New Roman" w:cs="Times New Roman"/>
                <w:color w:val="000000"/>
                <w:kern w:val="0"/>
                <w:sz w:val="18"/>
                <w:szCs w:val="18"/>
              </w:rPr>
              <w:t>t</w:t>
            </w:r>
            <w:r w:rsidRPr="008071F6">
              <w:rPr>
                <w:rFonts w:ascii="Times New Roman" w:eastAsia="等线" w:hAnsi="Times New Roman" w:cs="Times New Roman"/>
                <w:color w:val="000000"/>
                <w:kern w:val="0"/>
                <w:sz w:val="18"/>
                <w:szCs w:val="18"/>
              </w:rPr>
              <w:t xml:space="preserve"> clinker)</w:t>
            </w:r>
          </w:p>
        </w:tc>
        <w:tc>
          <w:tcPr>
            <w:tcW w:w="1635" w:type="dxa"/>
            <w:tcBorders>
              <w:top w:val="nil"/>
              <w:left w:val="nil"/>
              <w:bottom w:val="nil"/>
              <w:right w:val="nil"/>
            </w:tcBorders>
            <w:shd w:val="clear" w:color="auto" w:fill="auto"/>
            <w:vAlign w:val="center"/>
            <w:hideMark/>
          </w:tcPr>
          <w:p w14:paraId="4D09AAEA" w14:textId="77777777" w:rsidR="0091213D" w:rsidRPr="008071F6" w:rsidRDefault="0091213D" w:rsidP="00CC44A9">
            <w:pPr>
              <w:widowControl/>
              <w:rPr>
                <w:rFonts w:ascii="Times New Roman" w:eastAsia="等线" w:hAnsi="Times New Roman" w:cs="Times New Roman"/>
                <w:color w:val="000000"/>
                <w:kern w:val="0"/>
                <w:sz w:val="18"/>
                <w:szCs w:val="18"/>
              </w:rPr>
            </w:pPr>
            <w:r w:rsidRPr="008071F6">
              <w:rPr>
                <w:rFonts w:ascii="Times New Roman" w:eastAsia="等线" w:hAnsi="Times New Roman" w:cs="Times New Roman"/>
                <w:color w:val="000000"/>
                <w:kern w:val="0"/>
                <w:sz w:val="18"/>
                <w:szCs w:val="18"/>
              </w:rPr>
              <w:t>0.538</w:t>
            </w:r>
          </w:p>
        </w:tc>
        <w:tc>
          <w:tcPr>
            <w:tcW w:w="1121" w:type="dxa"/>
            <w:tcBorders>
              <w:top w:val="nil"/>
              <w:left w:val="nil"/>
              <w:bottom w:val="nil"/>
              <w:right w:val="nil"/>
            </w:tcBorders>
            <w:shd w:val="clear" w:color="auto" w:fill="auto"/>
            <w:vAlign w:val="center"/>
            <w:hideMark/>
          </w:tcPr>
          <w:p w14:paraId="06EEA06A" w14:textId="77777777" w:rsidR="0091213D" w:rsidRPr="008071F6" w:rsidRDefault="0091213D" w:rsidP="00CC44A9">
            <w:pPr>
              <w:widowControl/>
              <w:rPr>
                <w:rFonts w:ascii="Times New Roman" w:eastAsia="等线" w:hAnsi="Times New Roman" w:cs="Times New Roman"/>
                <w:color w:val="000000"/>
                <w:kern w:val="0"/>
                <w:sz w:val="18"/>
                <w:szCs w:val="18"/>
              </w:rPr>
            </w:pPr>
            <w:r w:rsidRPr="008071F6">
              <w:rPr>
                <w:rFonts w:ascii="Times New Roman" w:eastAsia="等线" w:hAnsi="Times New Roman" w:cs="Times New Roman"/>
                <w:color w:val="000000"/>
                <w:kern w:val="0"/>
                <w:sz w:val="18"/>
                <w:szCs w:val="18"/>
              </w:rPr>
              <w:t>2411</w:t>
            </w:r>
          </w:p>
        </w:tc>
        <w:tc>
          <w:tcPr>
            <w:tcW w:w="1006" w:type="dxa"/>
            <w:tcBorders>
              <w:top w:val="nil"/>
              <w:left w:val="nil"/>
              <w:bottom w:val="nil"/>
              <w:right w:val="nil"/>
            </w:tcBorders>
            <w:shd w:val="clear" w:color="auto" w:fill="auto"/>
            <w:vAlign w:val="center"/>
            <w:hideMark/>
          </w:tcPr>
          <w:p w14:paraId="0B8CA7FA" w14:textId="77777777" w:rsidR="0091213D" w:rsidRPr="008071F6" w:rsidRDefault="0091213D" w:rsidP="00CC44A9">
            <w:pPr>
              <w:widowControl/>
              <w:rPr>
                <w:rFonts w:ascii="Times New Roman" w:eastAsia="等线" w:hAnsi="Times New Roman" w:cs="Times New Roman"/>
                <w:color w:val="000000"/>
                <w:kern w:val="0"/>
                <w:sz w:val="18"/>
                <w:szCs w:val="18"/>
              </w:rPr>
            </w:pPr>
            <w:r w:rsidRPr="008071F6">
              <w:rPr>
                <w:rFonts w:ascii="Times New Roman" w:eastAsia="等线" w:hAnsi="Times New Roman" w:cs="Times New Roman"/>
                <w:color w:val="000000"/>
                <w:kern w:val="0"/>
                <w:sz w:val="18"/>
                <w:szCs w:val="18"/>
              </w:rPr>
              <w:t>8099.23</w:t>
            </w:r>
          </w:p>
        </w:tc>
        <w:tc>
          <w:tcPr>
            <w:tcW w:w="1629" w:type="dxa"/>
            <w:tcBorders>
              <w:top w:val="nil"/>
              <w:left w:val="nil"/>
              <w:bottom w:val="nil"/>
              <w:right w:val="nil"/>
            </w:tcBorders>
            <w:shd w:val="clear" w:color="auto" w:fill="auto"/>
            <w:vAlign w:val="center"/>
            <w:hideMark/>
          </w:tcPr>
          <w:p w14:paraId="2E14CE67" w14:textId="77777777" w:rsidR="0091213D" w:rsidRPr="008071F6" w:rsidRDefault="0091213D" w:rsidP="00CC44A9">
            <w:pPr>
              <w:widowControl/>
              <w:rPr>
                <w:rFonts w:ascii="Times New Roman" w:eastAsia="等线" w:hAnsi="Times New Roman" w:cs="Times New Roman"/>
                <w:color w:val="000000"/>
                <w:kern w:val="0"/>
                <w:sz w:val="18"/>
                <w:szCs w:val="18"/>
              </w:rPr>
            </w:pPr>
            <w:r w:rsidRPr="008071F6">
              <w:rPr>
                <w:rFonts w:ascii="Times New Roman" w:eastAsia="等线" w:hAnsi="Times New Roman" w:cs="Times New Roman"/>
                <w:color w:val="000000"/>
                <w:kern w:val="0"/>
                <w:sz w:val="18"/>
                <w:szCs w:val="18"/>
              </w:rPr>
              <w:t>1297.12</w:t>
            </w:r>
          </w:p>
        </w:tc>
        <w:tc>
          <w:tcPr>
            <w:tcW w:w="1630" w:type="dxa"/>
            <w:tcBorders>
              <w:top w:val="nil"/>
              <w:left w:val="nil"/>
              <w:bottom w:val="nil"/>
              <w:right w:val="nil"/>
            </w:tcBorders>
            <w:shd w:val="clear" w:color="auto" w:fill="auto"/>
            <w:vAlign w:val="center"/>
            <w:hideMark/>
          </w:tcPr>
          <w:p w14:paraId="6F3F222D" w14:textId="77777777" w:rsidR="0091213D" w:rsidRPr="008071F6" w:rsidRDefault="0091213D" w:rsidP="00CC44A9">
            <w:pPr>
              <w:widowControl/>
              <w:rPr>
                <w:rFonts w:ascii="Times New Roman" w:eastAsia="等线" w:hAnsi="Times New Roman" w:cs="Times New Roman"/>
                <w:color w:val="000000"/>
                <w:kern w:val="0"/>
                <w:sz w:val="18"/>
                <w:szCs w:val="18"/>
              </w:rPr>
            </w:pPr>
            <w:r w:rsidRPr="008071F6">
              <w:rPr>
                <w:rFonts w:ascii="Times New Roman" w:eastAsia="等线" w:hAnsi="Times New Roman" w:cs="Times New Roman"/>
                <w:color w:val="000000"/>
                <w:kern w:val="0"/>
                <w:sz w:val="18"/>
                <w:szCs w:val="18"/>
              </w:rPr>
              <w:t>4357.39</w:t>
            </w:r>
          </w:p>
        </w:tc>
      </w:tr>
      <w:tr w:rsidR="0091213D" w:rsidRPr="008071F6" w14:paraId="37BD5793" w14:textId="77777777" w:rsidTr="003C4FAE">
        <w:trPr>
          <w:trHeight w:val="1310"/>
        </w:trPr>
        <w:tc>
          <w:tcPr>
            <w:tcW w:w="1626" w:type="dxa"/>
            <w:tcBorders>
              <w:top w:val="nil"/>
              <w:left w:val="nil"/>
              <w:bottom w:val="nil"/>
              <w:right w:val="nil"/>
            </w:tcBorders>
            <w:shd w:val="clear" w:color="auto" w:fill="auto"/>
            <w:vAlign w:val="center"/>
            <w:hideMark/>
          </w:tcPr>
          <w:p w14:paraId="316FF382" w14:textId="6C952B25" w:rsidR="0091213D" w:rsidRPr="008071F6" w:rsidRDefault="0091213D" w:rsidP="00CC44A9">
            <w:pPr>
              <w:widowControl/>
              <w:rPr>
                <w:rFonts w:ascii="Times New Roman" w:eastAsia="等线" w:hAnsi="Times New Roman" w:cs="Times New Roman"/>
                <w:color w:val="000000"/>
                <w:kern w:val="0"/>
                <w:sz w:val="18"/>
                <w:szCs w:val="18"/>
              </w:rPr>
            </w:pPr>
            <w:r w:rsidRPr="008071F6">
              <w:rPr>
                <w:rFonts w:ascii="Times New Roman" w:eastAsia="等线" w:hAnsi="Times New Roman" w:cs="Times New Roman"/>
                <w:color w:val="000000"/>
                <w:kern w:val="0"/>
                <w:sz w:val="18"/>
                <w:szCs w:val="18"/>
              </w:rPr>
              <w:t>Calcium carbide (</w:t>
            </w:r>
            <w:r w:rsidR="003C4FAE">
              <w:rPr>
                <w:rFonts w:ascii="Times New Roman" w:eastAsia="等线" w:hAnsi="Times New Roman" w:cs="Times New Roman"/>
                <w:color w:val="000000"/>
                <w:kern w:val="0"/>
                <w:sz w:val="18"/>
                <w:szCs w:val="18"/>
              </w:rPr>
              <w:t>t</w:t>
            </w:r>
            <w:r w:rsidR="003C4FAE" w:rsidRPr="008071F6">
              <w:rPr>
                <w:rFonts w:ascii="Times New Roman" w:eastAsia="等线" w:hAnsi="Times New Roman" w:cs="Times New Roman"/>
                <w:color w:val="000000"/>
                <w:kern w:val="0"/>
                <w:sz w:val="18"/>
                <w:szCs w:val="18"/>
              </w:rPr>
              <w:t xml:space="preserve"> CO</w:t>
            </w:r>
            <w:r w:rsidR="003C4FAE" w:rsidRPr="003C4FAE">
              <w:rPr>
                <w:rFonts w:ascii="Times New Roman" w:eastAsia="等线" w:hAnsi="Times New Roman" w:cs="Times New Roman"/>
                <w:color w:val="000000"/>
                <w:kern w:val="0"/>
                <w:sz w:val="18"/>
                <w:szCs w:val="18"/>
                <w:vertAlign w:val="subscript"/>
              </w:rPr>
              <w:t>2</w:t>
            </w:r>
            <w:r w:rsidRPr="008071F6">
              <w:rPr>
                <w:rFonts w:ascii="Times New Roman" w:eastAsia="等线" w:hAnsi="Times New Roman" w:cs="Times New Roman"/>
                <w:color w:val="000000"/>
                <w:kern w:val="0"/>
                <w:sz w:val="18"/>
                <w:szCs w:val="18"/>
              </w:rPr>
              <w:t>/</w:t>
            </w:r>
            <w:r w:rsidR="003C4FAE">
              <w:rPr>
                <w:rFonts w:ascii="Times New Roman" w:eastAsia="等线" w:hAnsi="Times New Roman" w:cs="Times New Roman"/>
                <w:color w:val="000000"/>
                <w:kern w:val="0"/>
                <w:sz w:val="18"/>
                <w:szCs w:val="18"/>
              </w:rPr>
              <w:t xml:space="preserve">t </w:t>
            </w:r>
            <w:r w:rsidRPr="008071F6">
              <w:rPr>
                <w:rFonts w:ascii="Times New Roman" w:eastAsia="等线" w:hAnsi="Times New Roman" w:cs="Times New Roman"/>
                <w:color w:val="000000"/>
                <w:kern w:val="0"/>
                <w:sz w:val="18"/>
                <w:szCs w:val="18"/>
              </w:rPr>
              <w:t>calcium carbide)</w:t>
            </w:r>
          </w:p>
        </w:tc>
        <w:tc>
          <w:tcPr>
            <w:tcW w:w="1635" w:type="dxa"/>
            <w:tcBorders>
              <w:top w:val="nil"/>
              <w:left w:val="nil"/>
              <w:bottom w:val="nil"/>
              <w:right w:val="nil"/>
            </w:tcBorders>
            <w:shd w:val="clear" w:color="auto" w:fill="auto"/>
            <w:vAlign w:val="center"/>
            <w:hideMark/>
          </w:tcPr>
          <w:p w14:paraId="2EDD7FAB" w14:textId="77777777" w:rsidR="0091213D" w:rsidRPr="008071F6" w:rsidRDefault="0091213D" w:rsidP="00CC44A9">
            <w:pPr>
              <w:widowControl/>
              <w:rPr>
                <w:rFonts w:ascii="Times New Roman" w:eastAsia="等线" w:hAnsi="Times New Roman" w:cs="Times New Roman"/>
                <w:color w:val="000000"/>
                <w:kern w:val="0"/>
                <w:sz w:val="18"/>
                <w:szCs w:val="18"/>
              </w:rPr>
            </w:pPr>
            <w:r w:rsidRPr="008071F6">
              <w:rPr>
                <w:rFonts w:ascii="Times New Roman" w:eastAsia="等线" w:hAnsi="Times New Roman" w:cs="Times New Roman"/>
                <w:color w:val="000000"/>
                <w:kern w:val="0"/>
                <w:sz w:val="18"/>
                <w:szCs w:val="18"/>
              </w:rPr>
              <w:t>1.154</w:t>
            </w:r>
          </w:p>
        </w:tc>
        <w:tc>
          <w:tcPr>
            <w:tcW w:w="1121" w:type="dxa"/>
            <w:tcBorders>
              <w:top w:val="nil"/>
              <w:left w:val="nil"/>
              <w:bottom w:val="nil"/>
              <w:right w:val="nil"/>
            </w:tcBorders>
            <w:shd w:val="clear" w:color="auto" w:fill="auto"/>
            <w:vAlign w:val="center"/>
            <w:hideMark/>
          </w:tcPr>
          <w:p w14:paraId="02779ADE" w14:textId="77777777" w:rsidR="0091213D" w:rsidRPr="008071F6" w:rsidRDefault="0091213D" w:rsidP="00CC44A9">
            <w:pPr>
              <w:widowControl/>
              <w:rPr>
                <w:rFonts w:ascii="Times New Roman" w:eastAsia="等线" w:hAnsi="Times New Roman" w:cs="Times New Roman"/>
                <w:color w:val="000000"/>
                <w:kern w:val="0"/>
                <w:sz w:val="18"/>
                <w:szCs w:val="18"/>
              </w:rPr>
            </w:pPr>
            <w:r w:rsidRPr="008071F6">
              <w:rPr>
                <w:rFonts w:ascii="Times New Roman" w:eastAsia="等线" w:hAnsi="Times New Roman" w:cs="Times New Roman"/>
                <w:color w:val="000000"/>
                <w:kern w:val="0"/>
                <w:sz w:val="18"/>
                <w:szCs w:val="18"/>
              </w:rPr>
              <w:t>15.183</w:t>
            </w:r>
          </w:p>
        </w:tc>
        <w:tc>
          <w:tcPr>
            <w:tcW w:w="1006" w:type="dxa"/>
            <w:tcBorders>
              <w:top w:val="nil"/>
              <w:left w:val="nil"/>
              <w:bottom w:val="nil"/>
              <w:right w:val="nil"/>
            </w:tcBorders>
            <w:shd w:val="clear" w:color="auto" w:fill="auto"/>
            <w:vAlign w:val="center"/>
            <w:hideMark/>
          </w:tcPr>
          <w:p w14:paraId="417CDEA9" w14:textId="77777777" w:rsidR="0091213D" w:rsidRPr="008071F6" w:rsidRDefault="0091213D" w:rsidP="00CC44A9">
            <w:pPr>
              <w:widowControl/>
              <w:rPr>
                <w:rFonts w:ascii="Times New Roman" w:eastAsia="等线" w:hAnsi="Times New Roman" w:cs="Times New Roman"/>
                <w:color w:val="000000"/>
                <w:kern w:val="0"/>
                <w:sz w:val="18"/>
                <w:szCs w:val="18"/>
              </w:rPr>
            </w:pPr>
            <w:r w:rsidRPr="008071F6">
              <w:rPr>
                <w:rFonts w:ascii="Times New Roman" w:eastAsia="等线" w:hAnsi="Times New Roman" w:cs="Times New Roman"/>
                <w:color w:val="000000"/>
                <w:kern w:val="0"/>
                <w:sz w:val="18"/>
                <w:szCs w:val="18"/>
              </w:rPr>
              <w:t>127.76</w:t>
            </w:r>
          </w:p>
        </w:tc>
        <w:tc>
          <w:tcPr>
            <w:tcW w:w="1629" w:type="dxa"/>
            <w:tcBorders>
              <w:top w:val="nil"/>
              <w:left w:val="nil"/>
              <w:bottom w:val="nil"/>
              <w:right w:val="nil"/>
            </w:tcBorders>
            <w:shd w:val="clear" w:color="auto" w:fill="auto"/>
            <w:vAlign w:val="center"/>
            <w:hideMark/>
          </w:tcPr>
          <w:p w14:paraId="6E76D315" w14:textId="77777777" w:rsidR="0091213D" w:rsidRPr="008071F6" w:rsidRDefault="0091213D" w:rsidP="00CC44A9">
            <w:pPr>
              <w:widowControl/>
              <w:rPr>
                <w:rFonts w:ascii="Times New Roman" w:eastAsia="等线" w:hAnsi="Times New Roman" w:cs="Times New Roman"/>
                <w:color w:val="000000"/>
                <w:kern w:val="0"/>
                <w:sz w:val="18"/>
                <w:szCs w:val="18"/>
              </w:rPr>
            </w:pPr>
            <w:r w:rsidRPr="008071F6">
              <w:rPr>
                <w:rFonts w:ascii="Times New Roman" w:eastAsia="等线" w:hAnsi="Times New Roman" w:cs="Times New Roman"/>
                <w:color w:val="000000"/>
                <w:kern w:val="0"/>
                <w:sz w:val="18"/>
                <w:szCs w:val="18"/>
              </w:rPr>
              <w:t>17.52</w:t>
            </w:r>
          </w:p>
        </w:tc>
        <w:tc>
          <w:tcPr>
            <w:tcW w:w="1630" w:type="dxa"/>
            <w:tcBorders>
              <w:top w:val="nil"/>
              <w:left w:val="nil"/>
              <w:bottom w:val="nil"/>
              <w:right w:val="nil"/>
            </w:tcBorders>
            <w:shd w:val="clear" w:color="auto" w:fill="auto"/>
            <w:vAlign w:val="center"/>
            <w:hideMark/>
          </w:tcPr>
          <w:p w14:paraId="5F8CCDBB" w14:textId="77777777" w:rsidR="0091213D" w:rsidRPr="008071F6" w:rsidRDefault="0091213D" w:rsidP="00CC44A9">
            <w:pPr>
              <w:widowControl/>
              <w:rPr>
                <w:rFonts w:ascii="Times New Roman" w:eastAsia="等线" w:hAnsi="Times New Roman" w:cs="Times New Roman"/>
                <w:color w:val="000000"/>
                <w:kern w:val="0"/>
                <w:sz w:val="18"/>
                <w:szCs w:val="18"/>
              </w:rPr>
            </w:pPr>
            <w:r w:rsidRPr="008071F6">
              <w:rPr>
                <w:rFonts w:ascii="Times New Roman" w:eastAsia="等线" w:hAnsi="Times New Roman" w:cs="Times New Roman"/>
                <w:color w:val="000000"/>
                <w:kern w:val="0"/>
                <w:sz w:val="18"/>
                <w:szCs w:val="18"/>
              </w:rPr>
              <w:t>147.44</w:t>
            </w:r>
          </w:p>
        </w:tc>
      </w:tr>
      <w:tr w:rsidR="0091213D" w:rsidRPr="008071F6" w14:paraId="4986781E" w14:textId="77777777" w:rsidTr="003C4FAE">
        <w:trPr>
          <w:trHeight w:val="500"/>
        </w:trPr>
        <w:tc>
          <w:tcPr>
            <w:tcW w:w="1626" w:type="dxa"/>
            <w:tcBorders>
              <w:top w:val="nil"/>
              <w:left w:val="nil"/>
              <w:bottom w:val="single" w:sz="4" w:space="0" w:color="auto"/>
              <w:right w:val="nil"/>
            </w:tcBorders>
            <w:shd w:val="clear" w:color="auto" w:fill="auto"/>
            <w:vAlign w:val="center"/>
            <w:hideMark/>
          </w:tcPr>
          <w:p w14:paraId="75D577AB" w14:textId="77777777" w:rsidR="0091213D" w:rsidRPr="008071F6" w:rsidRDefault="0091213D" w:rsidP="00CC44A9">
            <w:pPr>
              <w:widowControl/>
              <w:rPr>
                <w:rFonts w:ascii="Times New Roman" w:eastAsia="等线" w:hAnsi="Times New Roman" w:cs="Times New Roman"/>
                <w:color w:val="000000"/>
                <w:kern w:val="0"/>
                <w:sz w:val="18"/>
                <w:szCs w:val="18"/>
              </w:rPr>
            </w:pPr>
            <w:r w:rsidRPr="008071F6">
              <w:rPr>
                <w:rFonts w:ascii="Times New Roman" w:eastAsia="等线" w:hAnsi="Times New Roman" w:cs="Times New Roman"/>
                <w:color w:val="000000"/>
                <w:kern w:val="0"/>
                <w:sz w:val="18"/>
                <w:szCs w:val="18"/>
              </w:rPr>
              <w:t>total</w:t>
            </w:r>
          </w:p>
        </w:tc>
        <w:tc>
          <w:tcPr>
            <w:tcW w:w="1635" w:type="dxa"/>
            <w:tcBorders>
              <w:top w:val="nil"/>
              <w:left w:val="nil"/>
              <w:bottom w:val="single" w:sz="4" w:space="0" w:color="auto"/>
              <w:right w:val="nil"/>
            </w:tcBorders>
            <w:shd w:val="clear" w:color="auto" w:fill="auto"/>
            <w:vAlign w:val="center"/>
            <w:hideMark/>
          </w:tcPr>
          <w:p w14:paraId="195CD016" w14:textId="77777777" w:rsidR="0091213D" w:rsidRPr="008071F6" w:rsidRDefault="0091213D" w:rsidP="00CC44A9">
            <w:pPr>
              <w:widowControl/>
              <w:rPr>
                <w:rFonts w:ascii="Times New Roman" w:eastAsia="等线" w:hAnsi="Times New Roman" w:cs="Times New Roman"/>
                <w:color w:val="000000"/>
                <w:kern w:val="0"/>
                <w:sz w:val="18"/>
                <w:szCs w:val="18"/>
              </w:rPr>
            </w:pPr>
            <w:r w:rsidRPr="008071F6">
              <w:rPr>
                <w:rFonts w:ascii="Times New Roman" w:eastAsia="等线" w:hAnsi="Times New Roman" w:cs="Times New Roman"/>
                <w:color w:val="000000"/>
                <w:kern w:val="0"/>
                <w:sz w:val="18"/>
                <w:szCs w:val="18"/>
              </w:rPr>
              <w:t>——</w:t>
            </w:r>
          </w:p>
        </w:tc>
        <w:tc>
          <w:tcPr>
            <w:tcW w:w="1121" w:type="dxa"/>
            <w:tcBorders>
              <w:top w:val="nil"/>
              <w:left w:val="nil"/>
              <w:bottom w:val="single" w:sz="4" w:space="0" w:color="auto"/>
              <w:right w:val="nil"/>
            </w:tcBorders>
            <w:shd w:val="clear" w:color="auto" w:fill="auto"/>
            <w:vAlign w:val="center"/>
            <w:hideMark/>
          </w:tcPr>
          <w:p w14:paraId="18A7A44D" w14:textId="77777777" w:rsidR="0091213D" w:rsidRPr="008071F6" w:rsidRDefault="0091213D" w:rsidP="00CC44A9">
            <w:pPr>
              <w:widowControl/>
              <w:rPr>
                <w:rFonts w:ascii="Times New Roman" w:eastAsia="等线" w:hAnsi="Times New Roman" w:cs="Times New Roman"/>
                <w:color w:val="000000"/>
                <w:kern w:val="0"/>
                <w:sz w:val="18"/>
                <w:szCs w:val="18"/>
              </w:rPr>
            </w:pPr>
            <w:r w:rsidRPr="008071F6">
              <w:rPr>
                <w:rFonts w:ascii="Times New Roman" w:eastAsia="等线" w:hAnsi="Times New Roman" w:cs="Times New Roman"/>
                <w:color w:val="000000"/>
                <w:kern w:val="0"/>
                <w:sz w:val="18"/>
                <w:szCs w:val="18"/>
              </w:rPr>
              <w:t>——</w:t>
            </w:r>
          </w:p>
        </w:tc>
        <w:tc>
          <w:tcPr>
            <w:tcW w:w="1006" w:type="dxa"/>
            <w:tcBorders>
              <w:top w:val="nil"/>
              <w:left w:val="nil"/>
              <w:bottom w:val="single" w:sz="4" w:space="0" w:color="auto"/>
              <w:right w:val="nil"/>
            </w:tcBorders>
            <w:shd w:val="clear" w:color="auto" w:fill="auto"/>
            <w:vAlign w:val="center"/>
            <w:hideMark/>
          </w:tcPr>
          <w:p w14:paraId="7256DC4F" w14:textId="77777777" w:rsidR="0091213D" w:rsidRPr="008071F6" w:rsidRDefault="0091213D" w:rsidP="00CC44A9">
            <w:pPr>
              <w:widowControl/>
              <w:rPr>
                <w:rFonts w:ascii="Times New Roman" w:eastAsia="等线" w:hAnsi="Times New Roman" w:cs="Times New Roman"/>
                <w:color w:val="000000"/>
                <w:kern w:val="0"/>
                <w:sz w:val="18"/>
                <w:szCs w:val="18"/>
              </w:rPr>
            </w:pPr>
            <w:r w:rsidRPr="008071F6">
              <w:rPr>
                <w:rFonts w:ascii="Times New Roman" w:eastAsia="等线" w:hAnsi="Times New Roman" w:cs="Times New Roman"/>
                <w:color w:val="000000"/>
                <w:kern w:val="0"/>
                <w:sz w:val="18"/>
                <w:szCs w:val="18"/>
              </w:rPr>
              <w:t>——</w:t>
            </w:r>
          </w:p>
        </w:tc>
        <w:tc>
          <w:tcPr>
            <w:tcW w:w="1629" w:type="dxa"/>
            <w:tcBorders>
              <w:top w:val="nil"/>
              <w:left w:val="nil"/>
              <w:bottom w:val="single" w:sz="4" w:space="0" w:color="auto"/>
              <w:right w:val="nil"/>
            </w:tcBorders>
            <w:shd w:val="clear" w:color="auto" w:fill="auto"/>
            <w:vAlign w:val="center"/>
            <w:hideMark/>
          </w:tcPr>
          <w:p w14:paraId="094EC7B3" w14:textId="77777777" w:rsidR="0091213D" w:rsidRPr="008071F6" w:rsidRDefault="0091213D" w:rsidP="00CC44A9">
            <w:pPr>
              <w:widowControl/>
              <w:rPr>
                <w:rFonts w:ascii="Times New Roman" w:eastAsia="等线" w:hAnsi="Times New Roman" w:cs="Times New Roman"/>
                <w:color w:val="000000"/>
                <w:kern w:val="0"/>
                <w:sz w:val="18"/>
                <w:szCs w:val="18"/>
              </w:rPr>
            </w:pPr>
            <w:r w:rsidRPr="008071F6">
              <w:rPr>
                <w:rFonts w:ascii="Times New Roman" w:eastAsia="等线" w:hAnsi="Times New Roman" w:cs="Times New Roman"/>
                <w:color w:val="000000"/>
                <w:kern w:val="0"/>
                <w:sz w:val="18"/>
                <w:szCs w:val="18"/>
              </w:rPr>
              <w:t>1314.64</w:t>
            </w:r>
          </w:p>
        </w:tc>
        <w:tc>
          <w:tcPr>
            <w:tcW w:w="1630" w:type="dxa"/>
            <w:tcBorders>
              <w:top w:val="nil"/>
              <w:left w:val="nil"/>
              <w:bottom w:val="single" w:sz="4" w:space="0" w:color="auto"/>
              <w:right w:val="nil"/>
            </w:tcBorders>
            <w:shd w:val="clear" w:color="auto" w:fill="auto"/>
            <w:vAlign w:val="center"/>
            <w:hideMark/>
          </w:tcPr>
          <w:p w14:paraId="2E4FE164" w14:textId="77777777" w:rsidR="0091213D" w:rsidRPr="008071F6" w:rsidRDefault="0091213D" w:rsidP="00CC44A9">
            <w:pPr>
              <w:widowControl/>
              <w:rPr>
                <w:rFonts w:ascii="Times New Roman" w:eastAsia="等线" w:hAnsi="Times New Roman" w:cs="Times New Roman"/>
                <w:color w:val="000000"/>
                <w:kern w:val="0"/>
                <w:sz w:val="18"/>
                <w:szCs w:val="18"/>
              </w:rPr>
            </w:pPr>
            <w:r w:rsidRPr="008071F6">
              <w:rPr>
                <w:rFonts w:ascii="Times New Roman" w:eastAsia="等线" w:hAnsi="Times New Roman" w:cs="Times New Roman"/>
                <w:color w:val="000000"/>
                <w:kern w:val="0"/>
                <w:sz w:val="18"/>
                <w:szCs w:val="18"/>
              </w:rPr>
              <w:t>4504.82</w:t>
            </w:r>
          </w:p>
        </w:tc>
      </w:tr>
    </w:tbl>
    <w:p w14:paraId="1D0B6E97" w14:textId="77777777" w:rsidR="0091213D" w:rsidRPr="00CC44A9" w:rsidRDefault="0091213D" w:rsidP="00CC44A9">
      <w:pPr>
        <w:pStyle w:val="3"/>
        <w:rPr>
          <w:rFonts w:ascii="Times New Roman" w:hAnsi="Times New Roman" w:cs="Times New Roman"/>
        </w:rPr>
      </w:pPr>
      <w:r w:rsidRPr="00CC44A9">
        <w:rPr>
          <w:rFonts w:ascii="Times New Roman" w:hAnsi="Times New Roman" w:cs="Times New Roman"/>
        </w:rPr>
        <w:t>2.2.3 Breathing</w:t>
      </w:r>
    </w:p>
    <w:p w14:paraId="72530399" w14:textId="77777777" w:rsidR="0091213D" w:rsidRPr="00C00CD2" w:rsidRDefault="0091213D" w:rsidP="0091213D">
      <w:pPr>
        <w:autoSpaceDE w:val="0"/>
        <w:autoSpaceDN w:val="0"/>
        <w:adjustRightInd w:val="0"/>
        <w:ind w:firstLineChars="200" w:firstLine="420"/>
        <w:rPr>
          <w:rFonts w:ascii="Times New Roman" w:eastAsia="宋体" w:hAnsi="Times New Roman" w:cs="Times New Roman"/>
        </w:rPr>
      </w:pPr>
      <w:r w:rsidRPr="00C35DBD">
        <w:rPr>
          <w:rFonts w:ascii="Times New Roman" w:eastAsia="宋体" w:hAnsi="Times New Roman" w:cs="Times New Roman"/>
        </w:rPr>
        <w:t>Human respiration and livestock rearing generate CO</w:t>
      </w:r>
      <w:r w:rsidRPr="00C35DBD">
        <w:rPr>
          <w:rFonts w:ascii="Times New Roman" w:eastAsia="宋体" w:hAnsi="Times New Roman" w:cs="Times New Roman"/>
          <w:vertAlign w:val="subscript"/>
        </w:rPr>
        <w:t>2</w:t>
      </w:r>
      <w:r w:rsidRPr="00C35DBD">
        <w:rPr>
          <w:rFonts w:ascii="Times New Roman" w:eastAsia="宋体" w:hAnsi="Times New Roman" w:cs="Times New Roman"/>
        </w:rPr>
        <w:t xml:space="preserve"> emissions in urban and rural settlements, which are calculated below.</w:t>
      </w:r>
    </w:p>
    <w:p w14:paraId="75BDF99E" w14:textId="77777777" w:rsidR="0091213D" w:rsidRPr="00C00CD2" w:rsidRDefault="00BC4848" w:rsidP="0091213D">
      <w:pPr>
        <w:autoSpaceDE w:val="0"/>
        <w:autoSpaceDN w:val="0"/>
        <w:adjustRightInd w:val="0"/>
        <w:rPr>
          <w:rFonts w:ascii="Times New Roman" w:eastAsia="宋体" w:hAnsi="Times New Roman" w:cs="Times New Roman"/>
        </w:rPr>
      </w:pPr>
      <m:oMathPara>
        <m:oMath>
          <m:sSub>
            <m:sSubPr>
              <m:ctrlPr>
                <w:rPr>
                  <w:rFonts w:ascii="Cambria Math" w:eastAsia="宋体" w:hAnsi="Cambria Math" w:cs="Times New Roman"/>
                  <w:i/>
                </w:rPr>
              </m:ctrlPr>
            </m:sSubPr>
            <m:e>
              <m:r>
                <w:rPr>
                  <w:rFonts w:ascii="Cambria Math" w:eastAsia="宋体" w:hAnsi="Cambria Math" w:cs="Times New Roman"/>
                </w:rPr>
                <m:t>CE</m:t>
              </m:r>
            </m:e>
            <m:sub>
              <m:r>
                <w:rPr>
                  <w:rFonts w:ascii="Cambria Math" w:eastAsia="宋体" w:hAnsi="Cambria Math" w:cs="Times New Roman"/>
                  <w:color w:val="2E3033"/>
                  <w:szCs w:val="21"/>
                  <w:shd w:val="clear" w:color="auto" w:fill="FFFFFF"/>
                </w:rPr>
                <m:t>breath</m:t>
              </m:r>
            </m:sub>
          </m:sSub>
          <m:r>
            <w:rPr>
              <w:rFonts w:ascii="Cambria Math" w:eastAsia="宋体" w:hAnsi="Cambria Math" w:cs="Times New Roman"/>
            </w:rPr>
            <m:t>=</m:t>
          </m:r>
          <m:sSub>
            <m:sSubPr>
              <m:ctrlPr>
                <w:rPr>
                  <w:rFonts w:ascii="Cambria Math" w:eastAsia="宋体" w:hAnsi="Cambria Math" w:cs="Times New Roman"/>
                  <w:i/>
                </w:rPr>
              </m:ctrlPr>
            </m:sSubPr>
            <m:e>
              <m:r>
                <w:rPr>
                  <w:rFonts w:ascii="Cambria Math" w:eastAsia="宋体" w:hAnsi="Cambria Math" w:cs="Times New Roman"/>
                </w:rPr>
                <m:t>CE</m:t>
              </m:r>
            </m:e>
            <m:sub>
              <m:r>
                <w:rPr>
                  <w:rFonts w:ascii="Cambria Math" w:eastAsia="宋体" w:hAnsi="Cambria Math" w:cs="Times New Roman"/>
                </w:rPr>
                <m:t>human</m:t>
              </m:r>
            </m:sub>
          </m:sSub>
          <m:r>
            <w:rPr>
              <w:rFonts w:ascii="Cambria Math" w:eastAsia="宋体" w:hAnsi="Cambria Math" w:cs="Times New Roman"/>
            </w:rPr>
            <m:t>+</m:t>
          </m:r>
          <m:sSub>
            <m:sSubPr>
              <m:ctrlPr>
                <w:rPr>
                  <w:rFonts w:ascii="Cambria Math" w:eastAsia="宋体" w:hAnsi="Cambria Math" w:cs="Times New Roman"/>
                  <w:i/>
                </w:rPr>
              </m:ctrlPr>
            </m:sSubPr>
            <m:e>
              <m:r>
                <w:rPr>
                  <w:rFonts w:ascii="Cambria Math" w:eastAsia="宋体" w:hAnsi="Cambria Math" w:cs="Times New Roman"/>
                </w:rPr>
                <m:t>CE</m:t>
              </m:r>
            </m:e>
            <m:sub>
              <m:r>
                <w:rPr>
                  <w:rFonts w:ascii="Cambria Math" w:eastAsia="宋体" w:hAnsi="Cambria Math" w:cs="Times New Roman"/>
                </w:rPr>
                <m:t>livestock</m:t>
              </m:r>
            </m:sub>
          </m:sSub>
        </m:oMath>
      </m:oMathPara>
    </w:p>
    <w:p w14:paraId="141E181D" w14:textId="77777777" w:rsidR="0091213D" w:rsidRPr="00C00CD2" w:rsidRDefault="00BC4848" w:rsidP="0091213D">
      <w:pPr>
        <w:jc w:val="center"/>
        <w:rPr>
          <w:rFonts w:ascii="Times New Roman" w:eastAsia="宋体" w:hAnsi="Times New Roman" w:cs="Times New Roman"/>
        </w:rPr>
      </w:pPr>
      <m:oMathPara>
        <m:oMath>
          <m:sSub>
            <m:sSubPr>
              <m:ctrlPr>
                <w:rPr>
                  <w:rFonts w:ascii="Cambria Math" w:eastAsia="宋体" w:hAnsi="Cambria Math" w:cs="Times New Roman"/>
                  <w:i/>
                </w:rPr>
              </m:ctrlPr>
            </m:sSubPr>
            <m:e>
              <m:r>
                <w:rPr>
                  <w:rFonts w:ascii="Cambria Math" w:eastAsia="宋体" w:hAnsi="Cambria Math" w:cs="Times New Roman"/>
                </w:rPr>
                <m:t>CE</m:t>
              </m:r>
            </m:e>
            <m:sub>
              <m:r>
                <w:rPr>
                  <w:rFonts w:ascii="Cambria Math" w:eastAsia="宋体" w:hAnsi="Cambria Math" w:cs="Times New Roman"/>
                </w:rPr>
                <m:t>human</m:t>
              </m:r>
            </m:sub>
          </m:sSub>
          <m:r>
            <w:rPr>
              <w:rFonts w:ascii="Cambria Math" w:eastAsia="宋体" w:hAnsi="Cambria Math" w:cs="Times New Roman"/>
            </w:rPr>
            <m:t>=Q×N</m:t>
          </m:r>
        </m:oMath>
      </m:oMathPara>
    </w:p>
    <w:p w14:paraId="618FD1CC" w14:textId="77777777" w:rsidR="0091213D" w:rsidRPr="00C00CD2" w:rsidRDefault="00BC4848" w:rsidP="0091213D">
      <w:pPr>
        <w:jc w:val="center"/>
        <w:rPr>
          <w:rFonts w:ascii="Times New Roman" w:eastAsia="宋体" w:hAnsi="Times New Roman" w:cs="Times New Roman"/>
        </w:rPr>
      </w:pPr>
      <m:oMathPara>
        <m:oMath>
          <m:sSub>
            <m:sSubPr>
              <m:ctrlPr>
                <w:rPr>
                  <w:rFonts w:ascii="Cambria Math" w:eastAsia="宋体" w:hAnsi="Cambria Math" w:cs="Times New Roman"/>
                  <w:i/>
                </w:rPr>
              </m:ctrlPr>
            </m:sSubPr>
            <m:e>
              <m:r>
                <w:rPr>
                  <w:rFonts w:ascii="Cambria Math" w:eastAsia="宋体" w:hAnsi="Cambria Math" w:cs="Times New Roman"/>
                </w:rPr>
                <m:t>CE</m:t>
              </m:r>
            </m:e>
            <m:sub>
              <m:r>
                <w:rPr>
                  <w:rFonts w:ascii="Cambria Math" w:eastAsia="宋体" w:hAnsi="Cambria Math" w:cs="Times New Roman"/>
                </w:rPr>
                <m:t>livestock</m:t>
              </m:r>
            </m:sub>
          </m:sSub>
          <m:r>
            <w:rPr>
              <w:rFonts w:ascii="Cambria Math" w:eastAsia="宋体" w:hAnsi="Cambria Math" w:cs="Times New Roman"/>
            </w:rPr>
            <m:t>=</m:t>
          </m:r>
          <m:nary>
            <m:naryPr>
              <m:chr m:val="∑"/>
              <m:limLoc m:val="undOvr"/>
              <m:supHide m:val="1"/>
              <m:ctrlPr>
                <w:rPr>
                  <w:rFonts w:ascii="Cambria Math" w:eastAsia="宋体" w:hAnsi="Cambria Math" w:cs="Times New Roman"/>
                  <w:i/>
                </w:rPr>
              </m:ctrlPr>
            </m:naryPr>
            <m:sub>
              <m:r>
                <w:rPr>
                  <w:rFonts w:ascii="Cambria Math" w:eastAsia="宋体" w:hAnsi="Cambria Math" w:cs="Times New Roman"/>
                </w:rPr>
                <m:t>i</m:t>
              </m:r>
            </m:sub>
            <m:sup/>
            <m:e>
              <m:sSub>
                <m:sSubPr>
                  <m:ctrlPr>
                    <w:rPr>
                      <w:rFonts w:ascii="Cambria Math" w:eastAsia="宋体" w:hAnsi="Cambria Math" w:cs="Times New Roman"/>
                      <w:i/>
                    </w:rPr>
                  </m:ctrlPr>
                </m:sSubPr>
                <m:e>
                  <m:r>
                    <w:rPr>
                      <w:rFonts w:ascii="Cambria Math" w:eastAsia="宋体" w:hAnsi="Cambria Math" w:cs="Times New Roman"/>
                    </w:rPr>
                    <m:t>Q</m:t>
                  </m:r>
                </m:e>
                <m:sub>
                  <m:r>
                    <w:rPr>
                      <w:rFonts w:ascii="Cambria Math" w:eastAsia="宋体" w:hAnsi="Cambria Math" w:cs="Times New Roman"/>
                    </w:rPr>
                    <m:t>hi</m:t>
                  </m:r>
                </m:sub>
              </m:sSub>
              <m:r>
                <w:rPr>
                  <w:rFonts w:ascii="Cambria Math" w:eastAsia="宋体" w:hAnsi="Cambria Math" w:cs="Times New Roman"/>
                </w:rPr>
                <m:t>×</m:t>
              </m:r>
              <m:sSub>
                <m:sSubPr>
                  <m:ctrlPr>
                    <w:rPr>
                      <w:rFonts w:ascii="Cambria Math" w:eastAsia="宋体" w:hAnsi="Cambria Math" w:cs="Times New Roman"/>
                      <w:i/>
                    </w:rPr>
                  </m:ctrlPr>
                </m:sSubPr>
                <m:e>
                  <m:r>
                    <w:rPr>
                      <w:rFonts w:ascii="Cambria Math" w:eastAsia="宋体" w:hAnsi="Cambria Math" w:cs="Times New Roman"/>
                    </w:rPr>
                    <m:t>N</m:t>
                  </m:r>
                </m:e>
                <m:sub>
                  <m:r>
                    <w:rPr>
                      <w:rFonts w:ascii="Cambria Math" w:eastAsia="宋体" w:hAnsi="Cambria Math" w:cs="Times New Roman"/>
                    </w:rPr>
                    <m:t>li</m:t>
                  </m:r>
                </m:sub>
              </m:sSub>
            </m:e>
          </m:nary>
        </m:oMath>
      </m:oMathPara>
    </w:p>
    <w:p w14:paraId="609324EC" w14:textId="4DD8D70A" w:rsidR="00637076" w:rsidRPr="00637076" w:rsidRDefault="0091213D" w:rsidP="00637076">
      <w:pPr>
        <w:ind w:firstLineChars="200" w:firstLine="420"/>
        <w:rPr>
          <w:rFonts w:ascii="Times New Roman" w:eastAsia="宋体" w:hAnsi="Times New Roman" w:cs="Times New Roman"/>
        </w:rPr>
      </w:pPr>
      <w:r w:rsidRPr="00C35DBD">
        <w:rPr>
          <w:rFonts w:ascii="Times New Roman" w:eastAsia="宋体" w:hAnsi="Times New Roman" w:cs="Times New Roman"/>
        </w:rPr>
        <w:t>where the</w:t>
      </w:r>
      <m:oMath>
        <m:sSub>
          <m:sSubPr>
            <m:ctrlPr>
              <w:rPr>
                <w:rFonts w:ascii="Cambria Math" w:eastAsia="宋体" w:hAnsi="Cambria Math" w:cs="Times New Roman"/>
                <w:i/>
              </w:rPr>
            </m:ctrlPr>
          </m:sSubPr>
          <m:e>
            <m:r>
              <w:rPr>
                <w:rFonts w:ascii="Cambria Math" w:eastAsia="宋体" w:hAnsi="Cambria Math" w:cs="Times New Roman"/>
              </w:rPr>
              <m:t xml:space="preserve"> CE</m:t>
            </m:r>
          </m:e>
          <m:sub>
            <m:r>
              <w:rPr>
                <w:rFonts w:ascii="Cambria Math" w:eastAsia="宋体" w:hAnsi="Cambria Math" w:cs="Times New Roman"/>
              </w:rPr>
              <m:t>human</m:t>
            </m:r>
          </m:sub>
        </m:sSub>
      </m:oMath>
      <w:r w:rsidRPr="00C35DBD">
        <w:rPr>
          <w:rFonts w:ascii="Times New Roman" w:eastAsia="宋体" w:hAnsi="Times New Roman" w:cs="Times New Roman"/>
        </w:rPr>
        <w:t xml:space="preserve"> and the </w:t>
      </w:r>
      <m:oMath>
        <m:sSub>
          <m:sSubPr>
            <m:ctrlPr>
              <w:rPr>
                <w:rFonts w:ascii="Cambria Math" w:eastAsia="宋体" w:hAnsi="Cambria Math" w:cs="Times New Roman"/>
                <w:i/>
              </w:rPr>
            </m:ctrlPr>
          </m:sSubPr>
          <m:e>
            <m:r>
              <w:rPr>
                <w:rFonts w:ascii="Cambria Math" w:eastAsia="宋体" w:hAnsi="Cambria Math" w:cs="Times New Roman"/>
              </w:rPr>
              <m:t>CE</m:t>
            </m:r>
          </m:e>
          <m:sub>
            <m:r>
              <w:rPr>
                <w:rFonts w:ascii="Cambria Math" w:eastAsia="宋体" w:hAnsi="Cambria Math" w:cs="Times New Roman"/>
              </w:rPr>
              <m:t>livestock</m:t>
            </m:r>
          </m:sub>
        </m:sSub>
      </m:oMath>
      <w:r w:rsidRPr="00C35DBD">
        <w:rPr>
          <w:rFonts w:ascii="Times New Roman" w:eastAsia="宋体" w:hAnsi="Times New Roman" w:cs="Times New Roman"/>
        </w:rPr>
        <w:t xml:space="preserve"> (t CO</w:t>
      </w:r>
      <w:r w:rsidRPr="00C35DBD">
        <w:rPr>
          <w:rFonts w:ascii="Times New Roman" w:eastAsia="宋体" w:hAnsi="Times New Roman" w:cs="Times New Roman"/>
          <w:vertAlign w:val="subscript"/>
        </w:rPr>
        <w:t>2</w:t>
      </w:r>
      <w:r w:rsidRPr="00C35DBD">
        <w:rPr>
          <w:rFonts w:ascii="Times New Roman" w:eastAsia="宋体" w:hAnsi="Times New Roman" w:cs="Times New Roman"/>
        </w:rPr>
        <w:t xml:space="preserve">) represent the carbon emissions produced by human respiration and livestock rearing; </w:t>
      </w:r>
      <m:oMath>
        <m:sSub>
          <m:sSubPr>
            <m:ctrlPr>
              <w:rPr>
                <w:rFonts w:ascii="Cambria Math" w:eastAsia="宋体" w:hAnsi="Cambria Math" w:cs="Times New Roman"/>
                <w:i/>
              </w:rPr>
            </m:ctrlPr>
          </m:sSubPr>
          <m:e>
            <m:r>
              <w:rPr>
                <w:rFonts w:ascii="Cambria Math" w:eastAsia="宋体" w:hAnsi="Cambria Math" w:cs="Times New Roman"/>
              </w:rPr>
              <m:t>N</m:t>
            </m:r>
          </m:e>
          <m:sub>
            <m:r>
              <w:rPr>
                <w:rFonts w:ascii="Cambria Math" w:eastAsia="宋体" w:hAnsi="Cambria Math" w:cs="Times New Roman"/>
              </w:rPr>
              <m:t>h</m:t>
            </m:r>
          </m:sub>
        </m:sSub>
      </m:oMath>
      <w:r w:rsidRPr="00C35DBD">
        <w:rPr>
          <w:rFonts w:ascii="Times New Roman" w:eastAsia="宋体" w:hAnsi="Times New Roman" w:cs="Times New Roman"/>
        </w:rPr>
        <w:t xml:space="preserve"> (t CO</w:t>
      </w:r>
      <w:r w:rsidRPr="00C35DBD">
        <w:rPr>
          <w:rFonts w:ascii="Times New Roman" w:eastAsia="宋体" w:hAnsi="Times New Roman" w:cs="Times New Roman"/>
          <w:vertAlign w:val="subscript"/>
        </w:rPr>
        <w:t>2</w:t>
      </w:r>
      <w:r w:rsidRPr="00C35DBD">
        <w:rPr>
          <w:rFonts w:ascii="Times New Roman" w:eastAsia="宋体" w:hAnsi="Times New Roman" w:cs="Times New Roman"/>
        </w:rPr>
        <w:t xml:space="preserve">/ (person∙yr)) and </w:t>
      </w:r>
      <m:oMath>
        <m:sSub>
          <m:sSubPr>
            <m:ctrlPr>
              <w:rPr>
                <w:rFonts w:ascii="Cambria Math" w:eastAsia="宋体" w:hAnsi="Cambria Math" w:cs="Times New Roman"/>
                <w:i/>
              </w:rPr>
            </m:ctrlPr>
          </m:sSubPr>
          <m:e>
            <m:r>
              <w:rPr>
                <w:rFonts w:ascii="Cambria Math" w:eastAsia="宋体" w:hAnsi="Cambria Math" w:cs="Times New Roman"/>
              </w:rPr>
              <m:t>N</m:t>
            </m:r>
          </m:e>
          <m:sub>
            <m:r>
              <w:rPr>
                <w:rFonts w:ascii="Cambria Math" w:eastAsia="宋体" w:hAnsi="Cambria Math" w:cs="Times New Roman"/>
              </w:rPr>
              <m:t>li</m:t>
            </m:r>
          </m:sub>
        </m:sSub>
      </m:oMath>
      <w:r w:rsidRPr="00C35DBD">
        <w:rPr>
          <w:rFonts w:ascii="Times New Roman" w:eastAsia="宋体" w:hAnsi="Times New Roman" w:cs="Times New Roman"/>
        </w:rPr>
        <w:t xml:space="preserve"> (t CO</w:t>
      </w:r>
      <w:r w:rsidRPr="00C35DBD">
        <w:rPr>
          <w:rFonts w:ascii="Times New Roman" w:eastAsia="宋体" w:hAnsi="Times New Roman" w:cs="Times New Roman"/>
          <w:vertAlign w:val="subscript"/>
        </w:rPr>
        <w:t>2</w:t>
      </w:r>
      <w:r w:rsidRPr="00C35DBD">
        <w:rPr>
          <w:rFonts w:ascii="Times New Roman" w:eastAsia="宋体" w:hAnsi="Times New Roman" w:cs="Times New Roman"/>
        </w:rPr>
        <w:t xml:space="preserve">/(head∙yr)) represent the carbon emission factors of human respiration and i livestock rearing, respectively. </w:t>
      </w:r>
      <m:oMath>
        <m:sSub>
          <m:sSubPr>
            <m:ctrlPr>
              <w:rPr>
                <w:rFonts w:ascii="Cambria Math" w:eastAsia="宋体" w:hAnsi="Cambria Math" w:cs="Times New Roman"/>
                <w:i/>
              </w:rPr>
            </m:ctrlPr>
          </m:sSubPr>
          <m:e>
            <m:r>
              <w:rPr>
                <w:rFonts w:ascii="Cambria Math" w:eastAsia="宋体" w:hAnsi="Cambria Math" w:cs="Times New Roman"/>
              </w:rPr>
              <m:t>Q</m:t>
            </m:r>
          </m:e>
          <m:sub>
            <m:r>
              <w:rPr>
                <w:rFonts w:ascii="Cambria Math" w:eastAsia="宋体" w:hAnsi="Cambria Math" w:cs="Times New Roman"/>
              </w:rPr>
              <m:t>h</m:t>
            </m:r>
          </m:sub>
        </m:sSub>
      </m:oMath>
      <w:r w:rsidRPr="00C35DBD">
        <w:rPr>
          <w:rFonts w:ascii="Times New Roman" w:eastAsia="宋体" w:hAnsi="Times New Roman" w:cs="Times New Roman"/>
        </w:rPr>
        <w:t xml:space="preserve"> (person) and </w:t>
      </w:r>
      <m:oMath>
        <m:sSub>
          <m:sSubPr>
            <m:ctrlPr>
              <w:rPr>
                <w:rFonts w:ascii="Cambria Math" w:eastAsia="宋体" w:hAnsi="Cambria Math" w:cs="Times New Roman"/>
                <w:i/>
              </w:rPr>
            </m:ctrlPr>
          </m:sSubPr>
          <m:e>
            <m:r>
              <w:rPr>
                <w:rFonts w:ascii="Cambria Math" w:eastAsia="宋体" w:hAnsi="Cambria Math" w:cs="Times New Roman"/>
              </w:rPr>
              <m:t>Q</m:t>
            </m:r>
          </m:e>
          <m:sub>
            <m:r>
              <w:rPr>
                <w:rFonts w:ascii="Cambria Math" w:eastAsia="宋体" w:hAnsi="Cambria Math" w:cs="Times New Roman"/>
              </w:rPr>
              <m:t>hi</m:t>
            </m:r>
          </m:sub>
        </m:sSub>
      </m:oMath>
      <w:r w:rsidRPr="00C35DBD">
        <w:rPr>
          <w:rFonts w:ascii="Times New Roman" w:eastAsia="宋体" w:hAnsi="Times New Roman" w:cs="Times New Roman"/>
        </w:rPr>
        <w:t xml:space="preserve"> (head) represent the number of people and livestock. Among them, the reference to the carbon emission coefficient of human respiratory carbon </w:t>
      </w:r>
      <w:r w:rsidR="00637076">
        <w:rPr>
          <w:rFonts w:ascii="Times New Roman" w:eastAsia="宋体" w:hAnsi="Times New Roman" w:cs="Times New Roman"/>
        </w:rPr>
        <w:fldChar w:fldCharType="begin" w:fldLock="1"/>
      </w:r>
      <w:r w:rsidR="00637076">
        <w:rPr>
          <w:rFonts w:ascii="Times New Roman" w:eastAsia="宋体" w:hAnsi="Times New Roman" w:cs="Times New Roman"/>
        </w:rPr>
        <w:instrText>ADDIN CSL_CITATION {"citationItems":[{"id":"ITEM-1","itemData":{"ISBN":"1569734399","PMID":"12119793","abstract":"Currently, countries measure their economic growth and performance through the System of National Accounts (SNA). These financial accounts measure the total economic transactions in an economy. Indicators such as Gross Domestic Product (GDP) provide information on whether national income is growing or declining. There is no equivalent system for measuring the physical “transactions” in an economy. Policy- and other decision-makers have very little idea of the material requirements of modern economies and few indicators of where, or when, physical constraints are likely to be reached. With the exception of energy efficiency (a strategic resource), very little official attention is paid to the relationship between resource requirements and economic output. Examining material flows in Austria, Germany, Japan, The Netherlands, and the United States, this report develops model accounts of the complete “material cycle” or the flow of raw materials through the processes of extraction, production, use, and disposal. The report also documents: •the relatively modest quantities of materials that are recycled or added each year to stock in use (largely in the form of infrastructure and durable goods), •the materials that are quickly returned to the environment as pollution or waste, with potential for environmental harm. The authors argue that the resource efficiency gains brought about by the rise of e-commerce and the shift from heavy industries toward knowledge- and service-based industries have been more than offset by the scale of economic growth and consumer choices that favor energy- and material-intensive lifestyles.","author":[{"dropping-particle":"","family":"Matthews","given":"E","non-dropping-particle":"","parse-names":false,"suffix":""},{"dropping-particle":"","family":"Amann","given":"C","non-dropping-particle":"","parse-names":false,"suffix":""},{"dropping-particle":"","family":"Bringezu","given":"S","non-dropping-particle":"","parse-names":false,"suffix":""}],"container-title":"World Resources Institute, Washington, DC","id":"ITEM-1","issued":{"date-parts":[["2000"]]},"number-of-pages":"126","title":"The weight of nations: material outflows from industrial economies, 2000","type":"book"},"uris":["http://www.mendeley.com/documents/?uuid=eab84824-f87d-4232-a4ae-034994908683"]}],"mendeley":{"formattedCitation":"(Matthews et al., 2000)","plainTextFormattedCitation":"(Matthews et al., 2000)","previouslyFormattedCitation":"(Matthews et al., 2000)"},"properties":{"noteIndex":0},"schema":"https://github.com/citation-style-language/schema/raw/master/csl-citation.json"}</w:instrText>
      </w:r>
      <w:r w:rsidR="00637076">
        <w:rPr>
          <w:rFonts w:ascii="Times New Roman" w:eastAsia="宋体" w:hAnsi="Times New Roman" w:cs="Times New Roman"/>
        </w:rPr>
        <w:fldChar w:fldCharType="separate"/>
      </w:r>
      <w:r w:rsidR="00637076" w:rsidRPr="00637076">
        <w:rPr>
          <w:rFonts w:ascii="Times New Roman" w:eastAsia="宋体" w:hAnsi="Times New Roman" w:cs="Times New Roman"/>
          <w:noProof/>
        </w:rPr>
        <w:t>(Matthews et al., 2000)</w:t>
      </w:r>
      <w:r w:rsidR="00637076">
        <w:rPr>
          <w:rFonts w:ascii="Times New Roman" w:eastAsia="宋体" w:hAnsi="Times New Roman" w:cs="Times New Roman"/>
        </w:rPr>
        <w:fldChar w:fldCharType="end"/>
      </w:r>
      <w:r w:rsidRPr="00C35DBD">
        <w:rPr>
          <w:rFonts w:ascii="Times New Roman" w:eastAsia="宋体" w:hAnsi="Times New Roman" w:cs="Times New Roman"/>
        </w:rPr>
        <w:t xml:space="preserve"> is determined to be 0.3t CO</w:t>
      </w:r>
      <w:r w:rsidRPr="00C35DBD">
        <w:rPr>
          <w:rFonts w:ascii="Times New Roman" w:eastAsia="宋体" w:hAnsi="Times New Roman" w:cs="Times New Roman"/>
          <w:vertAlign w:val="subscript"/>
        </w:rPr>
        <w:t>2</w:t>
      </w:r>
      <w:r w:rsidRPr="00C35DBD">
        <w:rPr>
          <w:rFonts w:ascii="Times New Roman" w:eastAsia="宋体" w:hAnsi="Times New Roman" w:cs="Times New Roman"/>
        </w:rPr>
        <w:t xml:space="preserve"> / (person∙yr). Refer</w:t>
      </w:r>
      <w:r w:rsidR="000528FC">
        <w:rPr>
          <w:rFonts w:ascii="Times New Roman" w:eastAsia="宋体" w:hAnsi="Times New Roman" w:cs="Times New Roman"/>
        </w:rPr>
        <w:t>ring</w:t>
      </w:r>
      <w:r w:rsidRPr="00C35DBD">
        <w:rPr>
          <w:rFonts w:ascii="Times New Roman" w:eastAsia="宋体" w:hAnsi="Times New Roman" w:cs="Times New Roman"/>
        </w:rPr>
        <w:t xml:space="preserve"> to the relevant literature </w:t>
      </w:r>
      <w:r w:rsidR="00637076">
        <w:rPr>
          <w:rFonts w:ascii="Times New Roman" w:eastAsia="宋体" w:hAnsi="Times New Roman" w:cs="Times New Roman"/>
        </w:rPr>
        <w:fldChar w:fldCharType="begin" w:fldLock="1"/>
      </w:r>
      <w:r w:rsidR="00637076">
        <w:rPr>
          <w:rFonts w:ascii="Times New Roman" w:eastAsia="宋体" w:hAnsi="Times New Roman" w:cs="Times New Roman" w:hint="eastAsia"/>
        </w:rPr>
        <w:instrText>ADDIN CSL_CITATION {"citationItems":[{"id":"ITEM-1","itemData":{"abstract":"</w:instrText>
      </w:r>
      <w:r w:rsidR="00637076">
        <w:rPr>
          <w:rFonts w:ascii="Times New Roman" w:eastAsia="宋体" w:hAnsi="Times New Roman" w:cs="Times New Roman" w:hint="eastAsia"/>
        </w:rPr>
        <w:instrText>本书共</w:instrText>
      </w:r>
      <w:r w:rsidR="00637076">
        <w:rPr>
          <w:rFonts w:ascii="Times New Roman" w:eastAsia="宋体" w:hAnsi="Times New Roman" w:cs="Times New Roman" w:hint="eastAsia"/>
        </w:rPr>
        <w:instrText>8</w:instrText>
      </w:r>
      <w:r w:rsidR="00637076">
        <w:rPr>
          <w:rFonts w:ascii="Times New Roman" w:eastAsia="宋体" w:hAnsi="Times New Roman" w:cs="Times New Roman" w:hint="eastAsia"/>
        </w:rPr>
        <w:instrText>章</w:instrText>
      </w:r>
      <w:r w:rsidR="00637076">
        <w:rPr>
          <w:rFonts w:ascii="Times New Roman" w:eastAsia="宋体" w:hAnsi="Times New Roman" w:cs="Times New Roman" w:hint="eastAsia"/>
        </w:rPr>
        <w:instrText>,</w:instrText>
      </w:r>
      <w:r w:rsidR="00637076">
        <w:rPr>
          <w:rFonts w:ascii="Times New Roman" w:eastAsia="宋体" w:hAnsi="Times New Roman" w:cs="Times New Roman" w:hint="eastAsia"/>
        </w:rPr>
        <w:instrText>包括</w:instrText>
      </w:r>
      <w:r w:rsidR="00637076">
        <w:rPr>
          <w:rFonts w:ascii="Times New Roman" w:eastAsia="宋体" w:hAnsi="Times New Roman" w:cs="Times New Roman" w:hint="eastAsia"/>
        </w:rPr>
        <w:instrText>:GDP</w:instrText>
      </w:r>
      <w:r w:rsidR="00637076">
        <w:rPr>
          <w:rFonts w:ascii="Times New Roman" w:eastAsia="宋体" w:hAnsi="Times New Roman" w:cs="Times New Roman" w:hint="eastAsia"/>
        </w:rPr>
        <w:instrText>所驱动的环境压力及资源效率革命</w:instrText>
      </w:r>
      <w:r w:rsidR="00637076">
        <w:rPr>
          <w:rFonts w:ascii="Times New Roman" w:eastAsia="宋体" w:hAnsi="Times New Roman" w:cs="Times New Roman" w:hint="eastAsia"/>
        </w:rPr>
        <w:instrText>,</w:instrText>
      </w:r>
      <w:r w:rsidR="00637076">
        <w:rPr>
          <w:rFonts w:ascii="Times New Roman" w:eastAsia="宋体" w:hAnsi="Times New Roman" w:cs="Times New Roman" w:hint="eastAsia"/>
        </w:rPr>
        <w:instrText>社会代谢理论与工业生态</w:instrText>
      </w:r>
      <w:r w:rsidR="00637076">
        <w:rPr>
          <w:rFonts w:ascii="Times New Roman" w:eastAsia="宋体" w:hAnsi="Times New Roman" w:cs="Times New Roman" w:hint="eastAsia"/>
        </w:rPr>
        <w:instrText>,</w:instrText>
      </w:r>
      <w:r w:rsidR="00637076">
        <w:rPr>
          <w:rFonts w:ascii="Times New Roman" w:eastAsia="宋体" w:hAnsi="Times New Roman" w:cs="Times New Roman" w:hint="eastAsia"/>
        </w:rPr>
        <w:instrText>物质流核算方法</w:instrText>
      </w:r>
      <w:r w:rsidR="00637076">
        <w:rPr>
          <w:rFonts w:ascii="Times New Roman" w:eastAsia="宋体" w:hAnsi="Times New Roman" w:cs="Times New Roman" w:hint="eastAsia"/>
        </w:rPr>
        <w:instrText>,</w:instrText>
      </w:r>
      <w:r w:rsidR="00637076">
        <w:rPr>
          <w:rFonts w:ascii="Times New Roman" w:eastAsia="宋体" w:hAnsi="Times New Roman" w:cs="Times New Roman" w:hint="eastAsia"/>
        </w:rPr>
        <w:instrText>欧盟的物质流指标</w:instrText>
      </w:r>
      <w:r w:rsidR="00637076">
        <w:rPr>
          <w:rFonts w:ascii="Times New Roman" w:eastAsia="宋体" w:hAnsi="Times New Roman" w:cs="Times New Roman" w:hint="eastAsia"/>
        </w:rPr>
        <w:instrText>,</w:instrText>
      </w:r>
      <w:r w:rsidR="00637076">
        <w:rPr>
          <w:rFonts w:ascii="Times New Roman" w:eastAsia="宋体" w:hAnsi="Times New Roman" w:cs="Times New Roman" w:hint="eastAsia"/>
        </w:rPr>
        <w:instrText>家庭经济的物质代谢及其平衡</w:instrText>
      </w:r>
      <w:r w:rsidR="00637076">
        <w:rPr>
          <w:rFonts w:ascii="Times New Roman" w:eastAsia="宋体" w:hAnsi="Times New Roman" w:cs="Times New Roman" w:hint="eastAsia"/>
        </w:rPr>
        <w:instrText>,</w:instrText>
      </w:r>
      <w:r w:rsidR="00637076">
        <w:rPr>
          <w:rFonts w:ascii="Times New Roman" w:eastAsia="宋体" w:hAnsi="Times New Roman" w:cs="Times New Roman" w:hint="eastAsia"/>
        </w:rPr>
        <w:instrText>物质减量与无重量经济</w:instrText>
      </w:r>
      <w:r w:rsidR="00637076">
        <w:rPr>
          <w:rFonts w:ascii="Times New Roman" w:eastAsia="宋体" w:hAnsi="Times New Roman" w:cs="Times New Roman" w:hint="eastAsia"/>
        </w:rPr>
        <w:instrText>,</w:instrText>
      </w:r>
      <w:r w:rsidR="00637076">
        <w:rPr>
          <w:rFonts w:ascii="Times New Roman" w:eastAsia="宋体" w:hAnsi="Times New Roman" w:cs="Times New Roman" w:hint="eastAsia"/>
        </w:rPr>
        <w:instrText>环境承载力与环境空间</w:instrText>
      </w:r>
      <w:r w:rsidR="00637076">
        <w:rPr>
          <w:rFonts w:ascii="Times New Roman" w:eastAsia="宋体" w:hAnsi="Times New Roman" w:cs="Times New Roman" w:hint="eastAsia"/>
        </w:rPr>
        <w:instrText>,</w:instrText>
      </w:r>
      <w:r w:rsidR="00637076">
        <w:rPr>
          <w:rFonts w:ascii="Times New Roman" w:eastAsia="宋体" w:hAnsi="Times New Roman" w:cs="Times New Roman" w:hint="eastAsia"/>
        </w:rPr>
        <w:instrText>生态足迹等内容</w:instrText>
      </w:r>
      <w:r w:rsidR="00637076">
        <w:rPr>
          <w:rFonts w:ascii="Times New Roman" w:eastAsia="宋体" w:hAnsi="Times New Roman" w:cs="Times New Roman" w:hint="eastAsia"/>
        </w:rPr>
        <w:instrText>.","author":[{"dropping-particle":"","family":"Tao","given":"Zaipo","non-droppi</w:instrText>
      </w:r>
      <w:r w:rsidR="00637076">
        <w:rPr>
          <w:rFonts w:ascii="Times New Roman" w:eastAsia="宋体" w:hAnsi="Times New Roman" w:cs="Times New Roman"/>
        </w:rPr>
        <w:instrText>ng-particle":"","parse-names":false,"suffix":""}],"id":"ITEM-1","issued":{"date-parts":[["2003"]]},"publisher":"Beijing :Economic Science Press","title":"Ecological Burden and Ecological Footprint: The Concept of Weight and Area for Sustainable Development","type":"book"},"uris":["http://www.mendeley.com/documents/?uuid=e9ceb508-60a8-44d2-8314-b8cbea42ce35"]}],"mendeley":{"formattedCitation":"(Tao, 2003)","plainTextFormattedCitation":"(Tao, 2003)","previouslyFormattedCitation":"(Tao, 2003)"},"properties":{"noteIndex":0},"schema":"https://github.com/citation-style-language/schema/raw/master/csl-citation.json"}</w:instrText>
      </w:r>
      <w:r w:rsidR="00637076">
        <w:rPr>
          <w:rFonts w:ascii="Times New Roman" w:eastAsia="宋体" w:hAnsi="Times New Roman" w:cs="Times New Roman"/>
        </w:rPr>
        <w:fldChar w:fldCharType="separate"/>
      </w:r>
      <w:r w:rsidR="00637076" w:rsidRPr="00637076">
        <w:rPr>
          <w:rFonts w:ascii="Times New Roman" w:eastAsia="宋体" w:hAnsi="Times New Roman" w:cs="Times New Roman"/>
          <w:noProof/>
        </w:rPr>
        <w:t>(Tao, 2003)</w:t>
      </w:r>
      <w:r w:rsidR="00637076">
        <w:rPr>
          <w:rFonts w:ascii="Times New Roman" w:eastAsia="宋体" w:hAnsi="Times New Roman" w:cs="Times New Roman"/>
        </w:rPr>
        <w:fldChar w:fldCharType="end"/>
      </w:r>
      <w:r w:rsidRPr="00C35DBD">
        <w:rPr>
          <w:rFonts w:ascii="Times New Roman" w:eastAsia="宋体" w:hAnsi="Times New Roman" w:cs="Times New Roman"/>
        </w:rPr>
        <w:t>, the CO</w:t>
      </w:r>
      <w:r w:rsidRPr="00637076">
        <w:rPr>
          <w:rFonts w:ascii="Times New Roman" w:eastAsia="宋体" w:hAnsi="Times New Roman" w:cs="Times New Roman"/>
          <w:vertAlign w:val="subscript"/>
        </w:rPr>
        <w:t xml:space="preserve">2 </w:t>
      </w:r>
      <w:r w:rsidRPr="00C35DBD">
        <w:rPr>
          <w:rFonts w:ascii="Times New Roman" w:eastAsia="宋体" w:hAnsi="Times New Roman" w:cs="Times New Roman"/>
        </w:rPr>
        <w:t>emission coefficients of different animals were selected, and the emission coefficients of pigs, cattle, sheep</w:t>
      </w:r>
      <w:r w:rsidR="000528FC">
        <w:rPr>
          <w:rFonts w:ascii="Times New Roman" w:eastAsia="宋体" w:hAnsi="Times New Roman" w:cs="Times New Roman"/>
        </w:rPr>
        <w:t>,</w:t>
      </w:r>
      <w:r w:rsidRPr="00C35DBD">
        <w:rPr>
          <w:rFonts w:ascii="Times New Roman" w:eastAsia="宋体" w:hAnsi="Times New Roman" w:cs="Times New Roman"/>
        </w:rPr>
        <w:t xml:space="preserve"> and poultry were selected: 0.301, 2.92, 0.237</w:t>
      </w:r>
      <w:r w:rsidR="000528FC">
        <w:rPr>
          <w:rFonts w:ascii="Times New Roman" w:eastAsia="宋体" w:hAnsi="Times New Roman" w:cs="Times New Roman"/>
        </w:rPr>
        <w:t>,</w:t>
      </w:r>
      <w:r w:rsidRPr="00C35DBD">
        <w:rPr>
          <w:rFonts w:ascii="Times New Roman" w:eastAsia="宋体" w:hAnsi="Times New Roman" w:cs="Times New Roman"/>
        </w:rPr>
        <w:t xml:space="preserve"> and 0.013, respectively. The population and livestock numbers are from the Statistical Yearbook of Henan Province</w:t>
      </w:r>
      <w:r w:rsidRPr="00637076">
        <w:rPr>
          <w:rFonts w:ascii="Times New Roman" w:eastAsia="宋体" w:hAnsi="Times New Roman" w:cs="Times New Roman"/>
        </w:rPr>
        <w:t>.</w:t>
      </w:r>
    </w:p>
    <w:p w14:paraId="77C44DEE" w14:textId="3B2EF4DB" w:rsidR="0091213D" w:rsidRDefault="0091213D" w:rsidP="0091213D">
      <w:pPr>
        <w:jc w:val="center"/>
        <w:rPr>
          <w:rFonts w:ascii="Times New Roman" w:eastAsia="宋体" w:hAnsi="Times New Roman" w:cs="Times New Roman"/>
          <w:b/>
          <w:bCs/>
        </w:rPr>
      </w:pPr>
      <w:r w:rsidRPr="00C02F97">
        <w:rPr>
          <w:rFonts w:ascii="Times New Roman" w:eastAsia="宋体" w:hAnsi="Times New Roman" w:cs="Times New Roman"/>
          <w:b/>
          <w:bCs/>
        </w:rPr>
        <w:t>Table 5 C</w:t>
      </w:r>
      <w:r w:rsidR="00CC44A9">
        <w:rPr>
          <w:rFonts w:ascii="Times New Roman" w:eastAsia="宋体" w:hAnsi="Times New Roman" w:cs="Times New Roman"/>
          <w:b/>
          <w:bCs/>
        </w:rPr>
        <w:t>O</w:t>
      </w:r>
      <w:r w:rsidRPr="00CC44A9">
        <w:rPr>
          <w:rFonts w:ascii="Times New Roman" w:eastAsia="宋体" w:hAnsi="Times New Roman" w:cs="Times New Roman"/>
          <w:b/>
          <w:bCs/>
          <w:vertAlign w:val="subscript"/>
        </w:rPr>
        <w:t>2</w:t>
      </w:r>
      <w:r w:rsidRPr="00C02F97">
        <w:rPr>
          <w:rFonts w:ascii="Times New Roman" w:eastAsia="宋体" w:hAnsi="Times New Roman" w:cs="Times New Roman"/>
          <w:b/>
          <w:bCs/>
        </w:rPr>
        <w:t xml:space="preserve"> emissions from respiration</w:t>
      </w:r>
    </w:p>
    <w:tbl>
      <w:tblPr>
        <w:tblW w:w="9072" w:type="dxa"/>
        <w:tblLook w:val="04A0" w:firstRow="1" w:lastRow="0" w:firstColumn="1" w:lastColumn="0" w:noHBand="0" w:noVBand="1"/>
      </w:tblPr>
      <w:tblGrid>
        <w:gridCol w:w="1760"/>
        <w:gridCol w:w="1780"/>
        <w:gridCol w:w="1280"/>
        <w:gridCol w:w="1417"/>
        <w:gridCol w:w="1418"/>
        <w:gridCol w:w="1417"/>
      </w:tblGrid>
      <w:tr w:rsidR="0091213D" w:rsidRPr="00CC44A9" w14:paraId="410AC346" w14:textId="77777777" w:rsidTr="00CC44A9">
        <w:trPr>
          <w:trHeight w:val="670"/>
        </w:trPr>
        <w:tc>
          <w:tcPr>
            <w:tcW w:w="1760" w:type="dxa"/>
            <w:tcBorders>
              <w:top w:val="single" w:sz="4" w:space="0" w:color="auto"/>
              <w:left w:val="nil"/>
              <w:bottom w:val="single" w:sz="4" w:space="0" w:color="auto"/>
              <w:right w:val="nil"/>
            </w:tcBorders>
            <w:shd w:val="clear" w:color="auto" w:fill="auto"/>
            <w:vAlign w:val="center"/>
            <w:hideMark/>
          </w:tcPr>
          <w:p w14:paraId="40EE9102" w14:textId="6D614FAA" w:rsidR="0091213D" w:rsidRPr="00C02F97" w:rsidRDefault="003C4FAE" w:rsidP="00CC44A9">
            <w:pPr>
              <w:widowControl/>
              <w:rPr>
                <w:rFonts w:ascii="Times New Roman" w:eastAsia="等线" w:hAnsi="Times New Roman" w:cs="Times New Roman"/>
                <w:color w:val="000000"/>
                <w:kern w:val="0"/>
                <w:sz w:val="18"/>
                <w:szCs w:val="18"/>
              </w:rPr>
            </w:pPr>
            <w:r>
              <w:rPr>
                <w:rFonts w:ascii="Times New Roman" w:eastAsia="等线" w:hAnsi="Times New Roman" w:cs="Times New Roman"/>
                <w:color w:val="000000"/>
                <w:kern w:val="0"/>
                <w:sz w:val="18"/>
                <w:szCs w:val="18"/>
              </w:rPr>
              <w:t>Item</w:t>
            </w:r>
          </w:p>
        </w:tc>
        <w:tc>
          <w:tcPr>
            <w:tcW w:w="1780" w:type="dxa"/>
            <w:tcBorders>
              <w:top w:val="single" w:sz="4" w:space="0" w:color="auto"/>
              <w:left w:val="nil"/>
              <w:bottom w:val="single" w:sz="4" w:space="0" w:color="auto"/>
              <w:right w:val="nil"/>
            </w:tcBorders>
            <w:shd w:val="clear" w:color="auto" w:fill="auto"/>
            <w:vAlign w:val="center"/>
            <w:hideMark/>
          </w:tcPr>
          <w:p w14:paraId="1B3DC2C9" w14:textId="77777777" w:rsidR="0091213D" w:rsidRPr="00C02F97" w:rsidRDefault="0091213D" w:rsidP="00CC44A9">
            <w:pPr>
              <w:widowControl/>
              <w:rPr>
                <w:rFonts w:ascii="Times New Roman" w:eastAsia="等线" w:hAnsi="Times New Roman" w:cs="Times New Roman"/>
                <w:color w:val="000000"/>
                <w:kern w:val="0"/>
                <w:sz w:val="18"/>
                <w:szCs w:val="18"/>
              </w:rPr>
            </w:pPr>
            <w:r w:rsidRPr="00C02F97">
              <w:rPr>
                <w:rFonts w:ascii="Times New Roman" w:eastAsia="等线" w:hAnsi="Times New Roman" w:cs="Times New Roman"/>
                <w:color w:val="000000"/>
                <w:kern w:val="0"/>
                <w:sz w:val="18"/>
                <w:szCs w:val="18"/>
              </w:rPr>
              <w:t>Carbon emission coefficient (t CO</w:t>
            </w:r>
            <w:r w:rsidRPr="00CC44A9">
              <w:rPr>
                <w:rFonts w:ascii="Times New Roman" w:eastAsia="等线" w:hAnsi="Times New Roman" w:cs="Times New Roman"/>
                <w:color w:val="000000"/>
                <w:kern w:val="0"/>
                <w:sz w:val="18"/>
                <w:szCs w:val="18"/>
                <w:vertAlign w:val="subscript"/>
              </w:rPr>
              <w:t>2</w:t>
            </w:r>
            <w:r w:rsidRPr="00C02F97">
              <w:rPr>
                <w:rFonts w:ascii="Times New Roman" w:eastAsia="等线" w:hAnsi="Times New Roman" w:cs="Times New Roman"/>
                <w:color w:val="000000"/>
                <w:kern w:val="0"/>
                <w:sz w:val="18"/>
                <w:szCs w:val="18"/>
              </w:rPr>
              <w:t>/ (person.yr)</w:t>
            </w:r>
            <w:r w:rsidRPr="00C02F97">
              <w:rPr>
                <w:rFonts w:ascii="Times New Roman" w:eastAsia="等线" w:hAnsi="Times New Roman" w:cs="Times New Roman"/>
                <w:color w:val="000000"/>
                <w:kern w:val="0"/>
                <w:sz w:val="18"/>
                <w:szCs w:val="18"/>
              </w:rPr>
              <w:t>、</w:t>
            </w:r>
            <w:r w:rsidRPr="00C02F97">
              <w:rPr>
                <w:rFonts w:ascii="Times New Roman" w:eastAsia="等线" w:hAnsi="Times New Roman" w:cs="Times New Roman"/>
                <w:color w:val="000000"/>
                <w:kern w:val="0"/>
                <w:sz w:val="18"/>
                <w:szCs w:val="18"/>
              </w:rPr>
              <w:t>t CO</w:t>
            </w:r>
            <w:r w:rsidRPr="00CC44A9">
              <w:rPr>
                <w:rFonts w:ascii="Times New Roman" w:eastAsia="等线" w:hAnsi="Times New Roman" w:cs="Times New Roman"/>
                <w:color w:val="000000"/>
                <w:kern w:val="0"/>
                <w:sz w:val="18"/>
                <w:szCs w:val="18"/>
                <w:vertAlign w:val="subscript"/>
              </w:rPr>
              <w:t>2</w:t>
            </w:r>
            <w:r w:rsidRPr="00C02F97">
              <w:rPr>
                <w:rFonts w:ascii="Times New Roman" w:eastAsia="等线" w:hAnsi="Times New Roman" w:cs="Times New Roman"/>
                <w:color w:val="000000"/>
                <w:kern w:val="0"/>
                <w:sz w:val="18"/>
                <w:szCs w:val="18"/>
              </w:rPr>
              <w:t>/(head∙yr))</w:t>
            </w:r>
          </w:p>
        </w:tc>
        <w:tc>
          <w:tcPr>
            <w:tcW w:w="1280" w:type="dxa"/>
            <w:tcBorders>
              <w:top w:val="single" w:sz="4" w:space="0" w:color="auto"/>
              <w:left w:val="nil"/>
              <w:bottom w:val="single" w:sz="4" w:space="0" w:color="auto"/>
              <w:right w:val="nil"/>
            </w:tcBorders>
            <w:shd w:val="clear" w:color="auto" w:fill="auto"/>
            <w:vAlign w:val="center"/>
            <w:hideMark/>
          </w:tcPr>
          <w:p w14:paraId="2B665051" w14:textId="4EDD892A" w:rsidR="0091213D" w:rsidRPr="00C02F97" w:rsidRDefault="0091213D" w:rsidP="00CC44A9">
            <w:pPr>
              <w:widowControl/>
              <w:rPr>
                <w:rFonts w:ascii="Times New Roman" w:eastAsia="等线" w:hAnsi="Times New Roman" w:cs="Times New Roman"/>
                <w:color w:val="000000"/>
                <w:kern w:val="0"/>
                <w:sz w:val="18"/>
                <w:szCs w:val="18"/>
              </w:rPr>
            </w:pPr>
            <w:r w:rsidRPr="00C02F97">
              <w:rPr>
                <w:rFonts w:ascii="Times New Roman" w:eastAsia="等线" w:hAnsi="Times New Roman" w:cs="Times New Roman"/>
                <w:color w:val="000000"/>
                <w:kern w:val="0"/>
                <w:sz w:val="18"/>
                <w:szCs w:val="18"/>
              </w:rPr>
              <w:t>1995</w:t>
            </w:r>
            <w:r w:rsidR="00CC44A9">
              <w:rPr>
                <w:rFonts w:ascii="Times New Roman" w:eastAsia="等线" w:hAnsi="Times New Roman" w:cs="Times New Roman"/>
                <w:color w:val="000000"/>
                <w:kern w:val="0"/>
                <w:sz w:val="18"/>
                <w:szCs w:val="18"/>
              </w:rPr>
              <w:t xml:space="preserve"> </w:t>
            </w:r>
            <w:r w:rsidR="00CC44A9" w:rsidRPr="00CC44A9">
              <w:rPr>
                <w:rFonts w:ascii="Times New Roman" w:eastAsia="等线" w:hAnsi="Times New Roman" w:cs="Times New Roman"/>
                <w:color w:val="000000"/>
                <w:kern w:val="0"/>
                <w:sz w:val="18"/>
                <w:szCs w:val="18"/>
              </w:rPr>
              <w:t>quantity</w:t>
            </w:r>
            <w:r w:rsidRPr="00C02F97">
              <w:rPr>
                <w:rFonts w:ascii="Times New Roman" w:eastAsia="等线" w:hAnsi="Times New Roman" w:cs="Times New Roman"/>
                <w:color w:val="000000"/>
                <w:kern w:val="0"/>
                <w:sz w:val="18"/>
                <w:szCs w:val="18"/>
              </w:rPr>
              <w:t xml:space="preserve"> (</w:t>
            </w:r>
            <w:r w:rsidR="00CC44A9">
              <w:rPr>
                <w:rFonts w:ascii="Times New Roman" w:eastAsia="等线" w:hAnsi="Times New Roman" w:cs="Times New Roman"/>
                <w:color w:val="000000"/>
                <w:kern w:val="0"/>
                <w:sz w:val="18"/>
                <w:szCs w:val="18"/>
              </w:rPr>
              <w:t>ten thousand</w:t>
            </w:r>
            <w:r w:rsidRPr="00C02F97">
              <w:rPr>
                <w:rFonts w:ascii="Times New Roman" w:eastAsia="等线" w:hAnsi="Times New Roman" w:cs="Times New Roman"/>
                <w:color w:val="000000"/>
                <w:kern w:val="0"/>
                <w:sz w:val="18"/>
                <w:szCs w:val="18"/>
              </w:rPr>
              <w:t xml:space="preserve">) </w:t>
            </w:r>
          </w:p>
        </w:tc>
        <w:tc>
          <w:tcPr>
            <w:tcW w:w="1417" w:type="dxa"/>
            <w:tcBorders>
              <w:top w:val="single" w:sz="4" w:space="0" w:color="auto"/>
              <w:left w:val="nil"/>
              <w:bottom w:val="single" w:sz="4" w:space="0" w:color="auto"/>
              <w:right w:val="nil"/>
            </w:tcBorders>
            <w:shd w:val="clear" w:color="auto" w:fill="auto"/>
            <w:vAlign w:val="center"/>
            <w:hideMark/>
          </w:tcPr>
          <w:p w14:paraId="0F240F37" w14:textId="2F1B0D48" w:rsidR="0091213D" w:rsidRPr="00C02F97" w:rsidRDefault="0091213D" w:rsidP="00CC44A9">
            <w:pPr>
              <w:widowControl/>
              <w:rPr>
                <w:rFonts w:ascii="Times New Roman" w:eastAsia="等线" w:hAnsi="Times New Roman" w:cs="Times New Roman"/>
                <w:color w:val="000000"/>
                <w:kern w:val="0"/>
                <w:sz w:val="18"/>
                <w:szCs w:val="18"/>
              </w:rPr>
            </w:pPr>
            <w:r w:rsidRPr="00C02F97">
              <w:rPr>
                <w:rFonts w:ascii="Times New Roman" w:eastAsia="等线" w:hAnsi="Times New Roman" w:cs="Times New Roman"/>
                <w:color w:val="000000"/>
                <w:kern w:val="0"/>
                <w:sz w:val="18"/>
                <w:szCs w:val="18"/>
              </w:rPr>
              <w:t>2015</w:t>
            </w:r>
            <w:r w:rsidR="00CC44A9">
              <w:rPr>
                <w:rFonts w:ascii="Times New Roman" w:eastAsia="等线" w:hAnsi="Times New Roman" w:cs="Times New Roman"/>
                <w:color w:val="000000"/>
                <w:kern w:val="0"/>
                <w:sz w:val="18"/>
                <w:szCs w:val="18"/>
              </w:rPr>
              <w:t xml:space="preserve"> </w:t>
            </w:r>
            <w:r w:rsidR="00CC44A9" w:rsidRPr="00CC44A9">
              <w:rPr>
                <w:rFonts w:ascii="Times New Roman" w:eastAsia="等线" w:hAnsi="Times New Roman" w:cs="Times New Roman"/>
                <w:color w:val="000000"/>
                <w:kern w:val="0"/>
                <w:sz w:val="18"/>
                <w:szCs w:val="18"/>
              </w:rPr>
              <w:t>quantity</w:t>
            </w:r>
            <w:r w:rsidRPr="00C02F97">
              <w:rPr>
                <w:rFonts w:ascii="Times New Roman" w:eastAsia="等线" w:hAnsi="Times New Roman" w:cs="Times New Roman"/>
                <w:color w:val="000000"/>
                <w:kern w:val="0"/>
                <w:sz w:val="18"/>
                <w:szCs w:val="18"/>
              </w:rPr>
              <w:t xml:space="preserve"> </w:t>
            </w:r>
            <w:r w:rsidR="00CC44A9" w:rsidRPr="00C02F97">
              <w:rPr>
                <w:rFonts w:ascii="Times New Roman" w:eastAsia="等线" w:hAnsi="Times New Roman" w:cs="Times New Roman"/>
                <w:color w:val="000000"/>
                <w:kern w:val="0"/>
                <w:sz w:val="18"/>
                <w:szCs w:val="18"/>
              </w:rPr>
              <w:t>(</w:t>
            </w:r>
            <w:r w:rsidR="00CC44A9">
              <w:rPr>
                <w:rFonts w:ascii="Times New Roman" w:eastAsia="等线" w:hAnsi="Times New Roman" w:cs="Times New Roman"/>
                <w:color w:val="000000"/>
                <w:kern w:val="0"/>
                <w:sz w:val="18"/>
                <w:szCs w:val="18"/>
              </w:rPr>
              <w:t>ten thousand</w:t>
            </w:r>
            <w:r w:rsidR="00CC44A9" w:rsidRPr="00C02F97">
              <w:rPr>
                <w:rFonts w:ascii="Times New Roman" w:eastAsia="等线" w:hAnsi="Times New Roman" w:cs="Times New Roman"/>
                <w:color w:val="000000"/>
                <w:kern w:val="0"/>
                <w:sz w:val="18"/>
                <w:szCs w:val="18"/>
              </w:rPr>
              <w:t>)</w:t>
            </w:r>
          </w:p>
        </w:tc>
        <w:tc>
          <w:tcPr>
            <w:tcW w:w="1418" w:type="dxa"/>
            <w:tcBorders>
              <w:top w:val="single" w:sz="4" w:space="0" w:color="auto"/>
              <w:left w:val="nil"/>
              <w:bottom w:val="single" w:sz="4" w:space="0" w:color="auto"/>
              <w:right w:val="nil"/>
            </w:tcBorders>
            <w:shd w:val="clear" w:color="auto" w:fill="auto"/>
            <w:vAlign w:val="center"/>
            <w:hideMark/>
          </w:tcPr>
          <w:p w14:paraId="75687802" w14:textId="21FBF110" w:rsidR="0091213D" w:rsidRPr="00C02F97" w:rsidRDefault="0091213D" w:rsidP="00CC44A9">
            <w:pPr>
              <w:widowControl/>
              <w:rPr>
                <w:rFonts w:ascii="Times New Roman" w:eastAsia="等线" w:hAnsi="Times New Roman" w:cs="Times New Roman"/>
                <w:color w:val="000000"/>
                <w:kern w:val="0"/>
                <w:sz w:val="18"/>
                <w:szCs w:val="18"/>
              </w:rPr>
            </w:pPr>
            <w:r w:rsidRPr="00C02F97">
              <w:rPr>
                <w:rFonts w:ascii="Times New Roman" w:eastAsia="等线" w:hAnsi="Times New Roman" w:cs="Times New Roman"/>
                <w:color w:val="000000"/>
                <w:kern w:val="0"/>
                <w:sz w:val="18"/>
                <w:szCs w:val="18"/>
              </w:rPr>
              <w:t>1995 CO</w:t>
            </w:r>
            <w:r w:rsidRPr="00CC44A9">
              <w:rPr>
                <w:rFonts w:ascii="Times New Roman" w:eastAsia="等线" w:hAnsi="Times New Roman" w:cs="Times New Roman"/>
                <w:color w:val="000000"/>
                <w:kern w:val="0"/>
                <w:sz w:val="18"/>
                <w:szCs w:val="18"/>
                <w:vertAlign w:val="subscript"/>
              </w:rPr>
              <w:t>2</w:t>
            </w:r>
            <w:r w:rsidRPr="00C02F97">
              <w:rPr>
                <w:rFonts w:ascii="Times New Roman" w:eastAsia="等线" w:hAnsi="Times New Roman" w:cs="Times New Roman"/>
                <w:color w:val="000000"/>
                <w:kern w:val="0"/>
                <w:sz w:val="18"/>
                <w:szCs w:val="18"/>
              </w:rPr>
              <w:t xml:space="preserve"> emissions (</w:t>
            </w:r>
            <w:r w:rsidR="00CC44A9">
              <w:rPr>
                <w:rFonts w:ascii="Times New Roman" w:eastAsia="等线" w:hAnsi="Times New Roman" w:cs="Times New Roman"/>
                <w:color w:val="000000"/>
                <w:kern w:val="0"/>
                <w:sz w:val="18"/>
                <w:szCs w:val="18"/>
              </w:rPr>
              <w:t>ten thousand</w:t>
            </w:r>
            <w:r w:rsidRPr="00C02F97">
              <w:rPr>
                <w:rFonts w:ascii="Times New Roman" w:eastAsia="等线" w:hAnsi="Times New Roman" w:cs="Times New Roman"/>
                <w:color w:val="000000"/>
                <w:kern w:val="0"/>
                <w:sz w:val="18"/>
                <w:szCs w:val="18"/>
              </w:rPr>
              <w:t xml:space="preserve"> tons) </w:t>
            </w:r>
          </w:p>
        </w:tc>
        <w:tc>
          <w:tcPr>
            <w:tcW w:w="1417" w:type="dxa"/>
            <w:tcBorders>
              <w:top w:val="single" w:sz="4" w:space="0" w:color="auto"/>
              <w:left w:val="nil"/>
              <w:bottom w:val="single" w:sz="4" w:space="0" w:color="auto"/>
              <w:right w:val="nil"/>
            </w:tcBorders>
            <w:shd w:val="clear" w:color="auto" w:fill="auto"/>
            <w:vAlign w:val="center"/>
            <w:hideMark/>
          </w:tcPr>
          <w:p w14:paraId="43D0EC6C" w14:textId="2D2F493C" w:rsidR="0091213D" w:rsidRPr="00C02F97" w:rsidRDefault="0091213D" w:rsidP="00CC44A9">
            <w:pPr>
              <w:widowControl/>
              <w:rPr>
                <w:rFonts w:ascii="Times New Roman" w:eastAsia="等线" w:hAnsi="Times New Roman" w:cs="Times New Roman"/>
                <w:color w:val="000000"/>
                <w:kern w:val="0"/>
                <w:sz w:val="18"/>
                <w:szCs w:val="18"/>
              </w:rPr>
            </w:pPr>
            <w:r w:rsidRPr="00C02F97">
              <w:rPr>
                <w:rFonts w:ascii="Times New Roman" w:eastAsia="等线" w:hAnsi="Times New Roman" w:cs="Times New Roman"/>
                <w:color w:val="000000"/>
                <w:kern w:val="0"/>
                <w:sz w:val="18"/>
                <w:szCs w:val="18"/>
              </w:rPr>
              <w:t>2015 CO</w:t>
            </w:r>
            <w:r w:rsidRPr="00CC44A9">
              <w:rPr>
                <w:rFonts w:ascii="Times New Roman" w:eastAsia="等线" w:hAnsi="Times New Roman" w:cs="Times New Roman"/>
                <w:color w:val="000000"/>
                <w:kern w:val="0"/>
                <w:sz w:val="18"/>
                <w:szCs w:val="18"/>
                <w:vertAlign w:val="subscript"/>
              </w:rPr>
              <w:t>2</w:t>
            </w:r>
            <w:r w:rsidRPr="00C02F97">
              <w:rPr>
                <w:rFonts w:ascii="Times New Roman" w:eastAsia="等线" w:hAnsi="Times New Roman" w:cs="Times New Roman"/>
                <w:color w:val="000000"/>
                <w:kern w:val="0"/>
                <w:sz w:val="18"/>
                <w:szCs w:val="18"/>
              </w:rPr>
              <w:t xml:space="preserve"> emissions (</w:t>
            </w:r>
            <w:r w:rsidR="00CC44A9">
              <w:rPr>
                <w:rFonts w:ascii="Times New Roman" w:eastAsia="等线" w:hAnsi="Times New Roman" w:cs="Times New Roman"/>
                <w:color w:val="000000"/>
                <w:kern w:val="0"/>
                <w:sz w:val="18"/>
                <w:szCs w:val="18"/>
              </w:rPr>
              <w:t>ten thousand</w:t>
            </w:r>
            <w:r w:rsidRPr="00C02F97">
              <w:rPr>
                <w:rFonts w:ascii="Times New Roman" w:eastAsia="等线" w:hAnsi="Times New Roman" w:cs="Times New Roman"/>
                <w:color w:val="000000"/>
                <w:kern w:val="0"/>
                <w:sz w:val="18"/>
                <w:szCs w:val="18"/>
              </w:rPr>
              <w:t xml:space="preserve"> tons)</w:t>
            </w:r>
          </w:p>
        </w:tc>
      </w:tr>
      <w:tr w:rsidR="0091213D" w:rsidRPr="00C02F97" w14:paraId="0DAAFEE3" w14:textId="77777777" w:rsidTr="00CC44A9">
        <w:trPr>
          <w:trHeight w:val="560"/>
        </w:trPr>
        <w:tc>
          <w:tcPr>
            <w:tcW w:w="1760" w:type="dxa"/>
            <w:tcBorders>
              <w:top w:val="nil"/>
              <w:left w:val="nil"/>
              <w:bottom w:val="nil"/>
              <w:right w:val="nil"/>
            </w:tcBorders>
            <w:shd w:val="clear" w:color="auto" w:fill="auto"/>
            <w:vAlign w:val="center"/>
            <w:hideMark/>
          </w:tcPr>
          <w:p w14:paraId="54F23EAD" w14:textId="77777777" w:rsidR="0091213D" w:rsidRPr="00C02F97" w:rsidRDefault="0091213D" w:rsidP="00CC44A9">
            <w:pPr>
              <w:widowControl/>
              <w:rPr>
                <w:rFonts w:ascii="Times New Roman" w:eastAsia="等线" w:hAnsi="Times New Roman" w:cs="Times New Roman"/>
                <w:color w:val="000000"/>
                <w:kern w:val="0"/>
                <w:sz w:val="18"/>
                <w:szCs w:val="18"/>
              </w:rPr>
            </w:pPr>
            <w:r w:rsidRPr="00C02F97">
              <w:rPr>
                <w:rFonts w:ascii="Times New Roman" w:eastAsia="等线" w:hAnsi="Times New Roman" w:cs="Times New Roman"/>
                <w:color w:val="000000"/>
                <w:kern w:val="0"/>
                <w:sz w:val="18"/>
                <w:szCs w:val="18"/>
              </w:rPr>
              <w:t>Urban permanent population</w:t>
            </w:r>
          </w:p>
        </w:tc>
        <w:tc>
          <w:tcPr>
            <w:tcW w:w="1780" w:type="dxa"/>
            <w:tcBorders>
              <w:top w:val="nil"/>
              <w:left w:val="nil"/>
              <w:bottom w:val="nil"/>
              <w:right w:val="nil"/>
            </w:tcBorders>
            <w:shd w:val="clear" w:color="auto" w:fill="auto"/>
            <w:vAlign w:val="center"/>
            <w:hideMark/>
          </w:tcPr>
          <w:p w14:paraId="6C5B626A" w14:textId="77777777" w:rsidR="0091213D" w:rsidRPr="00C02F97" w:rsidRDefault="0091213D" w:rsidP="00CC44A9">
            <w:pPr>
              <w:widowControl/>
              <w:rPr>
                <w:rFonts w:ascii="Times New Roman" w:eastAsia="等线" w:hAnsi="Times New Roman" w:cs="Times New Roman"/>
                <w:color w:val="000000"/>
                <w:kern w:val="0"/>
                <w:sz w:val="18"/>
                <w:szCs w:val="18"/>
              </w:rPr>
            </w:pPr>
            <w:r w:rsidRPr="00C02F97">
              <w:rPr>
                <w:rFonts w:ascii="Times New Roman" w:eastAsia="等线" w:hAnsi="Times New Roman" w:cs="Times New Roman"/>
                <w:color w:val="000000"/>
                <w:kern w:val="0"/>
                <w:sz w:val="18"/>
                <w:szCs w:val="18"/>
              </w:rPr>
              <w:t>0.3</w:t>
            </w:r>
          </w:p>
        </w:tc>
        <w:tc>
          <w:tcPr>
            <w:tcW w:w="1280" w:type="dxa"/>
            <w:tcBorders>
              <w:top w:val="nil"/>
              <w:left w:val="nil"/>
              <w:bottom w:val="nil"/>
              <w:right w:val="nil"/>
            </w:tcBorders>
            <w:shd w:val="clear" w:color="auto" w:fill="auto"/>
            <w:vAlign w:val="center"/>
            <w:hideMark/>
          </w:tcPr>
          <w:p w14:paraId="08DB681C" w14:textId="77777777" w:rsidR="0091213D" w:rsidRPr="00C02F97" w:rsidRDefault="0091213D" w:rsidP="00CC44A9">
            <w:pPr>
              <w:widowControl/>
              <w:rPr>
                <w:rFonts w:ascii="Times New Roman" w:eastAsia="等线" w:hAnsi="Times New Roman" w:cs="Times New Roman"/>
                <w:color w:val="000000"/>
                <w:kern w:val="0"/>
                <w:sz w:val="18"/>
                <w:szCs w:val="18"/>
              </w:rPr>
            </w:pPr>
            <w:r w:rsidRPr="00C02F97">
              <w:rPr>
                <w:rFonts w:ascii="Times New Roman" w:eastAsia="等线" w:hAnsi="Times New Roman" w:cs="Times New Roman"/>
                <w:color w:val="000000"/>
                <w:kern w:val="0"/>
                <w:sz w:val="18"/>
                <w:szCs w:val="18"/>
              </w:rPr>
              <w:t>1564</w:t>
            </w:r>
          </w:p>
        </w:tc>
        <w:tc>
          <w:tcPr>
            <w:tcW w:w="1417" w:type="dxa"/>
            <w:tcBorders>
              <w:top w:val="nil"/>
              <w:left w:val="nil"/>
              <w:bottom w:val="nil"/>
              <w:right w:val="nil"/>
            </w:tcBorders>
            <w:shd w:val="clear" w:color="auto" w:fill="auto"/>
            <w:vAlign w:val="center"/>
            <w:hideMark/>
          </w:tcPr>
          <w:p w14:paraId="6435A75A" w14:textId="77777777" w:rsidR="0091213D" w:rsidRPr="00C02F97" w:rsidRDefault="0091213D" w:rsidP="00CC44A9">
            <w:pPr>
              <w:widowControl/>
              <w:rPr>
                <w:rFonts w:ascii="Times New Roman" w:eastAsia="等线" w:hAnsi="Times New Roman" w:cs="Times New Roman"/>
                <w:color w:val="000000"/>
                <w:kern w:val="0"/>
                <w:sz w:val="18"/>
                <w:szCs w:val="18"/>
              </w:rPr>
            </w:pPr>
            <w:r w:rsidRPr="00C02F97">
              <w:rPr>
                <w:rFonts w:ascii="Times New Roman" w:eastAsia="等线" w:hAnsi="Times New Roman" w:cs="Times New Roman"/>
                <w:color w:val="000000"/>
                <w:kern w:val="0"/>
                <w:sz w:val="18"/>
                <w:szCs w:val="18"/>
              </w:rPr>
              <w:t>5023</w:t>
            </w:r>
          </w:p>
        </w:tc>
        <w:tc>
          <w:tcPr>
            <w:tcW w:w="1418" w:type="dxa"/>
            <w:tcBorders>
              <w:top w:val="nil"/>
              <w:left w:val="nil"/>
              <w:bottom w:val="nil"/>
              <w:right w:val="nil"/>
            </w:tcBorders>
            <w:shd w:val="clear" w:color="auto" w:fill="auto"/>
            <w:vAlign w:val="center"/>
            <w:hideMark/>
          </w:tcPr>
          <w:p w14:paraId="796215D6" w14:textId="77777777" w:rsidR="0091213D" w:rsidRPr="00C02F97" w:rsidRDefault="0091213D" w:rsidP="00CC44A9">
            <w:pPr>
              <w:widowControl/>
              <w:rPr>
                <w:rFonts w:ascii="Times New Roman" w:eastAsia="等线" w:hAnsi="Times New Roman" w:cs="Times New Roman"/>
                <w:color w:val="000000"/>
                <w:kern w:val="0"/>
                <w:sz w:val="18"/>
                <w:szCs w:val="18"/>
              </w:rPr>
            </w:pPr>
            <w:r w:rsidRPr="00C02F97">
              <w:rPr>
                <w:rFonts w:ascii="Times New Roman" w:eastAsia="等线" w:hAnsi="Times New Roman" w:cs="Times New Roman"/>
                <w:color w:val="000000"/>
                <w:kern w:val="0"/>
                <w:sz w:val="18"/>
                <w:szCs w:val="18"/>
              </w:rPr>
              <w:t>469.2</w:t>
            </w:r>
          </w:p>
        </w:tc>
        <w:tc>
          <w:tcPr>
            <w:tcW w:w="1417" w:type="dxa"/>
            <w:tcBorders>
              <w:top w:val="nil"/>
              <w:left w:val="nil"/>
              <w:bottom w:val="nil"/>
              <w:right w:val="nil"/>
            </w:tcBorders>
            <w:shd w:val="clear" w:color="auto" w:fill="auto"/>
            <w:vAlign w:val="center"/>
            <w:hideMark/>
          </w:tcPr>
          <w:p w14:paraId="42ECB365" w14:textId="77777777" w:rsidR="0091213D" w:rsidRPr="00C02F97" w:rsidRDefault="0091213D" w:rsidP="00CC44A9">
            <w:pPr>
              <w:widowControl/>
              <w:rPr>
                <w:rFonts w:ascii="Times New Roman" w:eastAsia="等线" w:hAnsi="Times New Roman" w:cs="Times New Roman"/>
                <w:color w:val="000000"/>
                <w:kern w:val="0"/>
                <w:sz w:val="18"/>
                <w:szCs w:val="18"/>
              </w:rPr>
            </w:pPr>
            <w:r w:rsidRPr="00C02F97">
              <w:rPr>
                <w:rFonts w:ascii="Times New Roman" w:eastAsia="等线" w:hAnsi="Times New Roman" w:cs="Times New Roman"/>
                <w:color w:val="000000"/>
                <w:kern w:val="0"/>
                <w:sz w:val="18"/>
                <w:szCs w:val="18"/>
              </w:rPr>
              <w:t>1506.9</w:t>
            </w:r>
          </w:p>
        </w:tc>
      </w:tr>
      <w:tr w:rsidR="0091213D" w:rsidRPr="00C02F97" w14:paraId="23E645A5" w14:textId="77777777" w:rsidTr="00CC44A9">
        <w:trPr>
          <w:trHeight w:val="560"/>
        </w:trPr>
        <w:tc>
          <w:tcPr>
            <w:tcW w:w="1760" w:type="dxa"/>
            <w:tcBorders>
              <w:top w:val="nil"/>
              <w:left w:val="nil"/>
              <w:bottom w:val="nil"/>
              <w:right w:val="nil"/>
            </w:tcBorders>
            <w:shd w:val="clear" w:color="auto" w:fill="auto"/>
            <w:vAlign w:val="center"/>
            <w:hideMark/>
          </w:tcPr>
          <w:p w14:paraId="74011218" w14:textId="77777777" w:rsidR="0091213D" w:rsidRPr="00C02F97" w:rsidRDefault="0091213D" w:rsidP="00CC44A9">
            <w:pPr>
              <w:widowControl/>
              <w:rPr>
                <w:rFonts w:ascii="Times New Roman" w:eastAsia="等线" w:hAnsi="Times New Roman" w:cs="Times New Roman"/>
                <w:color w:val="000000"/>
                <w:kern w:val="0"/>
                <w:sz w:val="18"/>
                <w:szCs w:val="18"/>
              </w:rPr>
            </w:pPr>
            <w:r w:rsidRPr="00C02F97">
              <w:rPr>
                <w:rFonts w:ascii="Times New Roman" w:eastAsia="等线" w:hAnsi="Times New Roman" w:cs="Times New Roman"/>
                <w:color w:val="000000"/>
                <w:kern w:val="0"/>
                <w:sz w:val="18"/>
                <w:szCs w:val="18"/>
              </w:rPr>
              <w:t>Rural permanent population</w:t>
            </w:r>
          </w:p>
        </w:tc>
        <w:tc>
          <w:tcPr>
            <w:tcW w:w="1780" w:type="dxa"/>
            <w:tcBorders>
              <w:top w:val="nil"/>
              <w:left w:val="nil"/>
              <w:bottom w:val="nil"/>
              <w:right w:val="nil"/>
            </w:tcBorders>
            <w:shd w:val="clear" w:color="auto" w:fill="auto"/>
            <w:vAlign w:val="center"/>
            <w:hideMark/>
          </w:tcPr>
          <w:p w14:paraId="6820156F" w14:textId="77777777" w:rsidR="0091213D" w:rsidRPr="00C02F97" w:rsidRDefault="0091213D" w:rsidP="00CC44A9">
            <w:pPr>
              <w:widowControl/>
              <w:rPr>
                <w:rFonts w:ascii="Times New Roman" w:eastAsia="等线" w:hAnsi="Times New Roman" w:cs="Times New Roman"/>
                <w:color w:val="000000"/>
                <w:kern w:val="0"/>
                <w:sz w:val="18"/>
                <w:szCs w:val="18"/>
              </w:rPr>
            </w:pPr>
            <w:r w:rsidRPr="00C02F97">
              <w:rPr>
                <w:rFonts w:ascii="Times New Roman" w:eastAsia="等线" w:hAnsi="Times New Roman" w:cs="Times New Roman"/>
                <w:color w:val="000000"/>
                <w:kern w:val="0"/>
                <w:sz w:val="18"/>
                <w:szCs w:val="18"/>
              </w:rPr>
              <w:t>0.3</w:t>
            </w:r>
          </w:p>
        </w:tc>
        <w:tc>
          <w:tcPr>
            <w:tcW w:w="1280" w:type="dxa"/>
            <w:tcBorders>
              <w:top w:val="nil"/>
              <w:left w:val="nil"/>
              <w:bottom w:val="nil"/>
              <w:right w:val="nil"/>
            </w:tcBorders>
            <w:shd w:val="clear" w:color="auto" w:fill="auto"/>
            <w:vAlign w:val="center"/>
            <w:hideMark/>
          </w:tcPr>
          <w:p w14:paraId="31E320C3" w14:textId="77777777" w:rsidR="0091213D" w:rsidRPr="00C02F97" w:rsidRDefault="0091213D" w:rsidP="00CC44A9">
            <w:pPr>
              <w:widowControl/>
              <w:rPr>
                <w:rFonts w:ascii="Times New Roman" w:eastAsia="等线" w:hAnsi="Times New Roman" w:cs="Times New Roman"/>
                <w:color w:val="000000"/>
                <w:kern w:val="0"/>
                <w:sz w:val="18"/>
                <w:szCs w:val="18"/>
              </w:rPr>
            </w:pPr>
            <w:r w:rsidRPr="00C02F97">
              <w:rPr>
                <w:rFonts w:ascii="Times New Roman" w:eastAsia="等线" w:hAnsi="Times New Roman" w:cs="Times New Roman"/>
                <w:color w:val="000000"/>
                <w:kern w:val="0"/>
                <w:sz w:val="18"/>
                <w:szCs w:val="18"/>
              </w:rPr>
              <w:t>7536</w:t>
            </w:r>
          </w:p>
        </w:tc>
        <w:tc>
          <w:tcPr>
            <w:tcW w:w="1417" w:type="dxa"/>
            <w:tcBorders>
              <w:top w:val="nil"/>
              <w:left w:val="nil"/>
              <w:bottom w:val="nil"/>
              <w:right w:val="nil"/>
            </w:tcBorders>
            <w:shd w:val="clear" w:color="auto" w:fill="auto"/>
            <w:vAlign w:val="center"/>
            <w:hideMark/>
          </w:tcPr>
          <w:p w14:paraId="716C9FB8" w14:textId="77777777" w:rsidR="0091213D" w:rsidRPr="00C02F97" w:rsidRDefault="0091213D" w:rsidP="00CC44A9">
            <w:pPr>
              <w:widowControl/>
              <w:rPr>
                <w:rFonts w:ascii="Times New Roman" w:eastAsia="等线" w:hAnsi="Times New Roman" w:cs="Times New Roman"/>
                <w:color w:val="000000"/>
                <w:kern w:val="0"/>
                <w:sz w:val="18"/>
                <w:szCs w:val="18"/>
              </w:rPr>
            </w:pPr>
            <w:r w:rsidRPr="00C02F97">
              <w:rPr>
                <w:rFonts w:ascii="Times New Roman" w:eastAsia="等线" w:hAnsi="Times New Roman" w:cs="Times New Roman"/>
                <w:color w:val="000000"/>
                <w:kern w:val="0"/>
                <w:sz w:val="18"/>
                <w:szCs w:val="18"/>
              </w:rPr>
              <w:t>5699</w:t>
            </w:r>
          </w:p>
        </w:tc>
        <w:tc>
          <w:tcPr>
            <w:tcW w:w="1418" w:type="dxa"/>
            <w:tcBorders>
              <w:top w:val="nil"/>
              <w:left w:val="nil"/>
              <w:bottom w:val="nil"/>
              <w:right w:val="nil"/>
            </w:tcBorders>
            <w:shd w:val="clear" w:color="auto" w:fill="auto"/>
            <w:vAlign w:val="center"/>
            <w:hideMark/>
          </w:tcPr>
          <w:p w14:paraId="6F384F9A" w14:textId="77777777" w:rsidR="0091213D" w:rsidRPr="00C02F97" w:rsidRDefault="0091213D" w:rsidP="00CC44A9">
            <w:pPr>
              <w:widowControl/>
              <w:rPr>
                <w:rFonts w:ascii="Times New Roman" w:eastAsia="等线" w:hAnsi="Times New Roman" w:cs="Times New Roman"/>
                <w:color w:val="000000"/>
                <w:kern w:val="0"/>
                <w:sz w:val="18"/>
                <w:szCs w:val="18"/>
              </w:rPr>
            </w:pPr>
            <w:r w:rsidRPr="00C02F97">
              <w:rPr>
                <w:rFonts w:ascii="Times New Roman" w:eastAsia="等线" w:hAnsi="Times New Roman" w:cs="Times New Roman"/>
                <w:color w:val="000000"/>
                <w:kern w:val="0"/>
                <w:sz w:val="18"/>
                <w:szCs w:val="18"/>
              </w:rPr>
              <w:t>2260.8</w:t>
            </w:r>
          </w:p>
        </w:tc>
        <w:tc>
          <w:tcPr>
            <w:tcW w:w="1417" w:type="dxa"/>
            <w:tcBorders>
              <w:top w:val="nil"/>
              <w:left w:val="nil"/>
              <w:bottom w:val="nil"/>
              <w:right w:val="nil"/>
            </w:tcBorders>
            <w:shd w:val="clear" w:color="auto" w:fill="auto"/>
            <w:vAlign w:val="center"/>
            <w:hideMark/>
          </w:tcPr>
          <w:p w14:paraId="5E52A73A" w14:textId="77777777" w:rsidR="0091213D" w:rsidRPr="00C02F97" w:rsidRDefault="0091213D" w:rsidP="00CC44A9">
            <w:pPr>
              <w:widowControl/>
              <w:rPr>
                <w:rFonts w:ascii="Times New Roman" w:eastAsia="等线" w:hAnsi="Times New Roman" w:cs="Times New Roman"/>
                <w:color w:val="000000"/>
                <w:kern w:val="0"/>
                <w:sz w:val="18"/>
                <w:szCs w:val="18"/>
              </w:rPr>
            </w:pPr>
            <w:r w:rsidRPr="00C02F97">
              <w:rPr>
                <w:rFonts w:ascii="Times New Roman" w:eastAsia="等线" w:hAnsi="Times New Roman" w:cs="Times New Roman"/>
                <w:color w:val="000000"/>
                <w:kern w:val="0"/>
                <w:sz w:val="18"/>
                <w:szCs w:val="18"/>
              </w:rPr>
              <w:t>1709.7</w:t>
            </w:r>
          </w:p>
        </w:tc>
      </w:tr>
      <w:tr w:rsidR="0091213D" w:rsidRPr="00C02F97" w14:paraId="1D17C444" w14:textId="77777777" w:rsidTr="00CC44A9">
        <w:trPr>
          <w:trHeight w:val="280"/>
        </w:trPr>
        <w:tc>
          <w:tcPr>
            <w:tcW w:w="1760" w:type="dxa"/>
            <w:tcBorders>
              <w:top w:val="nil"/>
              <w:left w:val="nil"/>
              <w:bottom w:val="nil"/>
              <w:right w:val="nil"/>
            </w:tcBorders>
            <w:shd w:val="clear" w:color="auto" w:fill="auto"/>
            <w:vAlign w:val="center"/>
            <w:hideMark/>
          </w:tcPr>
          <w:p w14:paraId="540AA228" w14:textId="77777777" w:rsidR="0091213D" w:rsidRPr="00C02F97" w:rsidRDefault="0091213D" w:rsidP="00CC44A9">
            <w:pPr>
              <w:widowControl/>
              <w:rPr>
                <w:rFonts w:ascii="Times New Roman" w:eastAsia="等线" w:hAnsi="Times New Roman" w:cs="Times New Roman"/>
                <w:color w:val="000000"/>
                <w:kern w:val="0"/>
                <w:sz w:val="18"/>
                <w:szCs w:val="18"/>
              </w:rPr>
            </w:pPr>
            <w:r w:rsidRPr="00C02F97">
              <w:rPr>
                <w:rFonts w:ascii="Times New Roman" w:eastAsia="等线" w:hAnsi="Times New Roman" w:cs="Times New Roman"/>
                <w:color w:val="000000"/>
                <w:kern w:val="0"/>
                <w:sz w:val="18"/>
                <w:szCs w:val="18"/>
              </w:rPr>
              <w:t>pig</w:t>
            </w:r>
          </w:p>
        </w:tc>
        <w:tc>
          <w:tcPr>
            <w:tcW w:w="1780" w:type="dxa"/>
            <w:tcBorders>
              <w:top w:val="nil"/>
              <w:left w:val="nil"/>
              <w:bottom w:val="nil"/>
              <w:right w:val="nil"/>
            </w:tcBorders>
            <w:shd w:val="clear" w:color="auto" w:fill="auto"/>
            <w:vAlign w:val="center"/>
            <w:hideMark/>
          </w:tcPr>
          <w:p w14:paraId="36FBC2DB" w14:textId="77777777" w:rsidR="0091213D" w:rsidRPr="00C02F97" w:rsidRDefault="0091213D" w:rsidP="00CC44A9">
            <w:pPr>
              <w:widowControl/>
              <w:rPr>
                <w:rFonts w:ascii="Times New Roman" w:eastAsia="等线" w:hAnsi="Times New Roman" w:cs="Times New Roman"/>
                <w:color w:val="000000"/>
                <w:kern w:val="0"/>
                <w:sz w:val="18"/>
                <w:szCs w:val="18"/>
              </w:rPr>
            </w:pPr>
            <w:r w:rsidRPr="00C02F97">
              <w:rPr>
                <w:rFonts w:ascii="Times New Roman" w:eastAsia="等线" w:hAnsi="Times New Roman" w:cs="Times New Roman"/>
                <w:color w:val="000000"/>
                <w:kern w:val="0"/>
                <w:sz w:val="18"/>
                <w:szCs w:val="18"/>
              </w:rPr>
              <w:t>0.301</w:t>
            </w:r>
          </w:p>
        </w:tc>
        <w:tc>
          <w:tcPr>
            <w:tcW w:w="1280" w:type="dxa"/>
            <w:tcBorders>
              <w:top w:val="nil"/>
              <w:left w:val="nil"/>
              <w:bottom w:val="nil"/>
              <w:right w:val="nil"/>
            </w:tcBorders>
            <w:shd w:val="clear" w:color="auto" w:fill="auto"/>
            <w:vAlign w:val="center"/>
            <w:hideMark/>
          </w:tcPr>
          <w:p w14:paraId="736F1BBB" w14:textId="77777777" w:rsidR="0091213D" w:rsidRPr="00C02F97" w:rsidRDefault="0091213D" w:rsidP="00CC44A9">
            <w:pPr>
              <w:widowControl/>
              <w:rPr>
                <w:rFonts w:ascii="Times New Roman" w:eastAsia="等线" w:hAnsi="Times New Roman" w:cs="Times New Roman"/>
                <w:color w:val="000000"/>
                <w:kern w:val="0"/>
                <w:sz w:val="18"/>
                <w:szCs w:val="18"/>
              </w:rPr>
            </w:pPr>
            <w:r w:rsidRPr="00C02F97">
              <w:rPr>
                <w:rFonts w:ascii="Times New Roman" w:eastAsia="等线" w:hAnsi="Times New Roman" w:cs="Times New Roman"/>
                <w:color w:val="000000"/>
                <w:kern w:val="0"/>
                <w:sz w:val="18"/>
                <w:szCs w:val="18"/>
              </w:rPr>
              <w:t>2667.7</w:t>
            </w:r>
          </w:p>
        </w:tc>
        <w:tc>
          <w:tcPr>
            <w:tcW w:w="1417" w:type="dxa"/>
            <w:tcBorders>
              <w:top w:val="nil"/>
              <w:left w:val="nil"/>
              <w:bottom w:val="nil"/>
              <w:right w:val="nil"/>
            </w:tcBorders>
            <w:shd w:val="clear" w:color="auto" w:fill="auto"/>
            <w:vAlign w:val="center"/>
            <w:hideMark/>
          </w:tcPr>
          <w:p w14:paraId="0887BC6A" w14:textId="77777777" w:rsidR="0091213D" w:rsidRPr="00C02F97" w:rsidRDefault="0091213D" w:rsidP="00CC44A9">
            <w:pPr>
              <w:widowControl/>
              <w:rPr>
                <w:rFonts w:ascii="Times New Roman" w:eastAsia="等线" w:hAnsi="Times New Roman" w:cs="Times New Roman"/>
                <w:color w:val="000000"/>
                <w:kern w:val="0"/>
                <w:sz w:val="18"/>
                <w:szCs w:val="18"/>
              </w:rPr>
            </w:pPr>
            <w:r w:rsidRPr="00C02F97">
              <w:rPr>
                <w:rFonts w:ascii="Times New Roman" w:eastAsia="等线" w:hAnsi="Times New Roman" w:cs="Times New Roman"/>
                <w:color w:val="000000"/>
                <w:kern w:val="0"/>
                <w:sz w:val="18"/>
                <w:szCs w:val="18"/>
              </w:rPr>
              <w:t>4376</w:t>
            </w:r>
          </w:p>
        </w:tc>
        <w:tc>
          <w:tcPr>
            <w:tcW w:w="1418" w:type="dxa"/>
            <w:tcBorders>
              <w:top w:val="nil"/>
              <w:left w:val="nil"/>
              <w:bottom w:val="nil"/>
              <w:right w:val="nil"/>
            </w:tcBorders>
            <w:shd w:val="clear" w:color="auto" w:fill="auto"/>
            <w:vAlign w:val="center"/>
            <w:hideMark/>
          </w:tcPr>
          <w:p w14:paraId="5A53DC23" w14:textId="77777777" w:rsidR="0091213D" w:rsidRPr="00C02F97" w:rsidRDefault="0091213D" w:rsidP="00CC44A9">
            <w:pPr>
              <w:widowControl/>
              <w:rPr>
                <w:rFonts w:ascii="Times New Roman" w:eastAsia="等线" w:hAnsi="Times New Roman" w:cs="Times New Roman"/>
                <w:color w:val="000000"/>
                <w:kern w:val="0"/>
                <w:sz w:val="18"/>
                <w:szCs w:val="18"/>
              </w:rPr>
            </w:pPr>
            <w:r w:rsidRPr="00C02F97">
              <w:rPr>
                <w:rFonts w:ascii="Times New Roman" w:eastAsia="等线" w:hAnsi="Times New Roman" w:cs="Times New Roman"/>
                <w:color w:val="000000"/>
                <w:kern w:val="0"/>
                <w:sz w:val="18"/>
                <w:szCs w:val="18"/>
              </w:rPr>
              <w:t>802.98</w:t>
            </w:r>
          </w:p>
        </w:tc>
        <w:tc>
          <w:tcPr>
            <w:tcW w:w="1417" w:type="dxa"/>
            <w:tcBorders>
              <w:top w:val="nil"/>
              <w:left w:val="nil"/>
              <w:bottom w:val="nil"/>
              <w:right w:val="nil"/>
            </w:tcBorders>
            <w:shd w:val="clear" w:color="auto" w:fill="auto"/>
            <w:vAlign w:val="center"/>
            <w:hideMark/>
          </w:tcPr>
          <w:p w14:paraId="5E311C4E" w14:textId="77777777" w:rsidR="0091213D" w:rsidRPr="00C02F97" w:rsidRDefault="0091213D" w:rsidP="00CC44A9">
            <w:pPr>
              <w:widowControl/>
              <w:rPr>
                <w:rFonts w:ascii="Times New Roman" w:eastAsia="等线" w:hAnsi="Times New Roman" w:cs="Times New Roman"/>
                <w:color w:val="000000"/>
                <w:kern w:val="0"/>
                <w:sz w:val="18"/>
                <w:szCs w:val="18"/>
              </w:rPr>
            </w:pPr>
            <w:r w:rsidRPr="00C02F97">
              <w:rPr>
                <w:rFonts w:ascii="Times New Roman" w:eastAsia="等线" w:hAnsi="Times New Roman" w:cs="Times New Roman"/>
                <w:color w:val="000000"/>
                <w:kern w:val="0"/>
                <w:sz w:val="18"/>
                <w:szCs w:val="18"/>
              </w:rPr>
              <w:t>1317.18</w:t>
            </w:r>
          </w:p>
        </w:tc>
      </w:tr>
      <w:tr w:rsidR="0091213D" w:rsidRPr="00C02F97" w14:paraId="791CFFA3" w14:textId="77777777" w:rsidTr="00CC44A9">
        <w:trPr>
          <w:trHeight w:val="280"/>
        </w:trPr>
        <w:tc>
          <w:tcPr>
            <w:tcW w:w="1760" w:type="dxa"/>
            <w:tcBorders>
              <w:top w:val="nil"/>
              <w:left w:val="nil"/>
              <w:bottom w:val="nil"/>
              <w:right w:val="nil"/>
            </w:tcBorders>
            <w:shd w:val="clear" w:color="auto" w:fill="auto"/>
            <w:vAlign w:val="center"/>
            <w:hideMark/>
          </w:tcPr>
          <w:p w14:paraId="33D115B5" w14:textId="77777777" w:rsidR="0091213D" w:rsidRPr="00C02F97" w:rsidRDefault="0091213D" w:rsidP="00CC44A9">
            <w:pPr>
              <w:widowControl/>
              <w:rPr>
                <w:rFonts w:ascii="Times New Roman" w:eastAsia="等线" w:hAnsi="Times New Roman" w:cs="Times New Roman"/>
                <w:color w:val="000000"/>
                <w:kern w:val="0"/>
                <w:sz w:val="18"/>
                <w:szCs w:val="18"/>
              </w:rPr>
            </w:pPr>
            <w:r w:rsidRPr="00C02F97">
              <w:rPr>
                <w:rFonts w:ascii="Times New Roman" w:eastAsia="等线" w:hAnsi="Times New Roman" w:cs="Times New Roman"/>
                <w:color w:val="000000"/>
                <w:kern w:val="0"/>
                <w:sz w:val="18"/>
                <w:szCs w:val="18"/>
              </w:rPr>
              <w:t>cattle</w:t>
            </w:r>
          </w:p>
        </w:tc>
        <w:tc>
          <w:tcPr>
            <w:tcW w:w="1780" w:type="dxa"/>
            <w:tcBorders>
              <w:top w:val="nil"/>
              <w:left w:val="nil"/>
              <w:bottom w:val="nil"/>
              <w:right w:val="nil"/>
            </w:tcBorders>
            <w:shd w:val="clear" w:color="auto" w:fill="auto"/>
            <w:vAlign w:val="center"/>
            <w:hideMark/>
          </w:tcPr>
          <w:p w14:paraId="773A92A6" w14:textId="77777777" w:rsidR="0091213D" w:rsidRPr="00C02F97" w:rsidRDefault="0091213D" w:rsidP="00CC44A9">
            <w:pPr>
              <w:widowControl/>
              <w:rPr>
                <w:rFonts w:ascii="Times New Roman" w:eastAsia="等线" w:hAnsi="Times New Roman" w:cs="Times New Roman"/>
                <w:color w:val="000000"/>
                <w:kern w:val="0"/>
                <w:sz w:val="18"/>
                <w:szCs w:val="18"/>
              </w:rPr>
            </w:pPr>
            <w:r w:rsidRPr="00C02F97">
              <w:rPr>
                <w:rFonts w:ascii="Times New Roman" w:eastAsia="等线" w:hAnsi="Times New Roman" w:cs="Times New Roman"/>
                <w:color w:val="000000"/>
                <w:kern w:val="0"/>
                <w:sz w:val="18"/>
                <w:szCs w:val="18"/>
              </w:rPr>
              <w:t>2.92</w:t>
            </w:r>
          </w:p>
        </w:tc>
        <w:tc>
          <w:tcPr>
            <w:tcW w:w="1280" w:type="dxa"/>
            <w:tcBorders>
              <w:top w:val="nil"/>
              <w:left w:val="nil"/>
              <w:bottom w:val="nil"/>
              <w:right w:val="nil"/>
            </w:tcBorders>
            <w:shd w:val="clear" w:color="auto" w:fill="auto"/>
            <w:vAlign w:val="center"/>
            <w:hideMark/>
          </w:tcPr>
          <w:p w14:paraId="1D18D89A" w14:textId="77777777" w:rsidR="0091213D" w:rsidRPr="00C02F97" w:rsidRDefault="0091213D" w:rsidP="00CC44A9">
            <w:pPr>
              <w:widowControl/>
              <w:rPr>
                <w:rFonts w:ascii="Times New Roman" w:eastAsia="等线" w:hAnsi="Times New Roman" w:cs="Times New Roman"/>
                <w:color w:val="000000"/>
                <w:kern w:val="0"/>
                <w:sz w:val="18"/>
                <w:szCs w:val="18"/>
              </w:rPr>
            </w:pPr>
            <w:r w:rsidRPr="00C02F97">
              <w:rPr>
                <w:rFonts w:ascii="Times New Roman" w:eastAsia="等线" w:hAnsi="Times New Roman" w:cs="Times New Roman"/>
                <w:color w:val="000000"/>
                <w:kern w:val="0"/>
                <w:sz w:val="18"/>
                <w:szCs w:val="18"/>
              </w:rPr>
              <w:t>1209</w:t>
            </w:r>
          </w:p>
        </w:tc>
        <w:tc>
          <w:tcPr>
            <w:tcW w:w="1417" w:type="dxa"/>
            <w:tcBorders>
              <w:top w:val="nil"/>
              <w:left w:val="nil"/>
              <w:bottom w:val="nil"/>
              <w:right w:val="nil"/>
            </w:tcBorders>
            <w:shd w:val="clear" w:color="auto" w:fill="auto"/>
            <w:vAlign w:val="center"/>
            <w:hideMark/>
          </w:tcPr>
          <w:p w14:paraId="5D3A4DCE" w14:textId="77777777" w:rsidR="0091213D" w:rsidRPr="00C02F97" w:rsidRDefault="0091213D" w:rsidP="00CC44A9">
            <w:pPr>
              <w:widowControl/>
              <w:rPr>
                <w:rFonts w:ascii="Times New Roman" w:eastAsia="等线" w:hAnsi="Times New Roman" w:cs="Times New Roman"/>
                <w:color w:val="000000"/>
                <w:kern w:val="0"/>
                <w:sz w:val="18"/>
                <w:szCs w:val="18"/>
              </w:rPr>
            </w:pPr>
            <w:r w:rsidRPr="00C02F97">
              <w:rPr>
                <w:rFonts w:ascii="Times New Roman" w:eastAsia="等线" w:hAnsi="Times New Roman" w:cs="Times New Roman"/>
                <w:color w:val="000000"/>
                <w:kern w:val="0"/>
                <w:sz w:val="18"/>
                <w:szCs w:val="18"/>
              </w:rPr>
              <w:t>934</w:t>
            </w:r>
          </w:p>
        </w:tc>
        <w:tc>
          <w:tcPr>
            <w:tcW w:w="1418" w:type="dxa"/>
            <w:tcBorders>
              <w:top w:val="nil"/>
              <w:left w:val="nil"/>
              <w:bottom w:val="nil"/>
              <w:right w:val="nil"/>
            </w:tcBorders>
            <w:shd w:val="clear" w:color="auto" w:fill="auto"/>
            <w:vAlign w:val="center"/>
            <w:hideMark/>
          </w:tcPr>
          <w:p w14:paraId="20C7CB14" w14:textId="77777777" w:rsidR="0091213D" w:rsidRPr="00C02F97" w:rsidRDefault="0091213D" w:rsidP="00CC44A9">
            <w:pPr>
              <w:widowControl/>
              <w:rPr>
                <w:rFonts w:ascii="Times New Roman" w:eastAsia="等线" w:hAnsi="Times New Roman" w:cs="Times New Roman"/>
                <w:color w:val="000000"/>
                <w:kern w:val="0"/>
                <w:sz w:val="18"/>
                <w:szCs w:val="18"/>
              </w:rPr>
            </w:pPr>
            <w:r w:rsidRPr="00C02F97">
              <w:rPr>
                <w:rFonts w:ascii="Times New Roman" w:eastAsia="等线" w:hAnsi="Times New Roman" w:cs="Times New Roman"/>
                <w:color w:val="000000"/>
                <w:kern w:val="0"/>
                <w:sz w:val="18"/>
                <w:szCs w:val="18"/>
              </w:rPr>
              <w:t>3530.19</w:t>
            </w:r>
          </w:p>
        </w:tc>
        <w:tc>
          <w:tcPr>
            <w:tcW w:w="1417" w:type="dxa"/>
            <w:tcBorders>
              <w:top w:val="nil"/>
              <w:left w:val="nil"/>
              <w:bottom w:val="nil"/>
              <w:right w:val="nil"/>
            </w:tcBorders>
            <w:shd w:val="clear" w:color="auto" w:fill="auto"/>
            <w:vAlign w:val="center"/>
            <w:hideMark/>
          </w:tcPr>
          <w:p w14:paraId="2BC67FAE" w14:textId="77777777" w:rsidR="0091213D" w:rsidRPr="00C02F97" w:rsidRDefault="0091213D" w:rsidP="00CC44A9">
            <w:pPr>
              <w:widowControl/>
              <w:rPr>
                <w:rFonts w:ascii="Times New Roman" w:eastAsia="等线" w:hAnsi="Times New Roman" w:cs="Times New Roman"/>
                <w:color w:val="000000"/>
                <w:kern w:val="0"/>
                <w:sz w:val="18"/>
                <w:szCs w:val="18"/>
              </w:rPr>
            </w:pPr>
            <w:r w:rsidRPr="00C02F97">
              <w:rPr>
                <w:rFonts w:ascii="Times New Roman" w:eastAsia="等线" w:hAnsi="Times New Roman" w:cs="Times New Roman"/>
                <w:color w:val="000000"/>
                <w:kern w:val="0"/>
                <w:sz w:val="18"/>
                <w:szCs w:val="18"/>
              </w:rPr>
              <w:t>2727.28</w:t>
            </w:r>
          </w:p>
        </w:tc>
      </w:tr>
      <w:tr w:rsidR="0091213D" w:rsidRPr="00C02F97" w14:paraId="5D0A401C" w14:textId="77777777" w:rsidTr="00CC44A9">
        <w:trPr>
          <w:trHeight w:val="280"/>
        </w:trPr>
        <w:tc>
          <w:tcPr>
            <w:tcW w:w="1760" w:type="dxa"/>
            <w:tcBorders>
              <w:top w:val="nil"/>
              <w:left w:val="nil"/>
              <w:bottom w:val="nil"/>
              <w:right w:val="nil"/>
            </w:tcBorders>
            <w:shd w:val="clear" w:color="auto" w:fill="auto"/>
            <w:vAlign w:val="center"/>
            <w:hideMark/>
          </w:tcPr>
          <w:p w14:paraId="688810B7" w14:textId="77777777" w:rsidR="0091213D" w:rsidRPr="00C02F97" w:rsidRDefault="0091213D" w:rsidP="00CC44A9">
            <w:pPr>
              <w:widowControl/>
              <w:rPr>
                <w:rFonts w:ascii="Times New Roman" w:eastAsia="等线" w:hAnsi="Times New Roman" w:cs="Times New Roman"/>
                <w:color w:val="000000"/>
                <w:kern w:val="0"/>
                <w:sz w:val="18"/>
                <w:szCs w:val="18"/>
              </w:rPr>
            </w:pPr>
            <w:r w:rsidRPr="00C02F97">
              <w:rPr>
                <w:rFonts w:ascii="Times New Roman" w:eastAsia="等线" w:hAnsi="Times New Roman" w:cs="Times New Roman"/>
                <w:color w:val="000000"/>
                <w:kern w:val="0"/>
                <w:sz w:val="18"/>
                <w:szCs w:val="18"/>
              </w:rPr>
              <w:t>sheep</w:t>
            </w:r>
          </w:p>
        </w:tc>
        <w:tc>
          <w:tcPr>
            <w:tcW w:w="1780" w:type="dxa"/>
            <w:tcBorders>
              <w:top w:val="nil"/>
              <w:left w:val="nil"/>
              <w:bottom w:val="nil"/>
              <w:right w:val="nil"/>
            </w:tcBorders>
            <w:shd w:val="clear" w:color="auto" w:fill="auto"/>
            <w:vAlign w:val="center"/>
            <w:hideMark/>
          </w:tcPr>
          <w:p w14:paraId="46F62A1A" w14:textId="77777777" w:rsidR="0091213D" w:rsidRPr="00C02F97" w:rsidRDefault="0091213D" w:rsidP="00CC44A9">
            <w:pPr>
              <w:widowControl/>
              <w:rPr>
                <w:rFonts w:ascii="Times New Roman" w:eastAsia="等线" w:hAnsi="Times New Roman" w:cs="Times New Roman"/>
                <w:color w:val="000000"/>
                <w:kern w:val="0"/>
                <w:sz w:val="18"/>
                <w:szCs w:val="18"/>
              </w:rPr>
            </w:pPr>
            <w:r w:rsidRPr="00C02F97">
              <w:rPr>
                <w:rFonts w:ascii="Times New Roman" w:eastAsia="等线" w:hAnsi="Times New Roman" w:cs="Times New Roman"/>
                <w:color w:val="000000"/>
                <w:kern w:val="0"/>
                <w:sz w:val="18"/>
                <w:szCs w:val="18"/>
              </w:rPr>
              <w:t>0.237</w:t>
            </w:r>
          </w:p>
        </w:tc>
        <w:tc>
          <w:tcPr>
            <w:tcW w:w="1280" w:type="dxa"/>
            <w:tcBorders>
              <w:top w:val="nil"/>
              <w:left w:val="nil"/>
              <w:bottom w:val="nil"/>
              <w:right w:val="nil"/>
            </w:tcBorders>
            <w:shd w:val="clear" w:color="auto" w:fill="auto"/>
            <w:vAlign w:val="center"/>
            <w:hideMark/>
          </w:tcPr>
          <w:p w14:paraId="6CB9F751" w14:textId="77777777" w:rsidR="0091213D" w:rsidRPr="00C02F97" w:rsidRDefault="0091213D" w:rsidP="00CC44A9">
            <w:pPr>
              <w:widowControl/>
              <w:rPr>
                <w:rFonts w:ascii="Times New Roman" w:eastAsia="等线" w:hAnsi="Times New Roman" w:cs="Times New Roman"/>
                <w:color w:val="000000"/>
                <w:kern w:val="0"/>
                <w:sz w:val="18"/>
                <w:szCs w:val="18"/>
              </w:rPr>
            </w:pPr>
            <w:r w:rsidRPr="00C02F97">
              <w:rPr>
                <w:rFonts w:ascii="Times New Roman" w:eastAsia="等线" w:hAnsi="Times New Roman" w:cs="Times New Roman"/>
                <w:color w:val="000000"/>
                <w:kern w:val="0"/>
                <w:sz w:val="18"/>
                <w:szCs w:val="18"/>
              </w:rPr>
              <w:t>2298.3</w:t>
            </w:r>
          </w:p>
        </w:tc>
        <w:tc>
          <w:tcPr>
            <w:tcW w:w="1417" w:type="dxa"/>
            <w:tcBorders>
              <w:top w:val="nil"/>
              <w:left w:val="nil"/>
              <w:bottom w:val="nil"/>
              <w:right w:val="nil"/>
            </w:tcBorders>
            <w:shd w:val="clear" w:color="auto" w:fill="auto"/>
            <w:vAlign w:val="center"/>
            <w:hideMark/>
          </w:tcPr>
          <w:p w14:paraId="3551D065" w14:textId="77777777" w:rsidR="0091213D" w:rsidRPr="00C02F97" w:rsidRDefault="0091213D" w:rsidP="00CC44A9">
            <w:pPr>
              <w:widowControl/>
              <w:rPr>
                <w:rFonts w:ascii="Times New Roman" w:eastAsia="等线" w:hAnsi="Times New Roman" w:cs="Times New Roman"/>
                <w:color w:val="000000"/>
                <w:kern w:val="0"/>
                <w:sz w:val="18"/>
                <w:szCs w:val="18"/>
              </w:rPr>
            </w:pPr>
            <w:r w:rsidRPr="00C02F97">
              <w:rPr>
                <w:rFonts w:ascii="Times New Roman" w:eastAsia="等线" w:hAnsi="Times New Roman" w:cs="Times New Roman"/>
                <w:color w:val="000000"/>
                <w:kern w:val="0"/>
                <w:sz w:val="18"/>
                <w:szCs w:val="18"/>
              </w:rPr>
              <w:t>1926</w:t>
            </w:r>
          </w:p>
        </w:tc>
        <w:tc>
          <w:tcPr>
            <w:tcW w:w="1418" w:type="dxa"/>
            <w:tcBorders>
              <w:top w:val="nil"/>
              <w:left w:val="nil"/>
              <w:bottom w:val="nil"/>
              <w:right w:val="nil"/>
            </w:tcBorders>
            <w:shd w:val="clear" w:color="auto" w:fill="auto"/>
            <w:vAlign w:val="center"/>
            <w:hideMark/>
          </w:tcPr>
          <w:p w14:paraId="1EB470CF" w14:textId="77777777" w:rsidR="0091213D" w:rsidRPr="00C02F97" w:rsidRDefault="0091213D" w:rsidP="00CC44A9">
            <w:pPr>
              <w:widowControl/>
              <w:rPr>
                <w:rFonts w:ascii="Times New Roman" w:eastAsia="等线" w:hAnsi="Times New Roman" w:cs="Times New Roman"/>
                <w:color w:val="000000"/>
                <w:kern w:val="0"/>
                <w:sz w:val="18"/>
                <w:szCs w:val="18"/>
              </w:rPr>
            </w:pPr>
            <w:r w:rsidRPr="00C02F97">
              <w:rPr>
                <w:rFonts w:ascii="Times New Roman" w:eastAsia="等线" w:hAnsi="Times New Roman" w:cs="Times New Roman"/>
                <w:color w:val="000000"/>
                <w:kern w:val="0"/>
                <w:sz w:val="18"/>
                <w:szCs w:val="18"/>
              </w:rPr>
              <w:t>544.69</w:t>
            </w:r>
          </w:p>
        </w:tc>
        <w:tc>
          <w:tcPr>
            <w:tcW w:w="1417" w:type="dxa"/>
            <w:tcBorders>
              <w:top w:val="nil"/>
              <w:left w:val="nil"/>
              <w:bottom w:val="nil"/>
              <w:right w:val="nil"/>
            </w:tcBorders>
            <w:shd w:val="clear" w:color="auto" w:fill="auto"/>
            <w:vAlign w:val="center"/>
            <w:hideMark/>
          </w:tcPr>
          <w:p w14:paraId="0B587EEF" w14:textId="77777777" w:rsidR="0091213D" w:rsidRPr="00C02F97" w:rsidRDefault="0091213D" w:rsidP="00CC44A9">
            <w:pPr>
              <w:widowControl/>
              <w:rPr>
                <w:rFonts w:ascii="Times New Roman" w:eastAsia="等线" w:hAnsi="Times New Roman" w:cs="Times New Roman"/>
                <w:color w:val="000000"/>
                <w:kern w:val="0"/>
                <w:sz w:val="18"/>
                <w:szCs w:val="18"/>
              </w:rPr>
            </w:pPr>
            <w:r w:rsidRPr="00C02F97">
              <w:rPr>
                <w:rFonts w:ascii="Times New Roman" w:eastAsia="等线" w:hAnsi="Times New Roman" w:cs="Times New Roman"/>
                <w:color w:val="000000"/>
                <w:kern w:val="0"/>
                <w:sz w:val="18"/>
                <w:szCs w:val="18"/>
              </w:rPr>
              <w:t>456.46</w:t>
            </w:r>
          </w:p>
        </w:tc>
      </w:tr>
      <w:tr w:rsidR="0091213D" w:rsidRPr="00C02F97" w14:paraId="4A83028D" w14:textId="77777777" w:rsidTr="00CC44A9">
        <w:trPr>
          <w:trHeight w:val="280"/>
        </w:trPr>
        <w:tc>
          <w:tcPr>
            <w:tcW w:w="1760" w:type="dxa"/>
            <w:tcBorders>
              <w:top w:val="nil"/>
              <w:left w:val="nil"/>
              <w:bottom w:val="nil"/>
              <w:right w:val="nil"/>
            </w:tcBorders>
            <w:shd w:val="clear" w:color="auto" w:fill="auto"/>
            <w:vAlign w:val="center"/>
            <w:hideMark/>
          </w:tcPr>
          <w:p w14:paraId="6D4A4F3B" w14:textId="77777777" w:rsidR="0091213D" w:rsidRPr="00C02F97" w:rsidRDefault="0091213D" w:rsidP="00CC44A9">
            <w:pPr>
              <w:widowControl/>
              <w:rPr>
                <w:rFonts w:ascii="Times New Roman" w:eastAsia="等线" w:hAnsi="Times New Roman" w:cs="Times New Roman"/>
                <w:color w:val="000000"/>
                <w:kern w:val="0"/>
                <w:sz w:val="18"/>
                <w:szCs w:val="18"/>
              </w:rPr>
            </w:pPr>
            <w:r w:rsidRPr="00C02F97">
              <w:rPr>
                <w:rFonts w:ascii="Times New Roman" w:eastAsia="等线" w:hAnsi="Times New Roman" w:cs="Times New Roman"/>
                <w:color w:val="000000"/>
                <w:kern w:val="0"/>
                <w:sz w:val="18"/>
                <w:szCs w:val="18"/>
              </w:rPr>
              <w:t>poultry</w:t>
            </w:r>
          </w:p>
        </w:tc>
        <w:tc>
          <w:tcPr>
            <w:tcW w:w="1780" w:type="dxa"/>
            <w:tcBorders>
              <w:top w:val="nil"/>
              <w:left w:val="nil"/>
              <w:bottom w:val="nil"/>
              <w:right w:val="nil"/>
            </w:tcBorders>
            <w:shd w:val="clear" w:color="auto" w:fill="auto"/>
            <w:vAlign w:val="center"/>
            <w:hideMark/>
          </w:tcPr>
          <w:p w14:paraId="56CE7B33" w14:textId="77777777" w:rsidR="0091213D" w:rsidRPr="00C02F97" w:rsidRDefault="0091213D" w:rsidP="00CC44A9">
            <w:pPr>
              <w:widowControl/>
              <w:rPr>
                <w:rFonts w:ascii="Times New Roman" w:eastAsia="等线" w:hAnsi="Times New Roman" w:cs="Times New Roman"/>
                <w:color w:val="000000"/>
                <w:kern w:val="0"/>
                <w:sz w:val="18"/>
                <w:szCs w:val="18"/>
              </w:rPr>
            </w:pPr>
            <w:r w:rsidRPr="00C02F97">
              <w:rPr>
                <w:rFonts w:ascii="Times New Roman" w:eastAsia="等线" w:hAnsi="Times New Roman" w:cs="Times New Roman"/>
                <w:color w:val="000000"/>
                <w:kern w:val="0"/>
                <w:sz w:val="18"/>
                <w:szCs w:val="18"/>
              </w:rPr>
              <w:t>0.013</w:t>
            </w:r>
          </w:p>
        </w:tc>
        <w:tc>
          <w:tcPr>
            <w:tcW w:w="1280" w:type="dxa"/>
            <w:tcBorders>
              <w:top w:val="nil"/>
              <w:left w:val="nil"/>
              <w:bottom w:val="nil"/>
              <w:right w:val="nil"/>
            </w:tcBorders>
            <w:shd w:val="clear" w:color="auto" w:fill="auto"/>
            <w:vAlign w:val="center"/>
            <w:hideMark/>
          </w:tcPr>
          <w:p w14:paraId="4A593B9A" w14:textId="77777777" w:rsidR="0091213D" w:rsidRPr="00C02F97" w:rsidRDefault="0091213D" w:rsidP="00CC44A9">
            <w:pPr>
              <w:widowControl/>
              <w:rPr>
                <w:rFonts w:ascii="Times New Roman" w:eastAsia="等线" w:hAnsi="Times New Roman" w:cs="Times New Roman"/>
                <w:color w:val="000000"/>
                <w:kern w:val="0"/>
                <w:sz w:val="18"/>
                <w:szCs w:val="18"/>
              </w:rPr>
            </w:pPr>
            <w:r w:rsidRPr="00C02F97">
              <w:rPr>
                <w:rFonts w:ascii="Times New Roman" w:eastAsia="等线" w:hAnsi="Times New Roman" w:cs="Times New Roman"/>
                <w:color w:val="000000"/>
                <w:kern w:val="0"/>
                <w:sz w:val="18"/>
                <w:szCs w:val="18"/>
              </w:rPr>
              <w:t>36504</w:t>
            </w:r>
          </w:p>
        </w:tc>
        <w:tc>
          <w:tcPr>
            <w:tcW w:w="1417" w:type="dxa"/>
            <w:tcBorders>
              <w:top w:val="nil"/>
              <w:left w:val="nil"/>
              <w:bottom w:val="nil"/>
              <w:right w:val="nil"/>
            </w:tcBorders>
            <w:shd w:val="clear" w:color="auto" w:fill="auto"/>
            <w:vAlign w:val="center"/>
            <w:hideMark/>
          </w:tcPr>
          <w:p w14:paraId="5C50683F" w14:textId="77777777" w:rsidR="0091213D" w:rsidRPr="00C02F97" w:rsidRDefault="0091213D" w:rsidP="00CC44A9">
            <w:pPr>
              <w:widowControl/>
              <w:rPr>
                <w:rFonts w:ascii="Times New Roman" w:eastAsia="等线" w:hAnsi="Times New Roman" w:cs="Times New Roman"/>
                <w:color w:val="000000"/>
                <w:kern w:val="0"/>
                <w:sz w:val="18"/>
                <w:szCs w:val="18"/>
              </w:rPr>
            </w:pPr>
            <w:r w:rsidRPr="00C02F97">
              <w:rPr>
                <w:rFonts w:ascii="Times New Roman" w:eastAsia="等线" w:hAnsi="Times New Roman" w:cs="Times New Roman"/>
                <w:color w:val="000000"/>
                <w:kern w:val="0"/>
                <w:sz w:val="18"/>
                <w:szCs w:val="18"/>
              </w:rPr>
              <w:t>70020</w:t>
            </w:r>
          </w:p>
        </w:tc>
        <w:tc>
          <w:tcPr>
            <w:tcW w:w="1418" w:type="dxa"/>
            <w:tcBorders>
              <w:top w:val="nil"/>
              <w:left w:val="nil"/>
              <w:bottom w:val="nil"/>
              <w:right w:val="nil"/>
            </w:tcBorders>
            <w:shd w:val="clear" w:color="auto" w:fill="auto"/>
            <w:vAlign w:val="center"/>
            <w:hideMark/>
          </w:tcPr>
          <w:p w14:paraId="13BC28E8" w14:textId="77777777" w:rsidR="0091213D" w:rsidRPr="00C02F97" w:rsidRDefault="0091213D" w:rsidP="00CC44A9">
            <w:pPr>
              <w:widowControl/>
              <w:rPr>
                <w:rFonts w:ascii="Times New Roman" w:eastAsia="等线" w:hAnsi="Times New Roman" w:cs="Times New Roman"/>
                <w:color w:val="000000"/>
                <w:kern w:val="0"/>
                <w:sz w:val="18"/>
                <w:szCs w:val="18"/>
              </w:rPr>
            </w:pPr>
            <w:r w:rsidRPr="00C02F97">
              <w:rPr>
                <w:rFonts w:ascii="Times New Roman" w:eastAsia="等线" w:hAnsi="Times New Roman" w:cs="Times New Roman"/>
                <w:color w:val="000000"/>
                <w:kern w:val="0"/>
                <w:sz w:val="18"/>
                <w:szCs w:val="18"/>
              </w:rPr>
              <w:t>474.56</w:t>
            </w:r>
          </w:p>
        </w:tc>
        <w:tc>
          <w:tcPr>
            <w:tcW w:w="1417" w:type="dxa"/>
            <w:tcBorders>
              <w:top w:val="nil"/>
              <w:left w:val="nil"/>
              <w:bottom w:val="nil"/>
              <w:right w:val="nil"/>
            </w:tcBorders>
            <w:shd w:val="clear" w:color="auto" w:fill="auto"/>
            <w:vAlign w:val="center"/>
            <w:hideMark/>
          </w:tcPr>
          <w:p w14:paraId="347A14F6" w14:textId="77777777" w:rsidR="0091213D" w:rsidRPr="00C02F97" w:rsidRDefault="0091213D" w:rsidP="00CC44A9">
            <w:pPr>
              <w:widowControl/>
              <w:rPr>
                <w:rFonts w:ascii="Times New Roman" w:eastAsia="等线" w:hAnsi="Times New Roman" w:cs="Times New Roman"/>
                <w:color w:val="000000"/>
                <w:kern w:val="0"/>
                <w:sz w:val="18"/>
                <w:szCs w:val="18"/>
              </w:rPr>
            </w:pPr>
            <w:r w:rsidRPr="00C02F97">
              <w:rPr>
                <w:rFonts w:ascii="Times New Roman" w:eastAsia="等线" w:hAnsi="Times New Roman" w:cs="Times New Roman"/>
                <w:color w:val="000000"/>
                <w:kern w:val="0"/>
                <w:sz w:val="18"/>
                <w:szCs w:val="18"/>
              </w:rPr>
              <w:t>910.26</w:t>
            </w:r>
          </w:p>
        </w:tc>
      </w:tr>
      <w:tr w:rsidR="0091213D" w:rsidRPr="00C02F97" w14:paraId="23FAC01C" w14:textId="77777777" w:rsidTr="00CC44A9">
        <w:trPr>
          <w:trHeight w:val="280"/>
        </w:trPr>
        <w:tc>
          <w:tcPr>
            <w:tcW w:w="1760" w:type="dxa"/>
            <w:tcBorders>
              <w:top w:val="nil"/>
              <w:left w:val="nil"/>
              <w:bottom w:val="single" w:sz="4" w:space="0" w:color="auto"/>
              <w:right w:val="nil"/>
            </w:tcBorders>
            <w:shd w:val="clear" w:color="auto" w:fill="auto"/>
            <w:vAlign w:val="center"/>
            <w:hideMark/>
          </w:tcPr>
          <w:p w14:paraId="1F05A541" w14:textId="77777777" w:rsidR="0091213D" w:rsidRPr="00C02F97" w:rsidRDefault="0091213D" w:rsidP="00CC44A9">
            <w:pPr>
              <w:widowControl/>
              <w:rPr>
                <w:rFonts w:ascii="Times New Roman" w:eastAsia="等线" w:hAnsi="Times New Roman" w:cs="Times New Roman"/>
                <w:color w:val="000000"/>
                <w:kern w:val="0"/>
                <w:sz w:val="18"/>
                <w:szCs w:val="18"/>
              </w:rPr>
            </w:pPr>
            <w:r w:rsidRPr="00C02F97">
              <w:rPr>
                <w:rFonts w:ascii="Times New Roman" w:eastAsia="等线" w:hAnsi="Times New Roman" w:cs="Times New Roman"/>
                <w:color w:val="000000"/>
                <w:kern w:val="0"/>
                <w:sz w:val="18"/>
                <w:szCs w:val="18"/>
              </w:rPr>
              <w:lastRenderedPageBreak/>
              <w:t>total</w:t>
            </w:r>
          </w:p>
        </w:tc>
        <w:tc>
          <w:tcPr>
            <w:tcW w:w="1780" w:type="dxa"/>
            <w:tcBorders>
              <w:top w:val="nil"/>
              <w:left w:val="nil"/>
              <w:bottom w:val="single" w:sz="4" w:space="0" w:color="auto"/>
              <w:right w:val="nil"/>
            </w:tcBorders>
            <w:shd w:val="clear" w:color="auto" w:fill="auto"/>
            <w:vAlign w:val="center"/>
            <w:hideMark/>
          </w:tcPr>
          <w:p w14:paraId="36A173C6" w14:textId="77777777" w:rsidR="0091213D" w:rsidRPr="00C02F97" w:rsidRDefault="0091213D" w:rsidP="00CC44A9">
            <w:pPr>
              <w:widowControl/>
              <w:rPr>
                <w:rFonts w:ascii="Times New Roman" w:eastAsia="等线" w:hAnsi="Times New Roman" w:cs="Times New Roman"/>
                <w:color w:val="000000"/>
                <w:kern w:val="0"/>
                <w:sz w:val="18"/>
                <w:szCs w:val="18"/>
              </w:rPr>
            </w:pPr>
            <w:r w:rsidRPr="00C02F97">
              <w:rPr>
                <w:rFonts w:ascii="Times New Roman" w:eastAsia="等线" w:hAnsi="Times New Roman" w:cs="Times New Roman"/>
                <w:color w:val="000000"/>
                <w:kern w:val="0"/>
                <w:sz w:val="18"/>
                <w:szCs w:val="18"/>
              </w:rPr>
              <w:t>——</w:t>
            </w:r>
          </w:p>
        </w:tc>
        <w:tc>
          <w:tcPr>
            <w:tcW w:w="1280" w:type="dxa"/>
            <w:tcBorders>
              <w:top w:val="nil"/>
              <w:left w:val="nil"/>
              <w:bottom w:val="single" w:sz="4" w:space="0" w:color="auto"/>
              <w:right w:val="nil"/>
            </w:tcBorders>
            <w:shd w:val="clear" w:color="auto" w:fill="auto"/>
            <w:vAlign w:val="center"/>
            <w:hideMark/>
          </w:tcPr>
          <w:p w14:paraId="6AE33F81" w14:textId="77777777" w:rsidR="0091213D" w:rsidRPr="00C02F97" w:rsidRDefault="0091213D" w:rsidP="00CC44A9">
            <w:pPr>
              <w:widowControl/>
              <w:rPr>
                <w:rFonts w:ascii="Times New Roman" w:eastAsia="等线" w:hAnsi="Times New Roman" w:cs="Times New Roman"/>
                <w:color w:val="000000"/>
                <w:kern w:val="0"/>
                <w:sz w:val="18"/>
                <w:szCs w:val="18"/>
              </w:rPr>
            </w:pPr>
            <w:r w:rsidRPr="00C02F97">
              <w:rPr>
                <w:rFonts w:ascii="Times New Roman" w:eastAsia="等线" w:hAnsi="Times New Roman" w:cs="Times New Roman"/>
                <w:color w:val="000000"/>
                <w:kern w:val="0"/>
                <w:sz w:val="18"/>
                <w:szCs w:val="18"/>
              </w:rPr>
              <w:t>——</w:t>
            </w:r>
          </w:p>
        </w:tc>
        <w:tc>
          <w:tcPr>
            <w:tcW w:w="1417" w:type="dxa"/>
            <w:tcBorders>
              <w:top w:val="nil"/>
              <w:left w:val="nil"/>
              <w:bottom w:val="single" w:sz="4" w:space="0" w:color="auto"/>
              <w:right w:val="nil"/>
            </w:tcBorders>
            <w:shd w:val="clear" w:color="auto" w:fill="auto"/>
            <w:vAlign w:val="center"/>
            <w:hideMark/>
          </w:tcPr>
          <w:p w14:paraId="2B082A21" w14:textId="77777777" w:rsidR="0091213D" w:rsidRPr="00C02F97" w:rsidRDefault="0091213D" w:rsidP="00CC44A9">
            <w:pPr>
              <w:widowControl/>
              <w:rPr>
                <w:rFonts w:ascii="Times New Roman" w:eastAsia="等线" w:hAnsi="Times New Roman" w:cs="Times New Roman"/>
                <w:color w:val="000000"/>
                <w:kern w:val="0"/>
                <w:sz w:val="18"/>
                <w:szCs w:val="18"/>
              </w:rPr>
            </w:pPr>
            <w:r w:rsidRPr="00C02F97">
              <w:rPr>
                <w:rFonts w:ascii="Times New Roman" w:eastAsia="等线" w:hAnsi="Times New Roman" w:cs="Times New Roman"/>
                <w:color w:val="000000"/>
                <w:kern w:val="0"/>
                <w:sz w:val="18"/>
                <w:szCs w:val="18"/>
              </w:rPr>
              <w:t>——</w:t>
            </w:r>
          </w:p>
        </w:tc>
        <w:tc>
          <w:tcPr>
            <w:tcW w:w="1418" w:type="dxa"/>
            <w:tcBorders>
              <w:top w:val="nil"/>
              <w:left w:val="nil"/>
              <w:bottom w:val="single" w:sz="4" w:space="0" w:color="auto"/>
              <w:right w:val="nil"/>
            </w:tcBorders>
            <w:shd w:val="clear" w:color="auto" w:fill="auto"/>
            <w:vAlign w:val="center"/>
            <w:hideMark/>
          </w:tcPr>
          <w:p w14:paraId="73450DF9" w14:textId="77777777" w:rsidR="0091213D" w:rsidRPr="00C02F97" w:rsidRDefault="0091213D" w:rsidP="00CC44A9">
            <w:pPr>
              <w:widowControl/>
              <w:rPr>
                <w:rFonts w:ascii="Times New Roman" w:eastAsia="等线" w:hAnsi="Times New Roman" w:cs="Times New Roman"/>
                <w:color w:val="000000"/>
                <w:kern w:val="0"/>
                <w:sz w:val="18"/>
                <w:szCs w:val="18"/>
              </w:rPr>
            </w:pPr>
            <w:r w:rsidRPr="00C02F97">
              <w:rPr>
                <w:rFonts w:ascii="Times New Roman" w:eastAsia="等线" w:hAnsi="Times New Roman" w:cs="Times New Roman"/>
                <w:color w:val="000000"/>
                <w:kern w:val="0"/>
                <w:sz w:val="18"/>
                <w:szCs w:val="18"/>
              </w:rPr>
              <w:t>8082.42</w:t>
            </w:r>
          </w:p>
        </w:tc>
        <w:tc>
          <w:tcPr>
            <w:tcW w:w="1417" w:type="dxa"/>
            <w:tcBorders>
              <w:top w:val="nil"/>
              <w:left w:val="nil"/>
              <w:bottom w:val="single" w:sz="4" w:space="0" w:color="auto"/>
              <w:right w:val="nil"/>
            </w:tcBorders>
            <w:shd w:val="clear" w:color="auto" w:fill="auto"/>
            <w:vAlign w:val="center"/>
            <w:hideMark/>
          </w:tcPr>
          <w:p w14:paraId="3B360F6E" w14:textId="77777777" w:rsidR="0091213D" w:rsidRPr="00C02F97" w:rsidRDefault="0091213D" w:rsidP="00CC44A9">
            <w:pPr>
              <w:widowControl/>
              <w:rPr>
                <w:rFonts w:ascii="Times New Roman" w:eastAsia="等线" w:hAnsi="Times New Roman" w:cs="Times New Roman"/>
                <w:color w:val="000000"/>
                <w:kern w:val="0"/>
                <w:sz w:val="18"/>
                <w:szCs w:val="18"/>
              </w:rPr>
            </w:pPr>
            <w:r w:rsidRPr="00C02F97">
              <w:rPr>
                <w:rFonts w:ascii="Times New Roman" w:eastAsia="等线" w:hAnsi="Times New Roman" w:cs="Times New Roman"/>
                <w:color w:val="000000"/>
                <w:kern w:val="0"/>
                <w:sz w:val="18"/>
                <w:szCs w:val="18"/>
              </w:rPr>
              <w:t>8627.78</w:t>
            </w:r>
          </w:p>
        </w:tc>
      </w:tr>
    </w:tbl>
    <w:p w14:paraId="11FE15A5" w14:textId="2F009152" w:rsidR="0091213D" w:rsidRPr="00CC44A9" w:rsidRDefault="0091213D" w:rsidP="00CC44A9">
      <w:pPr>
        <w:pStyle w:val="2"/>
        <w:rPr>
          <w:rFonts w:ascii="Times New Roman" w:hAnsi="Times New Roman" w:cs="Times New Roman"/>
        </w:rPr>
      </w:pPr>
      <w:r w:rsidRPr="00CC44A9">
        <w:rPr>
          <w:rFonts w:ascii="Times New Roman" w:hAnsi="Times New Roman" w:cs="Times New Roman"/>
        </w:rPr>
        <w:t xml:space="preserve">2.3 </w:t>
      </w:r>
      <w:r w:rsidR="000528FC">
        <w:rPr>
          <w:rFonts w:ascii="Times New Roman" w:hAnsi="Times New Roman" w:cs="Times New Roman"/>
        </w:rPr>
        <w:t>F</w:t>
      </w:r>
      <w:r w:rsidRPr="00CC44A9">
        <w:rPr>
          <w:rFonts w:ascii="Times New Roman" w:hAnsi="Times New Roman" w:cs="Times New Roman"/>
        </w:rPr>
        <w:t>orests and grasslands</w:t>
      </w:r>
    </w:p>
    <w:p w14:paraId="65939AF7" w14:textId="62620337" w:rsidR="0091213D" w:rsidRPr="00C02F97" w:rsidRDefault="0091213D" w:rsidP="0091213D">
      <w:pPr>
        <w:ind w:firstLineChars="200" w:firstLine="420"/>
        <w:rPr>
          <w:rFonts w:ascii="Times New Roman" w:eastAsia="宋体" w:hAnsi="Times New Roman" w:cs="Times New Roman"/>
        </w:rPr>
      </w:pPr>
      <w:r w:rsidRPr="00C02F97">
        <w:rPr>
          <w:rFonts w:ascii="Times New Roman" w:eastAsia="宋体" w:hAnsi="Times New Roman" w:cs="Times New Roman"/>
        </w:rPr>
        <w:t xml:space="preserve">In this paper, carbon emissions from </w:t>
      </w:r>
      <w:r w:rsidR="000528FC">
        <w:rPr>
          <w:rFonts w:ascii="Times New Roman" w:hAnsi="Times New Roman" w:cs="Times New Roman"/>
        </w:rPr>
        <w:t>f</w:t>
      </w:r>
      <w:r w:rsidR="000528FC" w:rsidRPr="00CC44A9">
        <w:rPr>
          <w:rFonts w:ascii="Times New Roman" w:hAnsi="Times New Roman" w:cs="Times New Roman"/>
        </w:rPr>
        <w:t>orest</w:t>
      </w:r>
      <w:r w:rsidR="000528FC">
        <w:rPr>
          <w:rFonts w:ascii="Times New Roman" w:hAnsi="Times New Roman" w:cs="Times New Roman"/>
        </w:rPr>
        <w:t>s</w:t>
      </w:r>
      <w:r w:rsidRPr="00C02F97">
        <w:rPr>
          <w:rFonts w:ascii="Times New Roman" w:eastAsia="宋体" w:hAnsi="Times New Roman" w:cs="Times New Roman"/>
        </w:rPr>
        <w:t xml:space="preserve"> and grassland </w:t>
      </w:r>
      <w:r w:rsidR="00B604D4">
        <w:rPr>
          <w:rFonts w:ascii="Times New Roman" w:eastAsia="宋体" w:hAnsi="Times New Roman" w:cs="Times New Roman"/>
        </w:rPr>
        <w:t xml:space="preserve">are </w:t>
      </w:r>
      <w:r w:rsidRPr="00C02F97">
        <w:rPr>
          <w:rFonts w:ascii="Times New Roman" w:eastAsia="宋体" w:hAnsi="Times New Roman" w:cs="Times New Roman"/>
        </w:rPr>
        <w:t>mainly consider</w:t>
      </w:r>
      <w:r w:rsidR="00B604D4">
        <w:rPr>
          <w:rFonts w:ascii="Times New Roman" w:eastAsia="宋体" w:hAnsi="Times New Roman" w:cs="Times New Roman"/>
        </w:rPr>
        <w:t>ed</w:t>
      </w:r>
      <w:r w:rsidRPr="00C02F97">
        <w:rPr>
          <w:rFonts w:ascii="Times New Roman" w:eastAsia="宋体" w:hAnsi="Times New Roman" w:cs="Times New Roman"/>
        </w:rPr>
        <w:t xml:space="preserve"> soil respiration. Soil carbon emissions are calculated from the average respiration rates of different soil types, which are determined by the litter ratio of different vegetation types </w:t>
      </w:r>
      <w:r w:rsidR="00637076">
        <w:rPr>
          <w:rFonts w:ascii="Times New Roman" w:eastAsia="宋体" w:hAnsi="Times New Roman" w:cs="Times New Roman"/>
        </w:rPr>
        <w:fldChar w:fldCharType="begin" w:fldLock="1"/>
      </w:r>
      <w:r w:rsidR="00637076">
        <w:rPr>
          <w:rFonts w:ascii="Times New Roman" w:eastAsia="宋体" w:hAnsi="Times New Roman" w:cs="Times New Roman"/>
        </w:rPr>
        <w:instrText>ADDIN CSL_CITATION {"citationItems":[{"id":"ITEM-1","itemData":{"author":[{"dropping-particle":"","family":"Fang","given":"J Y","non-dropping-particle":"","parse-names":false,"suffix":""},{"dropping-particle":"","family":"Liu","given":"G F","non-dropping-particle":"","parse-names":false,"suffix":""},{"dropping-particle":"","family":"Xu","given":"S L","non-dropping-particle":"","parse-names":false,"suffix":""}],"id":"ITEM-1","issued":{"date-parts":[["1996"]]},"title":"The carbon cycle of terrestrial ecosystems in China and its global significance in china. In: Monitoring and relevant process of greenhouse gas concentration and emission. eds","type":"article-journal"},"uris":["http://www.mendeley.com/documents/?uuid=ebb72523-6269-4245-94b1-59920c2dd59a"]}],"mendeley":{"formattedCitation":"(Fang et al., 1996)","plainTextFormattedCitation":"(Fang et al., 1996)","previouslyFormattedCitation":"(Fang et al., 1996)"},"properties":{"noteIndex":0},"schema":"https://github.com/citation-style-language/schema/raw/master/csl-citation.json"}</w:instrText>
      </w:r>
      <w:r w:rsidR="00637076">
        <w:rPr>
          <w:rFonts w:ascii="Times New Roman" w:eastAsia="宋体" w:hAnsi="Times New Roman" w:cs="Times New Roman"/>
        </w:rPr>
        <w:fldChar w:fldCharType="separate"/>
      </w:r>
      <w:r w:rsidR="00637076" w:rsidRPr="00637076">
        <w:rPr>
          <w:rFonts w:ascii="Times New Roman" w:eastAsia="宋体" w:hAnsi="Times New Roman" w:cs="Times New Roman"/>
          <w:noProof/>
        </w:rPr>
        <w:t>(Fang et al., 1996)</w:t>
      </w:r>
      <w:r w:rsidR="00637076">
        <w:rPr>
          <w:rFonts w:ascii="Times New Roman" w:eastAsia="宋体" w:hAnsi="Times New Roman" w:cs="Times New Roman"/>
        </w:rPr>
        <w:fldChar w:fldCharType="end"/>
      </w:r>
      <w:r w:rsidRPr="00C02F97">
        <w:rPr>
          <w:rFonts w:ascii="Times New Roman" w:eastAsia="宋体" w:hAnsi="Times New Roman" w:cs="Times New Roman"/>
        </w:rPr>
        <w:t>. C</w:t>
      </w:r>
      <w:r>
        <w:rPr>
          <w:rFonts w:ascii="Times New Roman" w:eastAsia="宋体" w:hAnsi="Times New Roman" w:cs="Times New Roman"/>
        </w:rPr>
        <w:t>O</w:t>
      </w:r>
      <w:r w:rsidRPr="00C02F97">
        <w:rPr>
          <w:rFonts w:ascii="Times New Roman" w:eastAsia="宋体" w:hAnsi="Times New Roman" w:cs="Times New Roman"/>
          <w:vertAlign w:val="subscript"/>
        </w:rPr>
        <w:t>2</w:t>
      </w:r>
      <w:r w:rsidRPr="00C02F97">
        <w:rPr>
          <w:rFonts w:ascii="Times New Roman" w:eastAsia="宋体" w:hAnsi="Times New Roman" w:cs="Times New Roman"/>
        </w:rPr>
        <w:t xml:space="preserve"> emissions from soil respiration in forest</w:t>
      </w:r>
      <w:r w:rsidR="00B604D4">
        <w:rPr>
          <w:rFonts w:ascii="Times New Roman" w:eastAsia="宋体" w:hAnsi="Times New Roman" w:cs="Times New Roman"/>
        </w:rPr>
        <w:t>s</w:t>
      </w:r>
      <w:r w:rsidRPr="00C02F97">
        <w:rPr>
          <w:rFonts w:ascii="Times New Roman" w:eastAsia="宋体" w:hAnsi="Times New Roman" w:cs="Times New Roman"/>
        </w:rPr>
        <w:t xml:space="preserve"> and grassland were calculated using the relevant literature </w:t>
      </w:r>
      <w:r w:rsidR="00637076">
        <w:rPr>
          <w:rFonts w:ascii="Times New Roman" w:eastAsia="宋体" w:hAnsi="Times New Roman" w:cs="Times New Roman"/>
        </w:rPr>
        <w:fldChar w:fldCharType="begin" w:fldLock="1"/>
      </w:r>
      <w:r w:rsidR="00637076">
        <w:rPr>
          <w:rFonts w:ascii="Times New Roman" w:eastAsia="宋体" w:hAnsi="Times New Roman" w:cs="Times New Roman"/>
        </w:rPr>
        <w:instrText>ADDIN CSL_CITATION {"citationItems":[{"id":"ITEM-1","itemData":{"author":[{"dropping-particle":"","family":"Ye","given":"Duzheng","non-dropping-particle":"","parse-names":false,"suffix":""},{"dropping-particle":"","family":"Chen","given":"Panqin","non-dropping-particle":"","parse-names":false,"suffix":""}],"id":"ITEM-1","issued":{"date-parts":[["1992"]]},"number-of-pages":"232-245","publisher":"Beijing: Seismological Press","title":"Study on Prediction of Global Change in China (Part 2)","type":"book"},"uris":["http://www.mendeley.com/documents/?uuid=29b954cf-ad17-4fbd-99d3-c6a0f5374e30"]}],"mendeley":{"formattedCitation":"(Ye and Chen, 1992)","plainTextFormattedCitation":"(Ye and Chen, 1992)","previouslyFormattedCitation":"(Ye and Chen, 1992)"},"properties":{"noteIndex":0},"schema":"https://github.com/citation-style-language/schema/raw/master/csl-citation.json"}</w:instrText>
      </w:r>
      <w:r w:rsidR="00637076">
        <w:rPr>
          <w:rFonts w:ascii="Times New Roman" w:eastAsia="宋体" w:hAnsi="Times New Roman" w:cs="Times New Roman"/>
        </w:rPr>
        <w:fldChar w:fldCharType="separate"/>
      </w:r>
      <w:r w:rsidR="00637076" w:rsidRPr="00637076">
        <w:rPr>
          <w:rFonts w:ascii="Times New Roman" w:eastAsia="宋体" w:hAnsi="Times New Roman" w:cs="Times New Roman"/>
          <w:noProof/>
        </w:rPr>
        <w:t>(Ye and Chen, 1992)</w:t>
      </w:r>
      <w:r w:rsidR="00637076">
        <w:rPr>
          <w:rFonts w:ascii="Times New Roman" w:eastAsia="宋体" w:hAnsi="Times New Roman" w:cs="Times New Roman"/>
        </w:rPr>
        <w:fldChar w:fldCharType="end"/>
      </w:r>
      <w:r w:rsidRPr="00C02F97">
        <w:rPr>
          <w:rFonts w:ascii="Times New Roman" w:eastAsia="宋体" w:hAnsi="Times New Roman" w:cs="Times New Roman"/>
        </w:rPr>
        <w:t>:</w:t>
      </w:r>
    </w:p>
    <w:p w14:paraId="6AACD3B0" w14:textId="77777777" w:rsidR="0091213D" w:rsidRPr="006956F5" w:rsidRDefault="00BC4848" w:rsidP="0091213D">
      <w:pPr>
        <w:rPr>
          <w:rFonts w:ascii="Times New Roman" w:eastAsia="宋体" w:hAnsi="Times New Roman" w:cs="Times New Roman"/>
        </w:rPr>
      </w:pPr>
      <m:oMathPara>
        <m:oMath>
          <m:sSub>
            <m:sSubPr>
              <m:ctrlPr>
                <w:rPr>
                  <w:rFonts w:ascii="Cambria Math" w:eastAsia="宋体" w:hAnsi="Cambria Math" w:cs="Times New Roman"/>
                  <w:i/>
                </w:rPr>
              </m:ctrlPr>
            </m:sSubPr>
            <m:e>
              <m:r>
                <w:rPr>
                  <w:rFonts w:ascii="Cambria Math" w:eastAsia="宋体" w:hAnsi="Cambria Math" w:cs="Times New Roman"/>
                </w:rPr>
                <m:t>CE</m:t>
              </m:r>
            </m:e>
            <m:sub>
              <m:r>
                <w:rPr>
                  <w:rFonts w:ascii="Cambria Math" w:eastAsia="宋体" w:hAnsi="Cambria Math" w:cs="Times New Roman"/>
                  <w:color w:val="2E3033"/>
                  <w:szCs w:val="21"/>
                  <w:shd w:val="clear" w:color="auto" w:fill="FFFFFF"/>
                </w:rPr>
                <m:t>forest/grassland</m:t>
              </m:r>
            </m:sub>
          </m:sSub>
          <m:r>
            <w:rPr>
              <w:rFonts w:ascii="Cambria Math" w:eastAsia="宋体" w:hAnsi="Cambria Math" w:cs="Times New Roman"/>
            </w:rPr>
            <m:t>=</m:t>
          </m:r>
          <m:sSub>
            <m:sSubPr>
              <m:ctrlPr>
                <w:rPr>
                  <w:rFonts w:ascii="Cambria Math" w:eastAsia="宋体" w:hAnsi="Cambria Math" w:cs="Times New Roman"/>
                  <w:i/>
                </w:rPr>
              </m:ctrlPr>
            </m:sSubPr>
            <m:e>
              <m:r>
                <w:rPr>
                  <w:rFonts w:ascii="Cambria Math" w:eastAsia="宋体" w:hAnsi="Cambria Math" w:cs="Times New Roman"/>
                </w:rPr>
                <m:t>CE</m:t>
              </m:r>
            </m:e>
            <m:sub>
              <m:r>
                <w:rPr>
                  <w:rFonts w:ascii="Cambria Math" w:eastAsia="宋体" w:hAnsi="Cambria Math" w:cs="Times New Roman"/>
                  <w:color w:val="2E3033"/>
                  <w:szCs w:val="21"/>
                  <w:shd w:val="clear" w:color="auto" w:fill="FFFFFF"/>
                </w:rPr>
                <m:t>soil-i</m:t>
              </m:r>
            </m:sub>
          </m:sSub>
          <m:r>
            <w:rPr>
              <w:rFonts w:ascii="Cambria Math" w:eastAsia="宋体" w:hAnsi="Cambria Math" w:cs="Times New Roman"/>
            </w:rPr>
            <m:t>=</m:t>
          </m:r>
          <m:nary>
            <m:naryPr>
              <m:chr m:val="∑"/>
              <m:limLoc m:val="undOvr"/>
              <m:supHide m:val="1"/>
              <m:ctrlPr>
                <w:rPr>
                  <w:rFonts w:ascii="Cambria Math" w:eastAsia="宋体" w:hAnsi="Cambria Math" w:cs="Times New Roman"/>
                  <w:i/>
                </w:rPr>
              </m:ctrlPr>
            </m:naryPr>
            <m:sub>
              <m:r>
                <w:rPr>
                  <w:rFonts w:ascii="Cambria Math" w:eastAsia="宋体" w:hAnsi="Cambria Math" w:cs="Times New Roman"/>
                </w:rPr>
                <m:t>i</m:t>
              </m:r>
            </m:sub>
            <m:sup/>
            <m:e>
              <m:sSub>
                <m:sSubPr>
                  <m:ctrlPr>
                    <w:rPr>
                      <w:rFonts w:ascii="Cambria Math" w:eastAsia="宋体" w:hAnsi="Cambria Math" w:cs="Times New Roman"/>
                      <w:i/>
                    </w:rPr>
                  </m:ctrlPr>
                </m:sSubPr>
                <m:e>
                  <m:r>
                    <w:rPr>
                      <w:rFonts w:ascii="Cambria Math" w:eastAsia="宋体" w:hAnsi="Cambria Math" w:cs="Times New Roman"/>
                    </w:rPr>
                    <m:t>EF</m:t>
                  </m:r>
                </m:e>
                <m:sub>
                  <m:r>
                    <w:rPr>
                      <w:rFonts w:ascii="Cambria Math" w:eastAsia="宋体" w:hAnsi="Cambria Math" w:cs="Times New Roman"/>
                    </w:rPr>
                    <m:t>i</m:t>
                  </m:r>
                </m:sub>
              </m:sSub>
              <m:r>
                <w:rPr>
                  <w:rFonts w:ascii="Cambria Math" w:eastAsia="宋体" w:hAnsi="Cambria Math" w:cs="Times New Roman"/>
                </w:rPr>
                <m:t>×</m:t>
              </m:r>
            </m:e>
          </m:nary>
          <m:r>
            <w:rPr>
              <w:rFonts w:ascii="Cambria Math" w:eastAsia="宋体" w:hAnsi="Cambria Math" w:cs="Times New Roman"/>
            </w:rPr>
            <m:t xml:space="preserve"> </m:t>
          </m:r>
          <m:sSub>
            <m:sSubPr>
              <m:ctrlPr>
                <w:rPr>
                  <w:rFonts w:ascii="Cambria Math" w:eastAsia="宋体" w:hAnsi="Cambria Math" w:cs="Times New Roman"/>
                  <w:i/>
                </w:rPr>
              </m:ctrlPr>
            </m:sSubPr>
            <m:e>
              <m:r>
                <w:rPr>
                  <w:rFonts w:ascii="Cambria Math" w:eastAsia="宋体" w:hAnsi="Cambria Math" w:cs="Times New Roman"/>
                </w:rPr>
                <m:t>Area</m:t>
              </m:r>
            </m:e>
            <m:sub>
              <m:r>
                <w:rPr>
                  <w:rFonts w:ascii="Cambria Math" w:eastAsia="宋体" w:hAnsi="Cambria Math" w:cs="Times New Roman"/>
                </w:rPr>
                <m:t>i</m:t>
              </m:r>
            </m:sub>
          </m:sSub>
        </m:oMath>
      </m:oMathPara>
    </w:p>
    <w:p w14:paraId="3589850A" w14:textId="65222F91" w:rsidR="0091213D" w:rsidRPr="000A13CA" w:rsidRDefault="0091213D" w:rsidP="0091213D">
      <w:pPr>
        <w:rPr>
          <w:rFonts w:ascii="Times New Roman" w:eastAsia="宋体" w:hAnsi="Times New Roman" w:cs="Times New Roman"/>
        </w:rPr>
      </w:pPr>
      <w:r w:rsidRPr="00C02F97">
        <w:rPr>
          <w:rFonts w:ascii="Times New Roman" w:eastAsia="宋体" w:hAnsi="Times New Roman" w:cs="Times New Roman"/>
        </w:rPr>
        <w:t xml:space="preserve">where the </w:t>
      </w:r>
      <m:oMath>
        <m:sSub>
          <m:sSubPr>
            <m:ctrlPr>
              <w:rPr>
                <w:rFonts w:ascii="Cambria Math" w:eastAsia="宋体" w:hAnsi="Cambria Math" w:cs="Times New Roman"/>
                <w:i/>
              </w:rPr>
            </m:ctrlPr>
          </m:sSubPr>
          <m:e>
            <m:r>
              <w:rPr>
                <w:rFonts w:ascii="Cambria Math" w:eastAsia="宋体" w:hAnsi="Cambria Math" w:cs="Times New Roman"/>
              </w:rPr>
              <m:t>CE</m:t>
            </m:r>
          </m:e>
          <m:sub>
            <m:r>
              <w:rPr>
                <w:rFonts w:ascii="Cambria Math" w:eastAsia="宋体" w:hAnsi="Cambria Math" w:cs="Times New Roman"/>
                <w:color w:val="2E3033"/>
                <w:szCs w:val="21"/>
                <w:shd w:val="clear" w:color="auto" w:fill="FFFFFF"/>
              </w:rPr>
              <m:t>soil</m:t>
            </m:r>
          </m:sub>
        </m:sSub>
      </m:oMath>
      <w:r w:rsidRPr="00C02F97">
        <w:rPr>
          <w:rFonts w:ascii="Times New Roman" w:eastAsia="宋体" w:hAnsi="Times New Roman" w:cs="Times New Roman"/>
        </w:rPr>
        <w:t xml:space="preserve"> is soil respiratory CO</w:t>
      </w:r>
      <w:r w:rsidRPr="00C02F97">
        <w:rPr>
          <w:rFonts w:ascii="Times New Roman" w:eastAsia="宋体" w:hAnsi="Times New Roman" w:cs="Times New Roman"/>
          <w:vertAlign w:val="subscript"/>
        </w:rPr>
        <w:t>2</w:t>
      </w:r>
      <w:r w:rsidRPr="00C02F97">
        <w:rPr>
          <w:rFonts w:ascii="Times New Roman" w:eastAsia="宋体" w:hAnsi="Times New Roman" w:cs="Times New Roman"/>
        </w:rPr>
        <w:t xml:space="preserve"> emissions; EF is the annual soil respiratory flux (t/hm</w:t>
      </w:r>
      <w:r w:rsidRPr="00C02F97">
        <w:rPr>
          <w:rFonts w:ascii="Times New Roman" w:eastAsia="宋体" w:hAnsi="Times New Roman" w:cs="Times New Roman"/>
          <w:vertAlign w:val="superscript"/>
        </w:rPr>
        <w:t>2</w:t>
      </w:r>
      <w:r w:rsidRPr="00C02F97">
        <w:rPr>
          <w:rFonts w:ascii="Times New Roman" w:eastAsia="宋体" w:hAnsi="Times New Roman" w:cs="Times New Roman"/>
        </w:rPr>
        <w:t xml:space="preserve">). </w:t>
      </w:r>
      <m:oMath>
        <m:sSub>
          <m:sSubPr>
            <m:ctrlPr>
              <w:rPr>
                <w:rFonts w:ascii="Cambria Math" w:eastAsia="宋体" w:hAnsi="Cambria Math" w:cs="Times New Roman"/>
                <w:i/>
              </w:rPr>
            </m:ctrlPr>
          </m:sSubPr>
          <m:e>
            <m:r>
              <w:rPr>
                <w:rFonts w:ascii="Cambria Math" w:eastAsia="宋体" w:hAnsi="Cambria Math" w:cs="Times New Roman"/>
              </w:rPr>
              <m:t>Area</m:t>
            </m:r>
          </m:e>
          <m:sub>
            <m:r>
              <w:rPr>
                <w:rFonts w:ascii="Cambria Math" w:eastAsia="宋体" w:hAnsi="Cambria Math" w:cs="Times New Roman"/>
              </w:rPr>
              <m:t>i</m:t>
            </m:r>
          </m:sub>
        </m:sSub>
        <m:r>
          <w:rPr>
            <w:rFonts w:ascii="Cambria Math" w:eastAsia="宋体" w:hAnsi="Cambria Math" w:cs="Times New Roman"/>
          </w:rPr>
          <m:t>(</m:t>
        </m:r>
        <m:sSup>
          <m:sSupPr>
            <m:ctrlPr>
              <w:rPr>
                <w:rFonts w:ascii="Cambria Math" w:eastAsia="宋体" w:hAnsi="Cambria Math" w:cs="Times New Roman"/>
                <w:i/>
                <w:vertAlign w:val="superscript"/>
              </w:rPr>
            </m:ctrlPr>
          </m:sSupPr>
          <m:e>
            <m:r>
              <m:rPr>
                <m:sty m:val="p"/>
              </m:rPr>
              <w:rPr>
                <w:rFonts w:ascii="Cambria Math" w:eastAsia="宋体" w:hAnsi="Cambria Math" w:cs="Times New Roman"/>
              </w:rPr>
              <m:t>hm</m:t>
            </m:r>
          </m:e>
          <m:sup>
            <m:r>
              <w:rPr>
                <w:rFonts w:ascii="Cambria Math" w:eastAsia="宋体" w:hAnsi="Cambria Math" w:cs="Times New Roman"/>
                <w:vertAlign w:val="superscript"/>
              </w:rPr>
              <m:t>2</m:t>
            </m:r>
          </m:sup>
        </m:sSup>
        <m:r>
          <w:rPr>
            <w:rFonts w:ascii="Cambria Math" w:eastAsia="宋体" w:hAnsi="Cambria Math" w:cs="Times New Roman"/>
          </w:rPr>
          <m:t>)</m:t>
        </m:r>
      </m:oMath>
      <w:r w:rsidRPr="00C02F97">
        <w:rPr>
          <w:rFonts w:ascii="Times New Roman" w:eastAsia="宋体" w:hAnsi="Times New Roman" w:cs="Times New Roman"/>
        </w:rPr>
        <w:t xml:space="preserve"> represents the area of woodland and grassland. In this paper, the average soil respiration rates of woodland and grassland were 264.68 and 242.91 mg CO</w:t>
      </w:r>
      <w:r w:rsidRPr="00CD11D1">
        <w:rPr>
          <w:rFonts w:ascii="Times New Roman" w:eastAsia="宋体" w:hAnsi="Times New Roman" w:cs="Times New Roman"/>
          <w:vertAlign w:val="subscript"/>
        </w:rPr>
        <w:t>2</w:t>
      </w:r>
      <w:r w:rsidRPr="00C02F97">
        <w:rPr>
          <w:rFonts w:ascii="Times New Roman" w:eastAsia="宋体" w:hAnsi="Times New Roman" w:cs="Times New Roman"/>
        </w:rPr>
        <w:t>/(m</w:t>
      </w:r>
      <w:r w:rsidRPr="00C02F97">
        <w:rPr>
          <w:rFonts w:ascii="Times New Roman" w:eastAsia="宋体" w:hAnsi="Times New Roman" w:cs="Times New Roman"/>
          <w:vertAlign w:val="superscript"/>
        </w:rPr>
        <w:t>2</w:t>
      </w:r>
      <w:r w:rsidRPr="00C02F97">
        <w:rPr>
          <w:rFonts w:ascii="Times New Roman" w:eastAsia="宋体" w:hAnsi="Times New Roman" w:cs="Times New Roman"/>
        </w:rPr>
        <w:t>·h), respectively, and the cumulative calculations determined that the annual soil respiration flux of woodland and grassland was 23.19 and 21.28 t CO</w:t>
      </w:r>
      <w:r w:rsidRPr="00CD11D1">
        <w:rPr>
          <w:rFonts w:ascii="Times New Roman" w:eastAsia="宋体" w:hAnsi="Times New Roman" w:cs="Times New Roman"/>
          <w:vertAlign w:val="subscript"/>
        </w:rPr>
        <w:t>2</w:t>
      </w:r>
      <w:r w:rsidRPr="00C02F97">
        <w:rPr>
          <w:rFonts w:ascii="Times New Roman" w:eastAsia="宋体" w:hAnsi="Times New Roman" w:cs="Times New Roman"/>
        </w:rPr>
        <w:t>/(hm</w:t>
      </w:r>
      <w:r w:rsidRPr="00CD11D1">
        <w:rPr>
          <w:rFonts w:ascii="Times New Roman" w:eastAsia="宋体" w:hAnsi="Times New Roman" w:cs="Times New Roman"/>
          <w:vertAlign w:val="superscript"/>
        </w:rPr>
        <w:t>2</w:t>
      </w:r>
      <w:r w:rsidRPr="00C02F97">
        <w:rPr>
          <w:rFonts w:ascii="Times New Roman" w:eastAsia="宋体" w:hAnsi="Times New Roman" w:cs="Times New Roman"/>
        </w:rPr>
        <w:t>·yr), respectively.</w:t>
      </w:r>
    </w:p>
    <w:p w14:paraId="26EF5954" w14:textId="3A26E76A" w:rsidR="0091213D" w:rsidRPr="00CD11D1" w:rsidRDefault="0091213D" w:rsidP="00CC44A9">
      <w:pPr>
        <w:pStyle w:val="2"/>
        <w:rPr>
          <w:rFonts w:ascii="Times New Roman" w:hAnsi="Times New Roman" w:cs="Times New Roman"/>
          <w:b w:val="0"/>
          <w:bCs w:val="0"/>
          <w:sz w:val="24"/>
          <w:szCs w:val="28"/>
        </w:rPr>
      </w:pPr>
      <w:r w:rsidRPr="00CC44A9">
        <w:rPr>
          <w:rFonts w:ascii="Times New Roman" w:hAnsi="Times New Roman" w:cs="Times New Roman"/>
        </w:rPr>
        <w:t xml:space="preserve">2.4 </w:t>
      </w:r>
      <w:r w:rsidR="00CC44A9">
        <w:rPr>
          <w:rFonts w:ascii="Times New Roman" w:hAnsi="Times New Roman" w:cs="Times New Roman"/>
        </w:rPr>
        <w:t>W</w:t>
      </w:r>
      <w:r w:rsidRPr="00CC44A9">
        <w:rPr>
          <w:rFonts w:ascii="Times New Roman" w:hAnsi="Times New Roman" w:cs="Times New Roman"/>
        </w:rPr>
        <w:t>aters</w:t>
      </w:r>
    </w:p>
    <w:p w14:paraId="00AB4703" w14:textId="78899F95" w:rsidR="0091213D" w:rsidRDefault="0091213D" w:rsidP="0091213D">
      <w:pPr>
        <w:ind w:firstLineChars="200" w:firstLine="420"/>
        <w:rPr>
          <w:rFonts w:ascii="Times New Roman" w:eastAsia="宋体" w:hAnsi="Times New Roman" w:cs="Times New Roman"/>
        </w:rPr>
      </w:pPr>
      <w:r w:rsidRPr="00CD11D1">
        <w:rPr>
          <w:rFonts w:ascii="Times New Roman" w:eastAsia="宋体" w:hAnsi="Times New Roman" w:cs="Times New Roman"/>
        </w:rPr>
        <w:t>Carbon emissions of water areas mainly refer to the volatile carbon of water bodies, and the volatile carbon of waters is measured by multiplying the area of the water area by the carbon volatility coefficient</w:t>
      </w:r>
      <w:r w:rsidR="00637076">
        <w:rPr>
          <w:rFonts w:ascii="Times New Roman" w:eastAsia="宋体" w:hAnsi="Times New Roman" w:cs="Times New Roman"/>
        </w:rPr>
        <w:t xml:space="preserve"> </w:t>
      </w:r>
      <w:r w:rsidR="00637076">
        <w:rPr>
          <w:rFonts w:ascii="Times New Roman" w:eastAsia="宋体" w:hAnsi="Times New Roman" w:cs="Times New Roman"/>
        </w:rPr>
        <w:fldChar w:fldCharType="begin" w:fldLock="1"/>
      </w:r>
      <w:r w:rsidR="00637076">
        <w:rPr>
          <w:rFonts w:ascii="Times New Roman" w:eastAsia="宋体" w:hAnsi="Times New Roman" w:cs="Times New Roman"/>
        </w:rPr>
        <w:instrText>ADDIN CSL_CITATION {"citationItems":[{"id":"ITEM-1","itemData":{"DOI":"10.1007/s11769-014-0714-1","ISSN":"1993064X","abstract":"Through the matching relationship between land use types and carbon emission items, this paper estimated carbon emissions of different land use types in Nanjing City, China and analyzed the influencing factors of carbon emissions by Logarithmic Mean Divisia Index (LMDI) model. The main conclusions are as follows: 1) Total anthropogenic carbon emission of Nanjing increased from 1.22928 × 107 t in 2000 to 3.06939 × 107 t in 2009, in which the carbon emission of Inhabitation, mining &amp; manufacturing land accounted for 93% of the total. 2) The average land use carbon emission intensity of Nanjing in 2009 was 46.63 t/ha, in which carbon emission intensity of Inhabitation, mining &amp; manufacturing land was the highest (200.52 t/ha), which was much higher than that of other land use types. 3) The average carbon source intensity in Nanjing was 16 times of the average carbon sink intensity (2.83 t/ha) in 2009, indicating that Nanjing was confronted with serious carbon deficit and huge carbon cycle pressure. 4) Land use area per unit GDP was an inhibitory factor for the increase of carbon emissions, while the other factors were all contributing factors. 5) Carbon emission effect evaluation should be introduced into land use activities to formulate low-carbon land use strategies in regional development.","author":[{"dropping-particle":"","family":"Zhao","given":"Rongqin","non-dropping-particle":"","parse-names":false,"suffix":""},{"dropping-particle":"","family":"Huang","given":"Xianjin","non-dropping-particle":"","parse-names":false,"suffix":""},{"dropping-particle":"","family":"Liu","given":"Ying","non-dropping-particle":"","parse-names":false,"suffix":""},{"dropping-particle":"","family":"Zhong","given":"Taiyang","non-dropping-particle":"","parse-names":false,"suffix":""},{"dropping-particle":"","family":"Ding","given":"Minglei","non-dropping-particle":"","parse-names":false,"suffix":""},{"dropping-particle":"","family":"Chuai","given":"Xiaowei","non-dropping-particle":"","parse-names":false,"suffix":""}],"container-title":"Chinese Geographical Science","id":"ITEM-1","issue":"2","issued":{"date-parts":[["2015"]]},"page":"198-212","title":"Carbon emission of regional land use and its decomposition analysis: Case study of Nanjing City, China","type":"article-journal","volume":"25"},"uris":["http://www.mendeley.com/documents/?uuid=11518b1f-7f03-4312-95f8-3f9dc0d21d7a"]}],"mendeley":{"formattedCitation":"(Zhao et al., 2015)","plainTextFormattedCitation":"(Zhao et al., 2015)","previouslyFormattedCitation":"(Zhao et al., 2015)"},"properties":{"noteIndex":0},"schema":"https://github.com/citation-style-language/schema/raw/master/csl-citation.json"}</w:instrText>
      </w:r>
      <w:r w:rsidR="00637076">
        <w:rPr>
          <w:rFonts w:ascii="Times New Roman" w:eastAsia="宋体" w:hAnsi="Times New Roman" w:cs="Times New Roman"/>
        </w:rPr>
        <w:fldChar w:fldCharType="separate"/>
      </w:r>
      <w:r w:rsidR="00637076" w:rsidRPr="00637076">
        <w:rPr>
          <w:rFonts w:ascii="Times New Roman" w:eastAsia="宋体" w:hAnsi="Times New Roman" w:cs="Times New Roman"/>
          <w:noProof/>
        </w:rPr>
        <w:t>(Zhao et al., 2015)</w:t>
      </w:r>
      <w:r w:rsidR="00637076">
        <w:rPr>
          <w:rFonts w:ascii="Times New Roman" w:eastAsia="宋体" w:hAnsi="Times New Roman" w:cs="Times New Roman"/>
        </w:rPr>
        <w:fldChar w:fldCharType="end"/>
      </w:r>
      <w:r w:rsidRPr="00CD11D1">
        <w:rPr>
          <w:rFonts w:ascii="Times New Roman" w:eastAsia="宋体" w:hAnsi="Times New Roman" w:cs="Times New Roman"/>
        </w:rPr>
        <w:t>.</w:t>
      </w:r>
    </w:p>
    <w:p w14:paraId="45CFDE9C" w14:textId="77777777" w:rsidR="0091213D" w:rsidRDefault="00BC4848" w:rsidP="0091213D">
      <w:pPr>
        <w:rPr>
          <w:rFonts w:ascii="Times New Roman" w:eastAsia="宋体" w:hAnsi="Times New Roman" w:cs="Times New Roman"/>
        </w:rPr>
      </w:pPr>
      <m:oMathPara>
        <m:oMath>
          <m:sSub>
            <m:sSubPr>
              <m:ctrlPr>
                <w:rPr>
                  <w:rFonts w:ascii="Cambria Math" w:eastAsia="宋体" w:hAnsi="Cambria Math" w:cs="Times New Roman"/>
                  <w:i/>
                </w:rPr>
              </m:ctrlPr>
            </m:sSubPr>
            <m:e>
              <m:r>
                <w:rPr>
                  <w:rFonts w:ascii="Cambria Math" w:eastAsia="宋体" w:hAnsi="Cambria Math" w:cs="Times New Roman"/>
                </w:rPr>
                <m:t>CE</m:t>
              </m:r>
            </m:e>
            <m:sub>
              <m:r>
                <w:rPr>
                  <w:rFonts w:ascii="Cambria Math" w:eastAsia="宋体" w:hAnsi="Cambria Math" w:cs="Times New Roman"/>
                  <w:color w:val="2E3033"/>
                  <w:szCs w:val="21"/>
                  <w:shd w:val="clear" w:color="auto" w:fill="FFFFFF"/>
                </w:rPr>
                <m:t>water</m:t>
              </m:r>
            </m:sub>
          </m:sSub>
          <m:r>
            <w:rPr>
              <w:rFonts w:ascii="Cambria Math" w:eastAsia="宋体" w:hAnsi="Cambria Math" w:cs="Times New Roman"/>
            </w:rPr>
            <m:t>=</m:t>
          </m:r>
          <m:sSub>
            <m:sSubPr>
              <m:ctrlPr>
                <w:rPr>
                  <w:rFonts w:ascii="Cambria Math" w:eastAsia="宋体" w:hAnsi="Cambria Math" w:cs="Times New Roman"/>
                  <w:i/>
                </w:rPr>
              </m:ctrlPr>
            </m:sSubPr>
            <m:e>
              <m:r>
                <w:rPr>
                  <w:rFonts w:ascii="Cambria Math" w:eastAsia="宋体" w:hAnsi="Cambria Math" w:cs="Times New Roman"/>
                </w:rPr>
                <m:t>EF</m:t>
              </m:r>
            </m:e>
            <m:sub>
              <m:r>
                <w:rPr>
                  <w:rFonts w:ascii="Cambria Math" w:eastAsia="宋体" w:hAnsi="Cambria Math" w:cs="Times New Roman"/>
                </w:rPr>
                <m:t>water</m:t>
              </m:r>
            </m:sub>
          </m:sSub>
          <m:r>
            <w:rPr>
              <w:rFonts w:ascii="Cambria Math" w:eastAsia="宋体" w:hAnsi="Cambria Math" w:cs="Times New Roman"/>
            </w:rPr>
            <m:t>×</m:t>
          </m:r>
          <m:sSub>
            <m:sSubPr>
              <m:ctrlPr>
                <w:rPr>
                  <w:rFonts w:ascii="Cambria Math" w:eastAsia="宋体" w:hAnsi="Cambria Math" w:cs="Times New Roman"/>
                  <w:i/>
                </w:rPr>
              </m:ctrlPr>
            </m:sSubPr>
            <m:e>
              <m:r>
                <w:rPr>
                  <w:rFonts w:ascii="Cambria Math" w:eastAsia="宋体" w:hAnsi="Cambria Math" w:cs="Times New Roman"/>
                </w:rPr>
                <m:t>Area</m:t>
              </m:r>
            </m:e>
            <m:sub>
              <m:r>
                <w:rPr>
                  <w:rFonts w:ascii="Cambria Math" w:eastAsia="宋体" w:hAnsi="Cambria Math" w:cs="Times New Roman"/>
                </w:rPr>
                <m:t>water</m:t>
              </m:r>
            </m:sub>
          </m:sSub>
        </m:oMath>
      </m:oMathPara>
    </w:p>
    <w:p w14:paraId="3AA0AF80" w14:textId="4184294E" w:rsidR="0091213D" w:rsidRPr="00C00CD2" w:rsidRDefault="0091213D" w:rsidP="0091213D">
      <w:pPr>
        <w:rPr>
          <w:rFonts w:ascii="Times New Roman" w:eastAsia="宋体" w:hAnsi="Times New Roman" w:cs="Times New Roman"/>
        </w:rPr>
      </w:pPr>
      <w:r w:rsidRPr="00CD11D1">
        <w:rPr>
          <w:rFonts w:ascii="Times New Roman" w:eastAsia="宋体" w:hAnsi="Times New Roman" w:cs="Times New Roman"/>
        </w:rPr>
        <w:t xml:space="preserve">where the </w:t>
      </w:r>
      <m:oMath>
        <m:sSub>
          <m:sSubPr>
            <m:ctrlPr>
              <w:rPr>
                <w:rFonts w:ascii="Cambria Math" w:eastAsia="宋体" w:hAnsi="Cambria Math" w:cs="Times New Roman"/>
                <w:i/>
              </w:rPr>
            </m:ctrlPr>
          </m:sSubPr>
          <m:e>
            <m:r>
              <w:rPr>
                <w:rFonts w:ascii="Cambria Math" w:eastAsia="宋体" w:hAnsi="Cambria Math" w:cs="Times New Roman"/>
              </w:rPr>
              <m:t>CE</m:t>
            </m:r>
          </m:e>
          <m:sub>
            <m:r>
              <w:rPr>
                <w:rFonts w:ascii="Cambria Math" w:eastAsia="宋体" w:hAnsi="Cambria Math" w:cs="Times New Roman"/>
                <w:color w:val="2E3033"/>
                <w:szCs w:val="21"/>
                <w:shd w:val="clear" w:color="auto" w:fill="FFFFFF"/>
              </w:rPr>
              <m:t>water</m:t>
            </m:r>
          </m:sub>
        </m:sSub>
      </m:oMath>
      <w:r w:rsidRPr="00CD11D1">
        <w:rPr>
          <w:rFonts w:ascii="Times New Roman" w:eastAsia="宋体" w:hAnsi="Times New Roman" w:cs="Times New Roman"/>
        </w:rPr>
        <w:t xml:space="preserve"> is the water carbon emission (t); the </w:t>
      </w:r>
      <m:oMath>
        <m:sSub>
          <m:sSubPr>
            <m:ctrlPr>
              <w:rPr>
                <w:rFonts w:ascii="Cambria Math" w:eastAsia="宋体" w:hAnsi="Cambria Math" w:cs="Times New Roman"/>
                <w:i/>
              </w:rPr>
            </m:ctrlPr>
          </m:sSubPr>
          <m:e>
            <m:r>
              <w:rPr>
                <w:rFonts w:ascii="Cambria Math" w:eastAsia="宋体" w:hAnsi="Cambria Math" w:cs="Times New Roman"/>
              </w:rPr>
              <m:t>EF</m:t>
            </m:r>
          </m:e>
          <m:sub>
            <m:r>
              <w:rPr>
                <w:rFonts w:ascii="Cambria Math" w:eastAsia="宋体" w:hAnsi="Cambria Math" w:cs="Times New Roman"/>
              </w:rPr>
              <m:t>water</m:t>
            </m:r>
          </m:sub>
        </m:sSub>
      </m:oMath>
      <w:r w:rsidRPr="00CD11D1">
        <w:rPr>
          <w:rFonts w:ascii="Times New Roman" w:eastAsia="宋体" w:hAnsi="Times New Roman" w:cs="Times New Roman"/>
        </w:rPr>
        <w:t xml:space="preserve"> is the water carbon volatilization coefficient t C/ (hm</w:t>
      </w:r>
      <w:r w:rsidRPr="00CD11D1">
        <w:rPr>
          <w:rFonts w:ascii="Times New Roman" w:eastAsia="宋体" w:hAnsi="Times New Roman" w:cs="Times New Roman"/>
          <w:vertAlign w:val="superscript"/>
        </w:rPr>
        <w:t>2</w:t>
      </w:r>
      <w:r w:rsidRPr="00CD11D1">
        <w:rPr>
          <w:rFonts w:ascii="Times New Roman" w:eastAsia="宋体" w:hAnsi="Times New Roman" w:cs="Times New Roman"/>
        </w:rPr>
        <w:t xml:space="preserve">·yr); </w:t>
      </w:r>
      <m:oMath>
        <m:sSub>
          <m:sSubPr>
            <m:ctrlPr>
              <w:rPr>
                <w:rFonts w:ascii="Cambria Math" w:eastAsia="宋体" w:hAnsi="Cambria Math" w:cs="Times New Roman"/>
                <w:i/>
              </w:rPr>
            </m:ctrlPr>
          </m:sSubPr>
          <m:e>
            <m:r>
              <w:rPr>
                <w:rFonts w:ascii="Cambria Math" w:eastAsia="宋体" w:hAnsi="Cambria Math" w:cs="Times New Roman"/>
              </w:rPr>
              <m:t>Area</m:t>
            </m:r>
          </m:e>
          <m:sub>
            <m:r>
              <w:rPr>
                <w:rFonts w:ascii="Cambria Math" w:eastAsia="宋体" w:hAnsi="Cambria Math" w:cs="Times New Roman"/>
              </w:rPr>
              <m:t>water</m:t>
            </m:r>
          </m:sub>
        </m:sSub>
      </m:oMath>
      <w:r w:rsidRPr="00CD11D1">
        <w:rPr>
          <w:rFonts w:ascii="Times New Roman" w:eastAsia="宋体" w:hAnsi="Times New Roman" w:cs="Times New Roman"/>
        </w:rPr>
        <w:t xml:space="preserve"> is the area of water. According to the relevant literature </w:t>
      </w:r>
      <w:r w:rsidR="00637076">
        <w:rPr>
          <w:rFonts w:ascii="Times New Roman" w:eastAsia="宋体" w:hAnsi="Times New Roman" w:cs="Times New Roman"/>
        </w:rPr>
        <w:fldChar w:fldCharType="begin" w:fldLock="1"/>
      </w:r>
      <w:r w:rsidR="00637076">
        <w:rPr>
          <w:rFonts w:ascii="Times New Roman" w:eastAsia="宋体" w:hAnsi="Times New Roman" w:cs="Times New Roman"/>
        </w:rPr>
        <w:instrText>ADDIN CSL_CITATION {"citationItems":[{"id":"ITEM-1","itemData":{"author":[{"dropping-particle":"","family":"Ye","given":"Duzheng","non-dropping-particle":"","parse-names":false,"suffix":""},{"dropping-particle":"","family":"Chen","given":"Panqin","non-dropping-particle":"","parse-names":false,"suffix":""}],"id":"ITEM-1","issued":{"date-parts":[["1992"]]},"number-of-pages":"232-245","publisher":"Beijing: Seismological Press","title":"Study on Prediction of Global Change in China (Part 2)","type":"book"},"uris":["http://www.mendeley.com/documents/?uuid=29b954cf-ad17-4fbd-99d3-c6a0f5374e30"]}],"mendeley":{"formattedCitation":"(Ye and Chen, 1992)","plainTextFormattedCitation":"(Ye and Chen, 1992)","previouslyFormattedCitation":"(Ye and Chen, 1992)"},"properties":{"noteIndex":0},"schema":"https://github.com/citation-style-language/schema/raw/master/csl-citation.json"}</w:instrText>
      </w:r>
      <w:r w:rsidR="00637076">
        <w:rPr>
          <w:rFonts w:ascii="Times New Roman" w:eastAsia="宋体" w:hAnsi="Times New Roman" w:cs="Times New Roman"/>
        </w:rPr>
        <w:fldChar w:fldCharType="separate"/>
      </w:r>
      <w:r w:rsidR="00637076" w:rsidRPr="00637076">
        <w:rPr>
          <w:rFonts w:ascii="Times New Roman" w:eastAsia="宋体" w:hAnsi="Times New Roman" w:cs="Times New Roman"/>
          <w:noProof/>
        </w:rPr>
        <w:t>(Ye and Chen, 1992)</w:t>
      </w:r>
      <w:r w:rsidR="00637076">
        <w:rPr>
          <w:rFonts w:ascii="Times New Roman" w:eastAsia="宋体" w:hAnsi="Times New Roman" w:cs="Times New Roman"/>
        </w:rPr>
        <w:fldChar w:fldCharType="end"/>
      </w:r>
      <w:r w:rsidRPr="00CD11D1">
        <w:rPr>
          <w:rFonts w:ascii="Times New Roman" w:eastAsia="宋体" w:hAnsi="Times New Roman" w:cs="Times New Roman"/>
        </w:rPr>
        <w:t xml:space="preserve">, the </w:t>
      </w:r>
      <m:oMath>
        <m:sSub>
          <m:sSubPr>
            <m:ctrlPr>
              <w:rPr>
                <w:rFonts w:ascii="Cambria Math" w:eastAsia="宋体" w:hAnsi="Cambria Math" w:cs="Times New Roman"/>
                <w:i/>
              </w:rPr>
            </m:ctrlPr>
          </m:sSubPr>
          <m:e>
            <m:r>
              <w:rPr>
                <w:rFonts w:ascii="Cambria Math" w:eastAsia="宋体" w:hAnsi="Cambria Math" w:cs="Times New Roman"/>
              </w:rPr>
              <m:t>EF</m:t>
            </m:r>
          </m:e>
          <m:sub>
            <m:r>
              <w:rPr>
                <w:rFonts w:ascii="Cambria Math" w:eastAsia="宋体" w:hAnsi="Cambria Math" w:cs="Times New Roman"/>
              </w:rPr>
              <m:t>water</m:t>
            </m:r>
          </m:sub>
        </m:sSub>
      </m:oMath>
      <w:r w:rsidRPr="00CD11D1">
        <w:rPr>
          <w:rFonts w:ascii="Times New Roman" w:eastAsia="宋体" w:hAnsi="Times New Roman" w:cs="Times New Roman"/>
        </w:rPr>
        <w:t xml:space="preserve"> in this article takes 0.00041 t/ (hm</w:t>
      </w:r>
      <w:r w:rsidRPr="00CD11D1">
        <w:rPr>
          <w:rFonts w:ascii="Times New Roman" w:eastAsia="宋体" w:hAnsi="Times New Roman" w:cs="Times New Roman"/>
          <w:vertAlign w:val="superscript"/>
        </w:rPr>
        <w:t>2</w:t>
      </w:r>
      <w:r w:rsidRPr="00CD11D1">
        <w:rPr>
          <w:rFonts w:ascii="Times New Roman" w:eastAsia="宋体" w:hAnsi="Times New Roman" w:cs="Times New Roman"/>
        </w:rPr>
        <w:t>·yr) (the value is taken in the eastern plains)</w:t>
      </w:r>
    </w:p>
    <w:p w14:paraId="59905C66" w14:textId="782D05BF" w:rsidR="00201C3F" w:rsidRDefault="00810153" w:rsidP="00810153">
      <w:pPr>
        <w:pStyle w:val="1"/>
        <w:spacing w:before="0" w:after="120" w:line="240" w:lineRule="auto"/>
        <w:ind w:left="360" w:hanging="360"/>
        <w:rPr>
          <w:rFonts w:ascii="Times New Roman" w:eastAsia="宋体" w:hAnsi="Times New Roman" w:cs="Times New Roman"/>
          <w:sz w:val="28"/>
          <w:szCs w:val="28"/>
        </w:rPr>
      </w:pPr>
      <w:r>
        <w:rPr>
          <w:rFonts w:ascii="Times New Roman" w:eastAsia="宋体" w:hAnsi="Times New Roman" w:cs="Times New Roman"/>
          <w:sz w:val="28"/>
          <w:szCs w:val="28"/>
        </w:rPr>
        <w:t xml:space="preserve">3 </w:t>
      </w:r>
      <w:r w:rsidRPr="00FA3176">
        <w:rPr>
          <w:rFonts w:ascii="Times New Roman" w:eastAsia="宋体" w:hAnsi="Times New Roman" w:cs="Times New Roman"/>
          <w:sz w:val="28"/>
          <w:szCs w:val="28"/>
        </w:rPr>
        <w:t>References</w:t>
      </w:r>
    </w:p>
    <w:p w14:paraId="5B463860" w14:textId="441EEE61" w:rsidR="00B26014" w:rsidRPr="00B26014" w:rsidRDefault="00810153" w:rsidP="00B26014">
      <w:pPr>
        <w:autoSpaceDE w:val="0"/>
        <w:autoSpaceDN w:val="0"/>
        <w:adjustRightInd w:val="0"/>
        <w:ind w:left="480" w:hanging="480"/>
        <w:jc w:val="left"/>
        <w:rPr>
          <w:rFonts w:ascii="Times New Roman" w:hAnsi="Times New Roman" w:cs="Times New Roman"/>
          <w:noProof/>
          <w:kern w:val="0"/>
          <w:sz w:val="20"/>
          <w:szCs w:val="24"/>
        </w:rPr>
      </w:pPr>
      <w:r w:rsidRPr="00637076">
        <w:rPr>
          <w:rFonts w:ascii="Times New Roman" w:hAnsi="Times New Roman" w:cs="Times New Roman"/>
        </w:rPr>
        <w:fldChar w:fldCharType="begin" w:fldLock="1"/>
      </w:r>
      <w:r w:rsidRPr="00637076">
        <w:rPr>
          <w:rFonts w:ascii="Times New Roman" w:hAnsi="Times New Roman" w:cs="Times New Roman"/>
        </w:rPr>
        <w:instrText xml:space="preserve">ADDIN Mendeley Bibliography CSL_BIBLIOGRAPHY </w:instrText>
      </w:r>
      <w:r w:rsidRPr="00637076">
        <w:rPr>
          <w:rFonts w:ascii="Times New Roman" w:hAnsi="Times New Roman" w:cs="Times New Roman"/>
        </w:rPr>
        <w:fldChar w:fldCharType="separate"/>
      </w:r>
      <w:r w:rsidR="00B26014" w:rsidRPr="00B26014">
        <w:rPr>
          <w:rFonts w:ascii="Times New Roman" w:hAnsi="Times New Roman" w:cs="Times New Roman"/>
          <w:noProof/>
          <w:kern w:val="0"/>
          <w:sz w:val="20"/>
          <w:szCs w:val="24"/>
        </w:rPr>
        <w:t>China Cement Association, 2009. China Cement Yearbook. Jiangsu People’s Publishing House.</w:t>
      </w:r>
    </w:p>
    <w:p w14:paraId="2FED9B9C" w14:textId="77777777" w:rsidR="00B26014" w:rsidRPr="00B26014" w:rsidRDefault="00B26014" w:rsidP="00B26014">
      <w:pPr>
        <w:autoSpaceDE w:val="0"/>
        <w:autoSpaceDN w:val="0"/>
        <w:adjustRightInd w:val="0"/>
        <w:ind w:left="480" w:hanging="480"/>
        <w:jc w:val="left"/>
        <w:rPr>
          <w:rFonts w:ascii="Times New Roman" w:hAnsi="Times New Roman" w:cs="Times New Roman"/>
          <w:noProof/>
          <w:kern w:val="0"/>
          <w:sz w:val="20"/>
          <w:szCs w:val="24"/>
        </w:rPr>
      </w:pPr>
      <w:r w:rsidRPr="00B26014">
        <w:rPr>
          <w:rFonts w:ascii="Times New Roman" w:hAnsi="Times New Roman" w:cs="Times New Roman"/>
          <w:noProof/>
          <w:kern w:val="0"/>
          <w:sz w:val="20"/>
          <w:szCs w:val="24"/>
        </w:rPr>
        <w:t>Duan, X., Wang, X., Lu, F., Ouyang, Z.Y., 2008. Carbon sequestration and its potential by wetland ecosystems in China. Acta Ecol. Sin. 28, 463–469.</w:t>
      </w:r>
    </w:p>
    <w:p w14:paraId="49777641" w14:textId="77777777" w:rsidR="00B26014" w:rsidRPr="00B26014" w:rsidRDefault="00B26014" w:rsidP="00B26014">
      <w:pPr>
        <w:autoSpaceDE w:val="0"/>
        <w:autoSpaceDN w:val="0"/>
        <w:adjustRightInd w:val="0"/>
        <w:ind w:left="480" w:hanging="480"/>
        <w:jc w:val="left"/>
        <w:rPr>
          <w:rFonts w:ascii="Times New Roman" w:hAnsi="Times New Roman" w:cs="Times New Roman"/>
          <w:noProof/>
          <w:kern w:val="0"/>
          <w:sz w:val="20"/>
          <w:szCs w:val="24"/>
        </w:rPr>
      </w:pPr>
      <w:r w:rsidRPr="00B26014">
        <w:rPr>
          <w:rFonts w:ascii="Times New Roman" w:hAnsi="Times New Roman" w:cs="Times New Roman"/>
          <w:noProof/>
          <w:kern w:val="0"/>
          <w:sz w:val="20"/>
          <w:szCs w:val="24"/>
        </w:rPr>
        <w:t>Eggleston, S., 2006. IPCC Guidelines for National Greenhouse Gas Inventories. Energy 2.</w:t>
      </w:r>
    </w:p>
    <w:p w14:paraId="07007981" w14:textId="77777777" w:rsidR="00B26014" w:rsidRPr="00B26014" w:rsidRDefault="00B26014" w:rsidP="00B26014">
      <w:pPr>
        <w:autoSpaceDE w:val="0"/>
        <w:autoSpaceDN w:val="0"/>
        <w:adjustRightInd w:val="0"/>
        <w:ind w:left="480" w:hanging="480"/>
        <w:jc w:val="left"/>
        <w:rPr>
          <w:rFonts w:ascii="Times New Roman" w:hAnsi="Times New Roman" w:cs="Times New Roman"/>
          <w:noProof/>
          <w:kern w:val="0"/>
          <w:sz w:val="20"/>
          <w:szCs w:val="24"/>
        </w:rPr>
      </w:pPr>
      <w:r w:rsidRPr="00B26014">
        <w:rPr>
          <w:rFonts w:ascii="Times New Roman" w:hAnsi="Times New Roman" w:cs="Times New Roman"/>
          <w:noProof/>
          <w:kern w:val="0"/>
          <w:sz w:val="20"/>
          <w:szCs w:val="24"/>
        </w:rPr>
        <w:t>Fang, J.Y., Liu, G.F., Xu, S.L., 1996. The carbon cycle of terrestrial ecosystems in China and its global significance in china. In: Monitoring and relevant process of greenhouse gas concentration and emission. eds.</w:t>
      </w:r>
    </w:p>
    <w:p w14:paraId="3841EDD4" w14:textId="77777777" w:rsidR="00B26014" w:rsidRPr="00B26014" w:rsidRDefault="00B26014" w:rsidP="00B26014">
      <w:pPr>
        <w:autoSpaceDE w:val="0"/>
        <w:autoSpaceDN w:val="0"/>
        <w:adjustRightInd w:val="0"/>
        <w:ind w:left="480" w:hanging="480"/>
        <w:jc w:val="left"/>
        <w:rPr>
          <w:rFonts w:ascii="Times New Roman" w:hAnsi="Times New Roman" w:cs="Times New Roman"/>
          <w:noProof/>
          <w:kern w:val="0"/>
          <w:sz w:val="20"/>
          <w:szCs w:val="24"/>
        </w:rPr>
      </w:pPr>
      <w:r w:rsidRPr="00B26014">
        <w:rPr>
          <w:rFonts w:ascii="Times New Roman" w:hAnsi="Times New Roman" w:cs="Times New Roman"/>
          <w:noProof/>
          <w:kern w:val="0"/>
          <w:sz w:val="20"/>
          <w:szCs w:val="24"/>
        </w:rPr>
        <w:t xml:space="preserve">Gao, C., Gao, G., Zhang, H., Cai, C., 2012. Calculation on CO2 Emissions from Cement Manufacturing Process in Henan Province. Resour. Dev. </w:t>
      </w:r>
      <w:r w:rsidRPr="00B26014">
        <w:rPr>
          <w:rFonts w:ascii="Times New Roman" w:hAnsi="Times New Roman" w:cs="Times New Roman"/>
          <w:noProof/>
          <w:kern w:val="0"/>
          <w:sz w:val="20"/>
          <w:szCs w:val="24"/>
        </w:rPr>
        <w:t>＆</w:t>
      </w:r>
      <w:r w:rsidRPr="00B26014">
        <w:rPr>
          <w:rFonts w:ascii="Times New Roman" w:hAnsi="Times New Roman" w:cs="Times New Roman"/>
          <w:noProof/>
          <w:kern w:val="0"/>
          <w:sz w:val="20"/>
          <w:szCs w:val="24"/>
        </w:rPr>
        <w:t>Market 28, 696–698.</w:t>
      </w:r>
    </w:p>
    <w:p w14:paraId="544DBF0C" w14:textId="77777777" w:rsidR="00B26014" w:rsidRPr="00B26014" w:rsidRDefault="00B26014" w:rsidP="00B26014">
      <w:pPr>
        <w:autoSpaceDE w:val="0"/>
        <w:autoSpaceDN w:val="0"/>
        <w:adjustRightInd w:val="0"/>
        <w:ind w:left="480" w:hanging="480"/>
        <w:jc w:val="left"/>
        <w:rPr>
          <w:rFonts w:ascii="Times New Roman" w:hAnsi="Times New Roman" w:cs="Times New Roman"/>
          <w:noProof/>
          <w:kern w:val="0"/>
          <w:sz w:val="20"/>
          <w:szCs w:val="24"/>
        </w:rPr>
      </w:pPr>
      <w:r w:rsidRPr="00B26014">
        <w:rPr>
          <w:rFonts w:ascii="Times New Roman" w:hAnsi="Times New Roman" w:cs="Times New Roman"/>
          <w:noProof/>
          <w:kern w:val="0"/>
          <w:sz w:val="20"/>
          <w:szCs w:val="24"/>
        </w:rPr>
        <w:t>Guidelines for compiling provincial greenhouse gas inventories, 2011.</w:t>
      </w:r>
    </w:p>
    <w:p w14:paraId="45A711D1" w14:textId="77777777" w:rsidR="00B26014" w:rsidRPr="00B26014" w:rsidRDefault="00B26014" w:rsidP="00B26014">
      <w:pPr>
        <w:autoSpaceDE w:val="0"/>
        <w:autoSpaceDN w:val="0"/>
        <w:adjustRightInd w:val="0"/>
        <w:ind w:left="480" w:hanging="480"/>
        <w:jc w:val="left"/>
        <w:rPr>
          <w:rFonts w:ascii="Times New Roman" w:hAnsi="Times New Roman" w:cs="Times New Roman"/>
          <w:noProof/>
          <w:kern w:val="0"/>
          <w:sz w:val="20"/>
          <w:szCs w:val="24"/>
        </w:rPr>
      </w:pPr>
      <w:r w:rsidRPr="00B26014">
        <w:rPr>
          <w:rFonts w:ascii="Times New Roman" w:hAnsi="Times New Roman" w:cs="Times New Roman"/>
          <w:noProof/>
          <w:kern w:val="0"/>
          <w:sz w:val="20"/>
          <w:szCs w:val="24"/>
        </w:rPr>
        <w:t>Han, Z., Meng, Y., Xu, J., Wu, Y., Zhou, Z., 2012. Temporal and spatial difference in carbon footprint of regional farmland ecosystem in Guangdong province. J. Agro-Environment Sci. 31, 1034–1041.</w:t>
      </w:r>
    </w:p>
    <w:p w14:paraId="35634C54" w14:textId="77777777" w:rsidR="00B26014" w:rsidRPr="00B26014" w:rsidRDefault="00B26014" w:rsidP="00B26014">
      <w:pPr>
        <w:autoSpaceDE w:val="0"/>
        <w:autoSpaceDN w:val="0"/>
        <w:adjustRightInd w:val="0"/>
        <w:ind w:left="480" w:hanging="480"/>
        <w:jc w:val="left"/>
        <w:rPr>
          <w:rFonts w:ascii="Times New Roman" w:hAnsi="Times New Roman" w:cs="Times New Roman"/>
          <w:noProof/>
          <w:kern w:val="0"/>
          <w:sz w:val="20"/>
          <w:szCs w:val="24"/>
        </w:rPr>
      </w:pPr>
      <w:r w:rsidRPr="00B26014">
        <w:rPr>
          <w:rFonts w:ascii="Times New Roman" w:hAnsi="Times New Roman" w:cs="Times New Roman"/>
          <w:noProof/>
          <w:kern w:val="0"/>
          <w:sz w:val="20"/>
          <w:szCs w:val="24"/>
        </w:rPr>
        <w:t>Li, J., Chen, H., Zou, C., Liu, Z., Guo, Q., Guo, P., 2011. Vegetation net primary productivity and its temporal-spatial changes in Henan province during 1994—2008. Ecol. Environ. Sci. 20, 1424–1429. https://doi.org/10.16258/j.cnki.1674-5906.2011.10.001</w:t>
      </w:r>
    </w:p>
    <w:p w14:paraId="3D73FE58" w14:textId="77777777" w:rsidR="00B26014" w:rsidRPr="00B26014" w:rsidRDefault="00B26014" w:rsidP="00B26014">
      <w:pPr>
        <w:autoSpaceDE w:val="0"/>
        <w:autoSpaceDN w:val="0"/>
        <w:adjustRightInd w:val="0"/>
        <w:ind w:left="480" w:hanging="480"/>
        <w:jc w:val="left"/>
        <w:rPr>
          <w:rFonts w:ascii="Times New Roman" w:hAnsi="Times New Roman" w:cs="Times New Roman"/>
          <w:noProof/>
          <w:kern w:val="0"/>
          <w:sz w:val="20"/>
          <w:szCs w:val="24"/>
        </w:rPr>
      </w:pPr>
      <w:r w:rsidRPr="00B26014">
        <w:rPr>
          <w:rFonts w:ascii="Times New Roman" w:hAnsi="Times New Roman" w:cs="Times New Roman"/>
          <w:noProof/>
          <w:kern w:val="0"/>
          <w:sz w:val="20"/>
          <w:szCs w:val="24"/>
        </w:rPr>
        <w:t xml:space="preserve">Matthews, E., Amann, C., Bringezu, S., 2000. The weight of nations: material outflows from industrial </w:t>
      </w:r>
      <w:r w:rsidRPr="00B26014">
        <w:rPr>
          <w:rFonts w:ascii="Times New Roman" w:hAnsi="Times New Roman" w:cs="Times New Roman"/>
          <w:noProof/>
          <w:kern w:val="0"/>
          <w:sz w:val="20"/>
          <w:szCs w:val="24"/>
        </w:rPr>
        <w:lastRenderedPageBreak/>
        <w:t>economies, 2000, World Resources Institute, Washington, DC.</w:t>
      </w:r>
    </w:p>
    <w:p w14:paraId="25F148EB" w14:textId="77777777" w:rsidR="00B26014" w:rsidRPr="00B26014" w:rsidRDefault="00B26014" w:rsidP="00B26014">
      <w:pPr>
        <w:autoSpaceDE w:val="0"/>
        <w:autoSpaceDN w:val="0"/>
        <w:adjustRightInd w:val="0"/>
        <w:ind w:left="480" w:hanging="480"/>
        <w:jc w:val="left"/>
        <w:rPr>
          <w:rFonts w:ascii="Times New Roman" w:hAnsi="Times New Roman" w:cs="Times New Roman"/>
          <w:noProof/>
          <w:kern w:val="0"/>
          <w:sz w:val="20"/>
          <w:szCs w:val="24"/>
        </w:rPr>
      </w:pPr>
      <w:r w:rsidRPr="00B26014">
        <w:rPr>
          <w:rFonts w:ascii="Times New Roman" w:hAnsi="Times New Roman" w:cs="Times New Roman"/>
          <w:noProof/>
          <w:kern w:val="0"/>
          <w:sz w:val="20"/>
          <w:szCs w:val="24"/>
        </w:rPr>
        <w:t>Tao, Z., 2003. Ecological Burden and Ecological Footprint: The Concept of Weight and Area for Sustainable Development. Beijing :Economic Science Press.</w:t>
      </w:r>
    </w:p>
    <w:p w14:paraId="348715C5" w14:textId="77777777" w:rsidR="00B26014" w:rsidRPr="00B26014" w:rsidRDefault="00B26014" w:rsidP="00B26014">
      <w:pPr>
        <w:autoSpaceDE w:val="0"/>
        <w:autoSpaceDN w:val="0"/>
        <w:adjustRightInd w:val="0"/>
        <w:ind w:left="480" w:hanging="480"/>
        <w:jc w:val="left"/>
        <w:rPr>
          <w:rFonts w:ascii="Times New Roman" w:hAnsi="Times New Roman" w:cs="Times New Roman"/>
          <w:noProof/>
          <w:kern w:val="0"/>
          <w:sz w:val="20"/>
          <w:szCs w:val="24"/>
        </w:rPr>
      </w:pPr>
      <w:r w:rsidRPr="00B26014">
        <w:rPr>
          <w:rFonts w:ascii="Times New Roman" w:hAnsi="Times New Roman" w:cs="Times New Roman"/>
          <w:noProof/>
          <w:kern w:val="0"/>
          <w:sz w:val="20"/>
          <w:szCs w:val="24"/>
        </w:rPr>
        <w:t>Tian, Y., Zhang, J., 2013. Regional Differentiation Research on Net Carbon Effect of Agricultural Production in China. J. Nat. Resour. 28, 1298–1309. https://doi.org/10. 11849 /zrzyxb. 2013. 08</w:t>
      </w:r>
      <w:r w:rsidRPr="00B26014">
        <w:rPr>
          <w:rFonts w:ascii="Times New Roman" w:hAnsi="Times New Roman" w:cs="Times New Roman"/>
          <w:noProof/>
          <w:kern w:val="0"/>
          <w:sz w:val="20"/>
          <w:szCs w:val="24"/>
        </w:rPr>
        <w:t>．</w:t>
      </w:r>
      <w:r w:rsidRPr="00B26014">
        <w:rPr>
          <w:rFonts w:ascii="Times New Roman" w:hAnsi="Times New Roman" w:cs="Times New Roman"/>
          <w:noProof/>
          <w:kern w:val="0"/>
          <w:sz w:val="20"/>
          <w:szCs w:val="24"/>
        </w:rPr>
        <w:t xml:space="preserve"> 003</w:t>
      </w:r>
    </w:p>
    <w:p w14:paraId="3D5AFB76" w14:textId="77777777" w:rsidR="00B26014" w:rsidRPr="00B26014" w:rsidRDefault="00B26014" w:rsidP="00B26014">
      <w:pPr>
        <w:autoSpaceDE w:val="0"/>
        <w:autoSpaceDN w:val="0"/>
        <w:adjustRightInd w:val="0"/>
        <w:ind w:left="480" w:hanging="480"/>
        <w:jc w:val="left"/>
        <w:rPr>
          <w:rFonts w:ascii="Times New Roman" w:hAnsi="Times New Roman" w:cs="Times New Roman"/>
          <w:noProof/>
          <w:kern w:val="0"/>
          <w:sz w:val="20"/>
          <w:szCs w:val="24"/>
        </w:rPr>
      </w:pPr>
      <w:r w:rsidRPr="00B26014">
        <w:rPr>
          <w:rFonts w:ascii="Times New Roman" w:hAnsi="Times New Roman" w:cs="Times New Roman"/>
          <w:noProof/>
          <w:kern w:val="0"/>
          <w:sz w:val="20"/>
          <w:szCs w:val="24"/>
        </w:rPr>
        <w:t>Wang, C., Zhan, J., Zhang, F., Liu, W., Twumasi-Ankrah, M.J., 2021. Analysis of urban carbon balance based on land use dynamics in the Beijing-Tianjin-Hebei region, China. J. Clean. Prod. 281. https://doi.org/10.1016/j.jclepro.2020.125138</w:t>
      </w:r>
    </w:p>
    <w:p w14:paraId="666DAFFD" w14:textId="77777777" w:rsidR="00B26014" w:rsidRPr="00B26014" w:rsidRDefault="00B26014" w:rsidP="00B26014">
      <w:pPr>
        <w:autoSpaceDE w:val="0"/>
        <w:autoSpaceDN w:val="0"/>
        <w:adjustRightInd w:val="0"/>
        <w:ind w:left="480" w:hanging="480"/>
        <w:jc w:val="left"/>
        <w:rPr>
          <w:rFonts w:ascii="Times New Roman" w:hAnsi="Times New Roman" w:cs="Times New Roman"/>
          <w:noProof/>
          <w:kern w:val="0"/>
          <w:sz w:val="20"/>
          <w:szCs w:val="24"/>
        </w:rPr>
      </w:pPr>
      <w:r w:rsidRPr="00B26014">
        <w:rPr>
          <w:rFonts w:ascii="Times New Roman" w:hAnsi="Times New Roman" w:cs="Times New Roman"/>
          <w:noProof/>
          <w:kern w:val="0"/>
          <w:sz w:val="20"/>
          <w:szCs w:val="24"/>
        </w:rPr>
        <w:t>Wang, X., 1996. Carbon Dioxide,Climate Change,and Agriculture, Beijing: China Meteorological Press.</w:t>
      </w:r>
    </w:p>
    <w:p w14:paraId="190559C0" w14:textId="77777777" w:rsidR="00B26014" w:rsidRPr="00B26014" w:rsidRDefault="00B26014" w:rsidP="00B26014">
      <w:pPr>
        <w:autoSpaceDE w:val="0"/>
        <w:autoSpaceDN w:val="0"/>
        <w:adjustRightInd w:val="0"/>
        <w:ind w:left="480" w:hanging="480"/>
        <w:jc w:val="left"/>
        <w:rPr>
          <w:rFonts w:ascii="Times New Roman" w:hAnsi="Times New Roman" w:cs="Times New Roman"/>
          <w:noProof/>
          <w:kern w:val="0"/>
          <w:sz w:val="20"/>
          <w:szCs w:val="24"/>
        </w:rPr>
      </w:pPr>
      <w:r w:rsidRPr="00B26014">
        <w:rPr>
          <w:rFonts w:ascii="Times New Roman" w:hAnsi="Times New Roman" w:cs="Times New Roman"/>
          <w:noProof/>
          <w:kern w:val="0"/>
          <w:sz w:val="20"/>
          <w:szCs w:val="24"/>
        </w:rPr>
        <w:t>Wang, X., Zhu, B., Wang, Y., Zheng, X., 2007. Soil respiration and its sensitivity to temperature under different land use conditions. Acta Ecol. Sin. 27, 0–8.</w:t>
      </w:r>
    </w:p>
    <w:p w14:paraId="7D50D03F" w14:textId="77777777" w:rsidR="00B26014" w:rsidRPr="00B26014" w:rsidRDefault="00B26014" w:rsidP="00B26014">
      <w:pPr>
        <w:autoSpaceDE w:val="0"/>
        <w:autoSpaceDN w:val="0"/>
        <w:adjustRightInd w:val="0"/>
        <w:ind w:left="480" w:hanging="480"/>
        <w:jc w:val="left"/>
        <w:rPr>
          <w:rFonts w:ascii="Times New Roman" w:hAnsi="Times New Roman" w:cs="Times New Roman"/>
          <w:noProof/>
          <w:kern w:val="0"/>
          <w:sz w:val="20"/>
          <w:szCs w:val="24"/>
        </w:rPr>
      </w:pPr>
      <w:r w:rsidRPr="00B26014">
        <w:rPr>
          <w:rFonts w:ascii="Times New Roman" w:hAnsi="Times New Roman" w:cs="Times New Roman"/>
          <w:noProof/>
          <w:kern w:val="0"/>
          <w:sz w:val="20"/>
          <w:szCs w:val="24"/>
        </w:rPr>
        <w:t>West, T.O., Marland, G., 2002. A synthesis of carbon sequestration, carbon emissions, and net carbon flux in agriculture: comparing tillage practices in the United States. Agric. Ecosyst. Environ. 91, 217–232. https://doi.org/https://doi.org/10.1016/S0167-8809(01)00233-X</w:t>
      </w:r>
    </w:p>
    <w:p w14:paraId="2051F541" w14:textId="77777777" w:rsidR="00B26014" w:rsidRPr="00B26014" w:rsidRDefault="00B26014" w:rsidP="00B26014">
      <w:pPr>
        <w:autoSpaceDE w:val="0"/>
        <w:autoSpaceDN w:val="0"/>
        <w:adjustRightInd w:val="0"/>
        <w:ind w:left="480" w:hanging="480"/>
        <w:jc w:val="left"/>
        <w:rPr>
          <w:rFonts w:ascii="Times New Roman" w:hAnsi="Times New Roman" w:cs="Times New Roman"/>
          <w:noProof/>
          <w:kern w:val="0"/>
          <w:sz w:val="20"/>
          <w:szCs w:val="24"/>
        </w:rPr>
      </w:pPr>
      <w:r w:rsidRPr="00B26014">
        <w:rPr>
          <w:rFonts w:ascii="Times New Roman" w:hAnsi="Times New Roman" w:cs="Times New Roman"/>
          <w:noProof/>
          <w:kern w:val="0"/>
          <w:sz w:val="20"/>
          <w:szCs w:val="24"/>
        </w:rPr>
        <w:t>Ye, D., Chen, P., 1992. Study on Prediction of Global Change in China (Part 2). Beijing: Seismological Press.</w:t>
      </w:r>
    </w:p>
    <w:p w14:paraId="033A758A" w14:textId="77777777" w:rsidR="00B26014" w:rsidRPr="00B26014" w:rsidRDefault="00B26014" w:rsidP="00B26014">
      <w:pPr>
        <w:autoSpaceDE w:val="0"/>
        <w:autoSpaceDN w:val="0"/>
        <w:adjustRightInd w:val="0"/>
        <w:ind w:left="480" w:hanging="480"/>
        <w:jc w:val="left"/>
        <w:rPr>
          <w:rFonts w:ascii="Times New Roman" w:hAnsi="Times New Roman" w:cs="Times New Roman"/>
          <w:noProof/>
          <w:kern w:val="0"/>
          <w:sz w:val="20"/>
          <w:szCs w:val="24"/>
        </w:rPr>
      </w:pPr>
      <w:r w:rsidRPr="00B26014">
        <w:rPr>
          <w:rFonts w:ascii="Times New Roman" w:hAnsi="Times New Roman" w:cs="Times New Roman"/>
          <w:noProof/>
          <w:kern w:val="0"/>
          <w:sz w:val="20"/>
          <w:szCs w:val="24"/>
        </w:rPr>
        <w:t>Zhao, R., Huang, X., Liu, Y., Zhong, T., Ding, M., Chuai, X., 2015. Carbon emission of regional land use and its decomposition analysis: Case study of Nanjing City, China. Chinese Geogr. Sci. 25, 198–212. https://doi.org/10.1007/s11769-014-0714-1</w:t>
      </w:r>
    </w:p>
    <w:p w14:paraId="74BBE813" w14:textId="77777777" w:rsidR="00B26014" w:rsidRPr="00B26014" w:rsidRDefault="00B26014" w:rsidP="00B26014">
      <w:pPr>
        <w:autoSpaceDE w:val="0"/>
        <w:autoSpaceDN w:val="0"/>
        <w:adjustRightInd w:val="0"/>
        <w:ind w:left="480" w:hanging="480"/>
        <w:jc w:val="left"/>
        <w:rPr>
          <w:rFonts w:ascii="Times New Roman" w:hAnsi="Times New Roman" w:cs="Times New Roman"/>
          <w:noProof/>
          <w:sz w:val="20"/>
        </w:rPr>
      </w:pPr>
      <w:r w:rsidRPr="00B26014">
        <w:rPr>
          <w:rFonts w:ascii="Times New Roman" w:hAnsi="Times New Roman" w:cs="Times New Roman"/>
          <w:noProof/>
          <w:kern w:val="0"/>
          <w:sz w:val="20"/>
          <w:szCs w:val="24"/>
        </w:rPr>
        <w:t>Zhao, R., Huang, X., Peng, B., 2012. Research on Carbon Cycle and Carbon Balance of Nanjing Urban System. Acta Geogr. Sin. 67, 758–770.</w:t>
      </w:r>
    </w:p>
    <w:p w14:paraId="2DDCC02A" w14:textId="4590ABB9" w:rsidR="00201C3F" w:rsidRPr="0091213D" w:rsidRDefault="00810153">
      <w:r w:rsidRPr="00637076">
        <w:rPr>
          <w:rFonts w:ascii="Times New Roman" w:hAnsi="Times New Roman" w:cs="Times New Roman"/>
        </w:rPr>
        <w:fldChar w:fldCharType="end"/>
      </w:r>
    </w:p>
    <w:sectPr w:rsidR="00201C3F" w:rsidRPr="0091213D">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631D693" w14:textId="77777777" w:rsidR="00BC4848" w:rsidRDefault="00BC4848" w:rsidP="00687A52">
      <w:r>
        <w:separator/>
      </w:r>
    </w:p>
  </w:endnote>
  <w:endnote w:type="continuationSeparator" w:id="0">
    <w:p w14:paraId="23500157" w14:textId="77777777" w:rsidR="00BC4848" w:rsidRDefault="00BC4848" w:rsidP="00687A5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CharisSIL">
    <w:altName w:val="Yu Gothic"/>
    <w:charset w:val="86"/>
    <w:family w:val="auto"/>
    <w:pitch w:val="default"/>
    <w:sig w:usb0="00000001" w:usb1="080F0000" w:usb2="00000010" w:usb3="00000000" w:csb0="00060000" w:csb1="00000000"/>
  </w:font>
  <w:font w:name="宋体">
    <w:altName w:val="SimSun"/>
    <w:panose1 w:val="02010600030101010101"/>
    <w:charset w:val="86"/>
    <w:family w:val="auto"/>
    <w:pitch w:val="variable"/>
    <w:sig w:usb0="00000003" w:usb1="288F0000" w:usb2="00000016" w:usb3="00000000" w:csb0="00040001" w:csb1="00000000"/>
  </w:font>
  <w:font w:name="Cambria Math">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35CDED9" w14:textId="77777777" w:rsidR="00BC4848" w:rsidRDefault="00BC4848" w:rsidP="00687A52">
      <w:r>
        <w:separator/>
      </w:r>
    </w:p>
  </w:footnote>
  <w:footnote w:type="continuationSeparator" w:id="0">
    <w:p w14:paraId="4AD39E43" w14:textId="77777777" w:rsidR="00BC4848" w:rsidRDefault="00BC4848" w:rsidP="00687A5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hideSpellingErrors/>
  <w:hideGrammaticalErrors/>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aysDQzNjAwNjQ0MTA0MTVR0lEKTi0uzszPAymwrAUAZQXriywAAAA="/>
  </w:docVars>
  <w:rsids>
    <w:rsidRoot w:val="00AC1B9E"/>
    <w:rsid w:val="00037378"/>
    <w:rsid w:val="000528FC"/>
    <w:rsid w:val="000714D2"/>
    <w:rsid w:val="00131869"/>
    <w:rsid w:val="00185AD1"/>
    <w:rsid w:val="001960A7"/>
    <w:rsid w:val="00201C3F"/>
    <w:rsid w:val="002E7C8A"/>
    <w:rsid w:val="003767B0"/>
    <w:rsid w:val="003C4FAE"/>
    <w:rsid w:val="00411B31"/>
    <w:rsid w:val="00474A29"/>
    <w:rsid w:val="005714BB"/>
    <w:rsid w:val="00577D11"/>
    <w:rsid w:val="005A3944"/>
    <w:rsid w:val="005A3EDC"/>
    <w:rsid w:val="005C3EA7"/>
    <w:rsid w:val="00637076"/>
    <w:rsid w:val="00687A52"/>
    <w:rsid w:val="007138C2"/>
    <w:rsid w:val="0074037B"/>
    <w:rsid w:val="00751FE1"/>
    <w:rsid w:val="007628EB"/>
    <w:rsid w:val="00782FAB"/>
    <w:rsid w:val="007B6D9D"/>
    <w:rsid w:val="007F2464"/>
    <w:rsid w:val="00810153"/>
    <w:rsid w:val="008A12E5"/>
    <w:rsid w:val="008B5581"/>
    <w:rsid w:val="0091102B"/>
    <w:rsid w:val="0091213D"/>
    <w:rsid w:val="00931F14"/>
    <w:rsid w:val="009A6BC1"/>
    <w:rsid w:val="009F6A1A"/>
    <w:rsid w:val="00A051CC"/>
    <w:rsid w:val="00A727D6"/>
    <w:rsid w:val="00A817DC"/>
    <w:rsid w:val="00AA027B"/>
    <w:rsid w:val="00AC1B9E"/>
    <w:rsid w:val="00AC7A77"/>
    <w:rsid w:val="00AF713A"/>
    <w:rsid w:val="00B26014"/>
    <w:rsid w:val="00B604D4"/>
    <w:rsid w:val="00B7163A"/>
    <w:rsid w:val="00B94C9A"/>
    <w:rsid w:val="00BB5A66"/>
    <w:rsid w:val="00BC4848"/>
    <w:rsid w:val="00C63B54"/>
    <w:rsid w:val="00C95054"/>
    <w:rsid w:val="00CC44A9"/>
    <w:rsid w:val="00CF6FCA"/>
    <w:rsid w:val="00D757FE"/>
    <w:rsid w:val="00DF4F4F"/>
    <w:rsid w:val="00E066E4"/>
    <w:rsid w:val="00E339E1"/>
    <w:rsid w:val="00E6136F"/>
    <w:rsid w:val="00E854EF"/>
    <w:rsid w:val="00EF0E81"/>
    <w:rsid w:val="00F75C32"/>
    <w:rsid w:val="00FC4AB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F4F497F"/>
  <w15:chartTrackingRefBased/>
  <w15:docId w15:val="{3A92495A-2B91-44D8-BDAE-6FF952DBC2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1">
    <w:name w:val="heading 1"/>
    <w:basedOn w:val="a"/>
    <w:next w:val="a"/>
    <w:link w:val="10"/>
    <w:uiPriority w:val="9"/>
    <w:qFormat/>
    <w:rsid w:val="00687A52"/>
    <w:pPr>
      <w:keepNext/>
      <w:keepLines/>
      <w:spacing w:before="340" w:after="330" w:line="578" w:lineRule="auto"/>
      <w:outlineLvl w:val="0"/>
    </w:pPr>
    <w:rPr>
      <w:b/>
      <w:bCs/>
      <w:kern w:val="44"/>
      <w:sz w:val="44"/>
      <w:szCs w:val="44"/>
    </w:rPr>
  </w:style>
  <w:style w:type="paragraph" w:styleId="2">
    <w:name w:val="heading 2"/>
    <w:basedOn w:val="a"/>
    <w:next w:val="a"/>
    <w:link w:val="20"/>
    <w:uiPriority w:val="9"/>
    <w:unhideWhenUsed/>
    <w:qFormat/>
    <w:rsid w:val="00CC44A9"/>
    <w:pPr>
      <w:keepNext/>
      <w:keepLines/>
      <w:spacing w:before="120" w:after="120"/>
      <w:outlineLvl w:val="1"/>
    </w:pPr>
    <w:rPr>
      <w:rFonts w:asciiTheme="majorHAnsi" w:eastAsia="Times New Roman" w:hAnsiTheme="majorHAnsi" w:cstheme="majorBidi"/>
      <w:b/>
      <w:bCs/>
      <w:szCs w:val="32"/>
    </w:rPr>
  </w:style>
  <w:style w:type="paragraph" w:styleId="3">
    <w:name w:val="heading 3"/>
    <w:basedOn w:val="a"/>
    <w:next w:val="a"/>
    <w:link w:val="30"/>
    <w:uiPriority w:val="9"/>
    <w:unhideWhenUsed/>
    <w:qFormat/>
    <w:rsid w:val="00CC44A9"/>
    <w:pPr>
      <w:keepNext/>
      <w:keepLines/>
      <w:spacing w:after="120"/>
      <w:outlineLvl w:val="2"/>
    </w:pPr>
    <w:rPr>
      <w:rFonts w:eastAsia="Times New Roman"/>
      <w:b/>
      <w:bCs/>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687A52"/>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687A52"/>
    <w:rPr>
      <w:sz w:val="18"/>
      <w:szCs w:val="18"/>
    </w:rPr>
  </w:style>
  <w:style w:type="paragraph" w:styleId="a5">
    <w:name w:val="footer"/>
    <w:basedOn w:val="a"/>
    <w:link w:val="a6"/>
    <w:uiPriority w:val="99"/>
    <w:unhideWhenUsed/>
    <w:rsid w:val="00687A52"/>
    <w:pPr>
      <w:tabs>
        <w:tab w:val="center" w:pos="4153"/>
        <w:tab w:val="right" w:pos="8306"/>
      </w:tabs>
      <w:snapToGrid w:val="0"/>
      <w:jc w:val="left"/>
    </w:pPr>
    <w:rPr>
      <w:sz w:val="18"/>
      <w:szCs w:val="18"/>
    </w:rPr>
  </w:style>
  <w:style w:type="character" w:customStyle="1" w:styleId="a6">
    <w:name w:val="页脚 字符"/>
    <w:basedOn w:val="a0"/>
    <w:link w:val="a5"/>
    <w:uiPriority w:val="99"/>
    <w:rsid w:val="00687A52"/>
    <w:rPr>
      <w:sz w:val="18"/>
      <w:szCs w:val="18"/>
    </w:rPr>
  </w:style>
  <w:style w:type="character" w:customStyle="1" w:styleId="10">
    <w:name w:val="标题 1 字符"/>
    <w:basedOn w:val="a0"/>
    <w:link w:val="1"/>
    <w:uiPriority w:val="9"/>
    <w:rsid w:val="00687A52"/>
    <w:rPr>
      <w:b/>
      <w:bCs/>
      <w:kern w:val="44"/>
      <w:sz w:val="44"/>
      <w:szCs w:val="44"/>
    </w:rPr>
  </w:style>
  <w:style w:type="character" w:styleId="a7">
    <w:name w:val="Placeholder Text"/>
    <w:basedOn w:val="a0"/>
    <w:uiPriority w:val="99"/>
    <w:semiHidden/>
    <w:rsid w:val="00201C3F"/>
    <w:rPr>
      <w:color w:val="808080"/>
    </w:rPr>
  </w:style>
  <w:style w:type="character" w:customStyle="1" w:styleId="20">
    <w:name w:val="标题 2 字符"/>
    <w:basedOn w:val="a0"/>
    <w:link w:val="2"/>
    <w:uiPriority w:val="9"/>
    <w:rsid w:val="00CC44A9"/>
    <w:rPr>
      <w:rFonts w:asciiTheme="majorHAnsi" w:eastAsia="Times New Roman" w:hAnsiTheme="majorHAnsi" w:cstheme="majorBidi"/>
      <w:b/>
      <w:bCs/>
      <w:szCs w:val="32"/>
    </w:rPr>
  </w:style>
  <w:style w:type="character" w:customStyle="1" w:styleId="30">
    <w:name w:val="标题 3 字符"/>
    <w:basedOn w:val="a0"/>
    <w:link w:val="3"/>
    <w:uiPriority w:val="9"/>
    <w:rsid w:val="00CC44A9"/>
    <w:rPr>
      <w:rFonts w:eastAsia="Times New Roman"/>
      <w:b/>
      <w:bCs/>
      <w:szCs w:val="32"/>
    </w:rPr>
  </w:style>
  <w:style w:type="character" w:styleId="a8">
    <w:name w:val="Hyperlink"/>
    <w:basedOn w:val="a0"/>
    <w:uiPriority w:val="99"/>
    <w:unhideWhenUsed/>
    <w:rsid w:val="00637076"/>
    <w:rPr>
      <w:color w:val="0563C1" w:themeColor="hyperlink"/>
      <w:u w:val="single"/>
    </w:rPr>
  </w:style>
  <w:style w:type="character" w:styleId="a9">
    <w:name w:val="Unresolved Mention"/>
    <w:basedOn w:val="a0"/>
    <w:uiPriority w:val="99"/>
    <w:semiHidden/>
    <w:unhideWhenUsed/>
    <w:rsid w:val="00637076"/>
    <w:rPr>
      <w:color w:val="605E5C"/>
      <w:shd w:val="clear" w:color="auto" w:fill="E1DFDD"/>
    </w:rPr>
  </w:style>
  <w:style w:type="table" w:styleId="aa">
    <w:name w:val="Table Grid"/>
    <w:basedOn w:val="a1"/>
    <w:uiPriority w:val="39"/>
    <w:rsid w:val="00E066E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34247004">
      <w:bodyDiv w:val="1"/>
      <w:marLeft w:val="0"/>
      <w:marRight w:val="0"/>
      <w:marTop w:val="0"/>
      <w:marBottom w:val="0"/>
      <w:divBdr>
        <w:top w:val="none" w:sz="0" w:space="0" w:color="auto"/>
        <w:left w:val="none" w:sz="0" w:space="0" w:color="auto"/>
        <w:bottom w:val="none" w:sz="0" w:space="0" w:color="auto"/>
        <w:right w:val="none" w:sz="0" w:space="0" w:color="auto"/>
      </w:divBdr>
      <w:divsChild>
        <w:div w:id="1776291867">
          <w:marLeft w:val="640"/>
          <w:marRight w:val="0"/>
          <w:marTop w:val="0"/>
          <w:marBottom w:val="0"/>
          <w:divBdr>
            <w:top w:val="none" w:sz="0" w:space="0" w:color="auto"/>
            <w:left w:val="none" w:sz="0" w:space="0" w:color="auto"/>
            <w:bottom w:val="none" w:sz="0" w:space="0" w:color="auto"/>
            <w:right w:val="none" w:sz="0" w:space="0" w:color="auto"/>
          </w:divBdr>
        </w:div>
        <w:div w:id="1761103126">
          <w:marLeft w:val="640"/>
          <w:marRight w:val="0"/>
          <w:marTop w:val="0"/>
          <w:marBottom w:val="0"/>
          <w:divBdr>
            <w:top w:val="none" w:sz="0" w:space="0" w:color="auto"/>
            <w:left w:val="none" w:sz="0" w:space="0" w:color="auto"/>
            <w:bottom w:val="none" w:sz="0" w:space="0" w:color="auto"/>
            <w:right w:val="none" w:sz="0" w:space="0" w:color="auto"/>
          </w:divBdr>
        </w:div>
        <w:div w:id="1450733697">
          <w:marLeft w:val="640"/>
          <w:marRight w:val="0"/>
          <w:marTop w:val="0"/>
          <w:marBottom w:val="0"/>
          <w:divBdr>
            <w:top w:val="none" w:sz="0" w:space="0" w:color="auto"/>
            <w:left w:val="none" w:sz="0" w:space="0" w:color="auto"/>
            <w:bottom w:val="none" w:sz="0" w:space="0" w:color="auto"/>
            <w:right w:val="none" w:sz="0" w:space="0" w:color="auto"/>
          </w:divBdr>
        </w:div>
        <w:div w:id="470437846">
          <w:marLeft w:val="640"/>
          <w:marRight w:val="0"/>
          <w:marTop w:val="0"/>
          <w:marBottom w:val="0"/>
          <w:divBdr>
            <w:top w:val="none" w:sz="0" w:space="0" w:color="auto"/>
            <w:left w:val="none" w:sz="0" w:space="0" w:color="auto"/>
            <w:bottom w:val="none" w:sz="0" w:space="0" w:color="auto"/>
            <w:right w:val="none" w:sz="0" w:space="0" w:color="auto"/>
          </w:divBdr>
        </w:div>
        <w:div w:id="1776631144">
          <w:marLeft w:val="640"/>
          <w:marRight w:val="0"/>
          <w:marTop w:val="0"/>
          <w:marBottom w:val="0"/>
          <w:divBdr>
            <w:top w:val="none" w:sz="0" w:space="0" w:color="auto"/>
            <w:left w:val="none" w:sz="0" w:space="0" w:color="auto"/>
            <w:bottom w:val="none" w:sz="0" w:space="0" w:color="auto"/>
            <w:right w:val="none" w:sz="0" w:space="0" w:color="auto"/>
          </w:divBdr>
        </w:div>
        <w:div w:id="1395742114">
          <w:marLeft w:val="640"/>
          <w:marRight w:val="0"/>
          <w:marTop w:val="0"/>
          <w:marBottom w:val="0"/>
          <w:divBdr>
            <w:top w:val="none" w:sz="0" w:space="0" w:color="auto"/>
            <w:left w:val="none" w:sz="0" w:space="0" w:color="auto"/>
            <w:bottom w:val="none" w:sz="0" w:space="0" w:color="auto"/>
            <w:right w:val="none" w:sz="0" w:space="0" w:color="auto"/>
          </w:divBdr>
        </w:div>
        <w:div w:id="1437873189">
          <w:marLeft w:val="640"/>
          <w:marRight w:val="0"/>
          <w:marTop w:val="0"/>
          <w:marBottom w:val="0"/>
          <w:divBdr>
            <w:top w:val="none" w:sz="0" w:space="0" w:color="auto"/>
            <w:left w:val="none" w:sz="0" w:space="0" w:color="auto"/>
            <w:bottom w:val="none" w:sz="0" w:space="0" w:color="auto"/>
            <w:right w:val="none" w:sz="0" w:space="0" w:color="auto"/>
          </w:divBdr>
        </w:div>
        <w:div w:id="2131243579">
          <w:marLeft w:val="640"/>
          <w:marRight w:val="0"/>
          <w:marTop w:val="0"/>
          <w:marBottom w:val="0"/>
          <w:divBdr>
            <w:top w:val="none" w:sz="0" w:space="0" w:color="auto"/>
            <w:left w:val="none" w:sz="0" w:space="0" w:color="auto"/>
            <w:bottom w:val="none" w:sz="0" w:space="0" w:color="auto"/>
            <w:right w:val="none" w:sz="0" w:space="0" w:color="auto"/>
          </w:divBdr>
        </w:div>
      </w:divsChild>
    </w:div>
    <w:div w:id="303507167">
      <w:bodyDiv w:val="1"/>
      <w:marLeft w:val="0"/>
      <w:marRight w:val="0"/>
      <w:marTop w:val="0"/>
      <w:marBottom w:val="0"/>
      <w:divBdr>
        <w:top w:val="none" w:sz="0" w:space="0" w:color="auto"/>
        <w:left w:val="none" w:sz="0" w:space="0" w:color="auto"/>
        <w:bottom w:val="none" w:sz="0" w:space="0" w:color="auto"/>
        <w:right w:val="none" w:sz="0" w:space="0" w:color="auto"/>
      </w:divBdr>
      <w:divsChild>
        <w:div w:id="1321351580">
          <w:marLeft w:val="640"/>
          <w:marRight w:val="0"/>
          <w:marTop w:val="0"/>
          <w:marBottom w:val="0"/>
          <w:divBdr>
            <w:top w:val="none" w:sz="0" w:space="0" w:color="auto"/>
            <w:left w:val="none" w:sz="0" w:space="0" w:color="auto"/>
            <w:bottom w:val="none" w:sz="0" w:space="0" w:color="auto"/>
            <w:right w:val="none" w:sz="0" w:space="0" w:color="auto"/>
          </w:divBdr>
        </w:div>
        <w:div w:id="1049262296">
          <w:marLeft w:val="640"/>
          <w:marRight w:val="0"/>
          <w:marTop w:val="0"/>
          <w:marBottom w:val="0"/>
          <w:divBdr>
            <w:top w:val="none" w:sz="0" w:space="0" w:color="auto"/>
            <w:left w:val="none" w:sz="0" w:space="0" w:color="auto"/>
            <w:bottom w:val="none" w:sz="0" w:space="0" w:color="auto"/>
            <w:right w:val="none" w:sz="0" w:space="0" w:color="auto"/>
          </w:divBdr>
        </w:div>
        <w:div w:id="305555083">
          <w:marLeft w:val="640"/>
          <w:marRight w:val="0"/>
          <w:marTop w:val="0"/>
          <w:marBottom w:val="0"/>
          <w:divBdr>
            <w:top w:val="none" w:sz="0" w:space="0" w:color="auto"/>
            <w:left w:val="none" w:sz="0" w:space="0" w:color="auto"/>
            <w:bottom w:val="none" w:sz="0" w:space="0" w:color="auto"/>
            <w:right w:val="none" w:sz="0" w:space="0" w:color="auto"/>
          </w:divBdr>
        </w:div>
        <w:div w:id="24914554">
          <w:marLeft w:val="640"/>
          <w:marRight w:val="0"/>
          <w:marTop w:val="0"/>
          <w:marBottom w:val="0"/>
          <w:divBdr>
            <w:top w:val="none" w:sz="0" w:space="0" w:color="auto"/>
            <w:left w:val="none" w:sz="0" w:space="0" w:color="auto"/>
            <w:bottom w:val="none" w:sz="0" w:space="0" w:color="auto"/>
            <w:right w:val="none" w:sz="0" w:space="0" w:color="auto"/>
          </w:divBdr>
        </w:div>
        <w:div w:id="699552114">
          <w:marLeft w:val="640"/>
          <w:marRight w:val="0"/>
          <w:marTop w:val="0"/>
          <w:marBottom w:val="0"/>
          <w:divBdr>
            <w:top w:val="none" w:sz="0" w:space="0" w:color="auto"/>
            <w:left w:val="none" w:sz="0" w:space="0" w:color="auto"/>
            <w:bottom w:val="none" w:sz="0" w:space="0" w:color="auto"/>
            <w:right w:val="none" w:sz="0" w:space="0" w:color="auto"/>
          </w:divBdr>
        </w:div>
      </w:divsChild>
    </w:div>
    <w:div w:id="405149182">
      <w:bodyDiv w:val="1"/>
      <w:marLeft w:val="0"/>
      <w:marRight w:val="0"/>
      <w:marTop w:val="0"/>
      <w:marBottom w:val="0"/>
      <w:divBdr>
        <w:top w:val="none" w:sz="0" w:space="0" w:color="auto"/>
        <w:left w:val="none" w:sz="0" w:space="0" w:color="auto"/>
        <w:bottom w:val="none" w:sz="0" w:space="0" w:color="auto"/>
        <w:right w:val="none" w:sz="0" w:space="0" w:color="auto"/>
      </w:divBdr>
      <w:divsChild>
        <w:div w:id="1952711687">
          <w:marLeft w:val="640"/>
          <w:marRight w:val="0"/>
          <w:marTop w:val="0"/>
          <w:marBottom w:val="0"/>
          <w:divBdr>
            <w:top w:val="none" w:sz="0" w:space="0" w:color="auto"/>
            <w:left w:val="none" w:sz="0" w:space="0" w:color="auto"/>
            <w:bottom w:val="none" w:sz="0" w:space="0" w:color="auto"/>
            <w:right w:val="none" w:sz="0" w:space="0" w:color="auto"/>
          </w:divBdr>
        </w:div>
        <w:div w:id="35551316">
          <w:marLeft w:val="640"/>
          <w:marRight w:val="0"/>
          <w:marTop w:val="0"/>
          <w:marBottom w:val="0"/>
          <w:divBdr>
            <w:top w:val="none" w:sz="0" w:space="0" w:color="auto"/>
            <w:left w:val="none" w:sz="0" w:space="0" w:color="auto"/>
            <w:bottom w:val="none" w:sz="0" w:space="0" w:color="auto"/>
            <w:right w:val="none" w:sz="0" w:space="0" w:color="auto"/>
          </w:divBdr>
        </w:div>
        <w:div w:id="1663779492">
          <w:marLeft w:val="640"/>
          <w:marRight w:val="0"/>
          <w:marTop w:val="0"/>
          <w:marBottom w:val="0"/>
          <w:divBdr>
            <w:top w:val="none" w:sz="0" w:space="0" w:color="auto"/>
            <w:left w:val="none" w:sz="0" w:space="0" w:color="auto"/>
            <w:bottom w:val="none" w:sz="0" w:space="0" w:color="auto"/>
            <w:right w:val="none" w:sz="0" w:space="0" w:color="auto"/>
          </w:divBdr>
        </w:div>
        <w:div w:id="808015236">
          <w:marLeft w:val="640"/>
          <w:marRight w:val="0"/>
          <w:marTop w:val="0"/>
          <w:marBottom w:val="0"/>
          <w:divBdr>
            <w:top w:val="none" w:sz="0" w:space="0" w:color="auto"/>
            <w:left w:val="none" w:sz="0" w:space="0" w:color="auto"/>
            <w:bottom w:val="none" w:sz="0" w:space="0" w:color="auto"/>
            <w:right w:val="none" w:sz="0" w:space="0" w:color="auto"/>
          </w:divBdr>
        </w:div>
        <w:div w:id="1513184785">
          <w:marLeft w:val="640"/>
          <w:marRight w:val="0"/>
          <w:marTop w:val="0"/>
          <w:marBottom w:val="0"/>
          <w:divBdr>
            <w:top w:val="none" w:sz="0" w:space="0" w:color="auto"/>
            <w:left w:val="none" w:sz="0" w:space="0" w:color="auto"/>
            <w:bottom w:val="none" w:sz="0" w:space="0" w:color="auto"/>
            <w:right w:val="none" w:sz="0" w:space="0" w:color="auto"/>
          </w:divBdr>
        </w:div>
        <w:div w:id="1623998499">
          <w:marLeft w:val="640"/>
          <w:marRight w:val="0"/>
          <w:marTop w:val="0"/>
          <w:marBottom w:val="0"/>
          <w:divBdr>
            <w:top w:val="none" w:sz="0" w:space="0" w:color="auto"/>
            <w:left w:val="none" w:sz="0" w:space="0" w:color="auto"/>
            <w:bottom w:val="none" w:sz="0" w:space="0" w:color="auto"/>
            <w:right w:val="none" w:sz="0" w:space="0" w:color="auto"/>
          </w:divBdr>
        </w:div>
      </w:divsChild>
    </w:div>
    <w:div w:id="725572239">
      <w:bodyDiv w:val="1"/>
      <w:marLeft w:val="0"/>
      <w:marRight w:val="0"/>
      <w:marTop w:val="0"/>
      <w:marBottom w:val="0"/>
      <w:divBdr>
        <w:top w:val="none" w:sz="0" w:space="0" w:color="auto"/>
        <w:left w:val="none" w:sz="0" w:space="0" w:color="auto"/>
        <w:bottom w:val="none" w:sz="0" w:space="0" w:color="auto"/>
        <w:right w:val="none" w:sz="0" w:space="0" w:color="auto"/>
      </w:divBdr>
      <w:divsChild>
        <w:div w:id="1782987735">
          <w:marLeft w:val="640"/>
          <w:marRight w:val="0"/>
          <w:marTop w:val="0"/>
          <w:marBottom w:val="0"/>
          <w:divBdr>
            <w:top w:val="none" w:sz="0" w:space="0" w:color="auto"/>
            <w:left w:val="none" w:sz="0" w:space="0" w:color="auto"/>
            <w:bottom w:val="none" w:sz="0" w:space="0" w:color="auto"/>
            <w:right w:val="none" w:sz="0" w:space="0" w:color="auto"/>
          </w:divBdr>
        </w:div>
        <w:div w:id="1156531653">
          <w:marLeft w:val="640"/>
          <w:marRight w:val="0"/>
          <w:marTop w:val="0"/>
          <w:marBottom w:val="0"/>
          <w:divBdr>
            <w:top w:val="none" w:sz="0" w:space="0" w:color="auto"/>
            <w:left w:val="none" w:sz="0" w:space="0" w:color="auto"/>
            <w:bottom w:val="none" w:sz="0" w:space="0" w:color="auto"/>
            <w:right w:val="none" w:sz="0" w:space="0" w:color="auto"/>
          </w:divBdr>
        </w:div>
        <w:div w:id="736056488">
          <w:marLeft w:val="640"/>
          <w:marRight w:val="0"/>
          <w:marTop w:val="0"/>
          <w:marBottom w:val="0"/>
          <w:divBdr>
            <w:top w:val="none" w:sz="0" w:space="0" w:color="auto"/>
            <w:left w:val="none" w:sz="0" w:space="0" w:color="auto"/>
            <w:bottom w:val="none" w:sz="0" w:space="0" w:color="auto"/>
            <w:right w:val="none" w:sz="0" w:space="0" w:color="auto"/>
          </w:divBdr>
        </w:div>
        <w:div w:id="1460227182">
          <w:marLeft w:val="640"/>
          <w:marRight w:val="0"/>
          <w:marTop w:val="0"/>
          <w:marBottom w:val="0"/>
          <w:divBdr>
            <w:top w:val="none" w:sz="0" w:space="0" w:color="auto"/>
            <w:left w:val="none" w:sz="0" w:space="0" w:color="auto"/>
            <w:bottom w:val="none" w:sz="0" w:space="0" w:color="auto"/>
            <w:right w:val="none" w:sz="0" w:space="0" w:color="auto"/>
          </w:divBdr>
        </w:div>
      </w:divsChild>
    </w:div>
    <w:div w:id="869100738">
      <w:bodyDiv w:val="1"/>
      <w:marLeft w:val="0"/>
      <w:marRight w:val="0"/>
      <w:marTop w:val="0"/>
      <w:marBottom w:val="0"/>
      <w:divBdr>
        <w:top w:val="none" w:sz="0" w:space="0" w:color="auto"/>
        <w:left w:val="none" w:sz="0" w:space="0" w:color="auto"/>
        <w:bottom w:val="none" w:sz="0" w:space="0" w:color="auto"/>
        <w:right w:val="none" w:sz="0" w:space="0" w:color="auto"/>
      </w:divBdr>
      <w:divsChild>
        <w:div w:id="293371717">
          <w:marLeft w:val="640"/>
          <w:marRight w:val="0"/>
          <w:marTop w:val="0"/>
          <w:marBottom w:val="0"/>
          <w:divBdr>
            <w:top w:val="none" w:sz="0" w:space="0" w:color="auto"/>
            <w:left w:val="none" w:sz="0" w:space="0" w:color="auto"/>
            <w:bottom w:val="none" w:sz="0" w:space="0" w:color="auto"/>
            <w:right w:val="none" w:sz="0" w:space="0" w:color="auto"/>
          </w:divBdr>
        </w:div>
      </w:divsChild>
    </w:div>
    <w:div w:id="1536233829">
      <w:bodyDiv w:val="1"/>
      <w:marLeft w:val="0"/>
      <w:marRight w:val="0"/>
      <w:marTop w:val="0"/>
      <w:marBottom w:val="0"/>
      <w:divBdr>
        <w:top w:val="none" w:sz="0" w:space="0" w:color="auto"/>
        <w:left w:val="none" w:sz="0" w:space="0" w:color="auto"/>
        <w:bottom w:val="none" w:sz="0" w:space="0" w:color="auto"/>
        <w:right w:val="none" w:sz="0" w:space="0" w:color="auto"/>
      </w:divBdr>
      <w:divsChild>
        <w:div w:id="455025627">
          <w:marLeft w:val="640"/>
          <w:marRight w:val="0"/>
          <w:marTop w:val="0"/>
          <w:marBottom w:val="0"/>
          <w:divBdr>
            <w:top w:val="none" w:sz="0" w:space="0" w:color="auto"/>
            <w:left w:val="none" w:sz="0" w:space="0" w:color="auto"/>
            <w:bottom w:val="none" w:sz="0" w:space="0" w:color="auto"/>
            <w:right w:val="none" w:sz="0" w:space="0" w:color="auto"/>
          </w:divBdr>
        </w:div>
        <w:div w:id="306596138">
          <w:marLeft w:val="640"/>
          <w:marRight w:val="0"/>
          <w:marTop w:val="0"/>
          <w:marBottom w:val="0"/>
          <w:divBdr>
            <w:top w:val="none" w:sz="0" w:space="0" w:color="auto"/>
            <w:left w:val="none" w:sz="0" w:space="0" w:color="auto"/>
            <w:bottom w:val="none" w:sz="0" w:space="0" w:color="auto"/>
            <w:right w:val="none" w:sz="0" w:space="0" w:color="auto"/>
          </w:divBdr>
        </w:div>
      </w:divsChild>
    </w:div>
    <w:div w:id="2041395562">
      <w:bodyDiv w:val="1"/>
      <w:marLeft w:val="0"/>
      <w:marRight w:val="0"/>
      <w:marTop w:val="0"/>
      <w:marBottom w:val="0"/>
      <w:divBdr>
        <w:top w:val="none" w:sz="0" w:space="0" w:color="auto"/>
        <w:left w:val="none" w:sz="0" w:space="0" w:color="auto"/>
        <w:bottom w:val="none" w:sz="0" w:space="0" w:color="auto"/>
        <w:right w:val="none" w:sz="0" w:space="0" w:color="auto"/>
      </w:divBdr>
      <w:divsChild>
        <w:div w:id="1314484320">
          <w:marLeft w:val="640"/>
          <w:marRight w:val="0"/>
          <w:marTop w:val="0"/>
          <w:marBottom w:val="0"/>
          <w:divBdr>
            <w:top w:val="none" w:sz="0" w:space="0" w:color="auto"/>
            <w:left w:val="none" w:sz="0" w:space="0" w:color="auto"/>
            <w:bottom w:val="none" w:sz="0" w:space="0" w:color="auto"/>
            <w:right w:val="none" w:sz="0" w:space="0" w:color="auto"/>
          </w:divBdr>
        </w:div>
        <w:div w:id="833301903">
          <w:marLeft w:val="640"/>
          <w:marRight w:val="0"/>
          <w:marTop w:val="0"/>
          <w:marBottom w:val="0"/>
          <w:divBdr>
            <w:top w:val="none" w:sz="0" w:space="0" w:color="auto"/>
            <w:left w:val="none" w:sz="0" w:space="0" w:color="auto"/>
            <w:bottom w:val="none" w:sz="0" w:space="0" w:color="auto"/>
            <w:right w:val="none" w:sz="0" w:space="0" w:color="auto"/>
          </w:divBdr>
        </w:div>
        <w:div w:id="1436635889">
          <w:marLeft w:val="640"/>
          <w:marRight w:val="0"/>
          <w:marTop w:val="0"/>
          <w:marBottom w:val="0"/>
          <w:divBdr>
            <w:top w:val="none" w:sz="0" w:space="0" w:color="auto"/>
            <w:left w:val="none" w:sz="0" w:space="0" w:color="auto"/>
            <w:bottom w:val="none" w:sz="0" w:space="0" w:color="auto"/>
            <w:right w:val="none" w:sz="0" w:space="0" w:color="auto"/>
          </w:divBdr>
        </w:div>
      </w:divsChild>
    </w:div>
    <w:div w:id="2057459918">
      <w:bodyDiv w:val="1"/>
      <w:marLeft w:val="0"/>
      <w:marRight w:val="0"/>
      <w:marTop w:val="0"/>
      <w:marBottom w:val="0"/>
      <w:divBdr>
        <w:top w:val="none" w:sz="0" w:space="0" w:color="auto"/>
        <w:left w:val="none" w:sz="0" w:space="0" w:color="auto"/>
        <w:bottom w:val="none" w:sz="0" w:space="0" w:color="auto"/>
        <w:right w:val="none" w:sz="0" w:space="0" w:color="auto"/>
      </w:divBdr>
      <w:divsChild>
        <w:div w:id="1368024322">
          <w:marLeft w:val="640"/>
          <w:marRight w:val="0"/>
          <w:marTop w:val="0"/>
          <w:marBottom w:val="0"/>
          <w:divBdr>
            <w:top w:val="none" w:sz="0" w:space="0" w:color="auto"/>
            <w:left w:val="none" w:sz="0" w:space="0" w:color="auto"/>
            <w:bottom w:val="none" w:sz="0" w:space="0" w:color="auto"/>
            <w:right w:val="none" w:sz="0" w:space="0" w:color="auto"/>
          </w:divBdr>
        </w:div>
        <w:div w:id="823741947">
          <w:marLeft w:val="640"/>
          <w:marRight w:val="0"/>
          <w:marTop w:val="0"/>
          <w:marBottom w:val="0"/>
          <w:divBdr>
            <w:top w:val="none" w:sz="0" w:space="0" w:color="auto"/>
            <w:left w:val="none" w:sz="0" w:space="0" w:color="auto"/>
            <w:bottom w:val="none" w:sz="0" w:space="0" w:color="auto"/>
            <w:right w:val="none" w:sz="0" w:space="0" w:color="auto"/>
          </w:divBdr>
        </w:div>
        <w:div w:id="1111238884">
          <w:marLeft w:val="640"/>
          <w:marRight w:val="0"/>
          <w:marTop w:val="0"/>
          <w:marBottom w:val="0"/>
          <w:divBdr>
            <w:top w:val="none" w:sz="0" w:space="0" w:color="auto"/>
            <w:left w:val="none" w:sz="0" w:space="0" w:color="auto"/>
            <w:bottom w:val="none" w:sz="0" w:space="0" w:color="auto"/>
            <w:right w:val="none" w:sz="0" w:space="0" w:color="auto"/>
          </w:divBdr>
        </w:div>
        <w:div w:id="961962769">
          <w:marLeft w:val="640"/>
          <w:marRight w:val="0"/>
          <w:marTop w:val="0"/>
          <w:marBottom w:val="0"/>
          <w:divBdr>
            <w:top w:val="none" w:sz="0" w:space="0" w:color="auto"/>
            <w:left w:val="none" w:sz="0" w:space="0" w:color="auto"/>
            <w:bottom w:val="none" w:sz="0" w:space="0" w:color="auto"/>
            <w:right w:val="none" w:sz="0" w:space="0" w:color="auto"/>
          </w:divBdr>
        </w:div>
        <w:div w:id="891845998">
          <w:marLeft w:val="640"/>
          <w:marRight w:val="0"/>
          <w:marTop w:val="0"/>
          <w:marBottom w:val="0"/>
          <w:divBdr>
            <w:top w:val="none" w:sz="0" w:space="0" w:color="auto"/>
            <w:left w:val="none" w:sz="0" w:space="0" w:color="auto"/>
            <w:bottom w:val="none" w:sz="0" w:space="0" w:color="auto"/>
            <w:right w:val="none" w:sz="0" w:space="0" w:color="auto"/>
          </w:divBdr>
        </w:div>
        <w:div w:id="210964343">
          <w:marLeft w:val="640"/>
          <w:marRight w:val="0"/>
          <w:marTop w:val="0"/>
          <w:marBottom w:val="0"/>
          <w:divBdr>
            <w:top w:val="none" w:sz="0" w:space="0" w:color="auto"/>
            <w:left w:val="none" w:sz="0" w:space="0" w:color="auto"/>
            <w:bottom w:val="none" w:sz="0" w:space="0" w:color="auto"/>
            <w:right w:val="none" w:sz="0" w:space="0" w:color="auto"/>
          </w:divBdr>
        </w:div>
        <w:div w:id="1454667677">
          <w:marLeft w:val="64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tjj.henan.gov.cn/tjfw/tjcbw/tjnj/"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525" row="1">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2A0B58AF-31C8-4F07-B26B-3A58A67CBF85}">
  <we:reference id="wa104382081" version="1.35.0.0" store="zh-CN" storeType="OMEX"/>
  <we:alternateReferences>
    <we:reference id="wa104382081" version="1.35.0.0" store="" storeType="OMEX"/>
  </we:alternateReferences>
  <we:properties>
    <we:property name="MENDELEY_CITATIONS" value="[{&quot;citationID&quot;:&quot;MENDELEY_CITATION_dbdf6539-6fbb-4b33-a93f-7455ac7ef3a1&quot;,&quot;properties&quot;:{&quot;noteIndex&quot;:0},&quot;isEdited&quot;:false,&quot;manualOverride&quot;:{&quot;isManuallyOverridden&quot;:false,&quot;citeprocText&quot;:&quot;&lt;sup&gt;1&lt;/sup&gt;&quot;,&quot;manualOverrideText&quot;:&quot;&quot;},&quot;citationItems&quot;:[{&quot;id&quot;:&quot;65ac3579-6549-39c0-9140-b75ebd334fb6&quot;,&quot;itemData&quot;:{&quot;type&quot;:&quot;article-journal&quot;,&quot;id&quot;:&quot;65ac3579-6549-39c0-9140-b75ebd334fb6&quot;,&quot;title&quot;:&quot;区域农田生态系统碳足迹时空差异分析——以江苏省为案例_韩召迎&quot;},&quot;isTemporary&quot;:false}],&quot;citationTag&quot;:&quot;MENDELEY_CITATION_v3_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&quot;},{&quot;citationID&quot;:&quot;MENDELEY_CITATION_e9d8eb58-06ba-44c9-b34d-dd0eb14bbc5c&quot;,&quot;properties&quot;:{&quot;noteIndex&quot;:0},&quot;isEdited&quot;:false,&quot;manualOverride&quot;:{&quot;isManuallyOverridden&quot;:false,&quot;citeprocText&quot;:&quot;&lt;sup&gt;2&lt;/sup&gt;&quot;,&quot;manualOverrideText&quot;:&quot;&quot;},&quot;citationTag&quot;:&quot;MENDELEY_CITATION_v3_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&quot;,&quot;citationItems&quot;:[{&quot;id&quot;:&quot;73c4e95e-a704-3c58-b7b3-7ed26c6e0a84&quot;,&quot;itemData&quot;:{&quot;type&quot;:&quot;article-journal&quot;,&quot;id&quot;:&quot;73c4e95e-a704-3c58-b7b3-7ed26c6e0a84&quot;,&quot;title&quot;:&quot;CO_2浓度倍增对小麦生育性状和产量构成的影响_王修兰&quot;},&quot;isTemporary&quot;:false}]},{&quot;citationID&quot;:&quot;MENDELEY_CITATION_4f78116c-92b8-4897-8571-2cb2576ae703&quot;,&quot;properties&quot;:{&quot;noteIndex&quot;:0},&quot;isEdited&quot;:false,&quot;manualOverride&quot;:{&quot;isManuallyOverridden&quot;:false,&quot;citeprocText&quot;:&quot;&lt;sup&gt;3,4&lt;/sup&gt;&quot;,&quot;manualOverrideText&quot;:&quot;&quot;},&quot;citationItems&quot;:[{&quot;id&quot;:&quot;a3afcbda-a541-33f9-901b-32960039453a&quot;,&quot;itemData&quot;:{&quot;type&quot;:&quot;article-journal&quot;,&quot;id&quot;:&quot;a3afcbda-a541-33f9-901b-32960039453a&quot;,&quot;title&quot;:&quot;年河南省植被净第一性生产力及其时空变化&quot;,&quot;author&quot;:[{&quot;family&quot;:&quot;李军玲&quot;,&quot;given&quot;:&quot;&quot;,&quot;parse-names&quot;:false,&quot;dropping-particle&quot;:&quot;&quot;,&quot;non-dropping-particle&quot;:&quot;&quot;}],&quot;DOI&quot;:&quot;10.16258/j.cnki.1674-5906.2011.10.001&quot;,&quot;ISSN&quot;:&quot;1994-2008&quot;,&quot;URL&quot;:&quot;http://www.jeesci.com&quot;,&quot;issued&quot;:{&quot;date-parts&quot;:[[1994]]},&quot;page&quot;:&quot;1424-1429&quot;,&quot;abstract&quot;:&quot;全球变化研究的是地球系统的整体行为。它把 地球的各个圈层（如大气圈、水圈、岩石圈和生物 圈）作为一个整体，研究地球系统过去、现在和未 来的变化规律和控制这些变化的原因和机制，从而 建立全球变化预测的科学基础，并为地球系统的管 理提供依据。今天，全球环境问题的严重性主要在 于人类本身对环境的影响已经接近并超过自然变 化的强度和速率，正在并将继续对未来人类的生存 环境产生长远的影响。这些重大全球环境问题已经 远远超过了单一学科的范围，迫切要求从整体上来 研究地球环境和生命系统的变化，从而提出了地球 系统的概念，即由大气圈、水圈、岩石圈和生物圈 组成的一个整体。同时，观测技术的发展，特别是 卫星遥感技术，提供了对整个地球系统行为进行监 测的能力；计算机技术的发展为处理大量的地球系 统的信息，建立复杂的地球系统的数值模式提供了 工具。 植被是陆地生物圈的主体，它不仅在全球物质 与能量循环中起着重要作用，而且在调节全球碳平 衡、减缓大气中 CO 2 等温室气体浓度上升以及维护 全球气候稳定等方面具有不可替代的作用。植被净 第一性生产力（NPP）指绿色植物在单位时间和单 位面积上所积累的有机干物质总量，它不仅是碳循 环原动力，而且是判定碳汇以及调节生态过程的主 要因子 [1] 。 有关植被净第一性生产力及其与全球变化的 研究很多，但大多集中在全球变化影响下未来植被 净第一性生产力变化的预测 [2-5] ， 由于资料获取等原 因，对过去植被净第一性生产力的变化的研究不 多。Tian 等应用 TEM（terrestrial ecosystem model） 模型估算了 1900 年至 1994 年的美国植被净第一性 生产力 [6] ，并对时空变化进行了分析；Peng 等利用 简单的统计模型推算了 13 000 年来欧洲古植被生 产力及其变化 [7] 。朴世龙等基于地理信息系统和卫 星遥感技术，利用植被、气候和土壤等地面空间数 据，应用 CASA 模型估算了 1982-1999 年间我国 植被年净第一性生产量及其时空变化。肖桐等 [8] 基 于净初级生产力对三江源地区草地生态系统的脆 弱性特征进行了分析。龙慧灵等 [9] 对净初级生产力 遥感估算模型进行改进的基础上对内蒙古地区 1982-2006 年的 NPP 进行了估算，并分析了 NPP 和气候的关系。但河南省植被 NPP 的研究较少，为 了了解近年来河南省植被在碳循环中的作用，本文 应用改进的 CASA 模型，估算从 1994-2008 年间 每月河南省植被净第一性生产量，并探讨它们的年 变化趋势及其原因。 1 研究区自然概况 河南位于我国中部偏东、黄河中下游，处在东 经 110°21′～116°39′，北纬 31°23′～36°22′之间，与 冀、 晋、 陕、 鄂、 皖、 鲁 6 省毗邻， 东西长约 580 km， 南北跨约 550 km。全省土地面积 16.7 万 km 2 ，在全 国各省市区中居第 17 位。河南地处北亚热带和暖 温带地区，气候温和，日照充足，降水丰沛，适宜 于农、林、牧、渔各业发展。 河南属亚热带向暖温带过渡的大陆性季风气 候，同时还具有自东向西由平原向丘陵山地气候过 渡的特征，具有四季分明、雨热同期、复杂多样和 气象灾害频繁的特点。全省由南向北年平均气温为 15.7～9.5 ℃，年均降水量 1 380.6～532.5 mm，6-8 月降水量占年总量的 45％～67％，年均日照&quot;,&quot;issue&quot;:&quot;10&quot;,&quot;volume&quot;:&quot;20&quot;},&quot;isTemporary&quot;:false},{&quot;id&quot;:&quot;d6474b4b-4c0f-34fe-bdb7-0d26326ba05b&quot;,&quot;itemData&quot;:{&quot;type&quot;:&quot;article-journal&quot;,&quot;id&quot;:&quot;d6474b4b-4c0f-34fe-bdb7-0d26326ba05b&quot;,&quot;title&quot;:&quot;河南省植被净初级生产力变化特征及其对气候变化的响应_刘忠阳&quot;},&quot;isTemporary&quot;:false}],&quot;citationTag&quot;:&quot;MENDELEY_CITATION_v3_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&quot;},{&quot;citationID&quot;:&quot;MENDELEY_CITATION_751002cb-e0d6-42f5-a167-a223a0948fbc&quot;,&quot;properties&quot;:{&quot;noteIndex&quot;:0},&quot;isEdited&quot;:false,&quot;manualOverride&quot;:{&quot;isManuallyOverridden&quot;:false,&quot;citeprocText&quot;:&quot;&lt;sup&gt;5&lt;/sup&gt;&quot;,&quot;manualOverrideText&quot;:&quot;&quot;},&quot;citationTag&quot;:&quot;MENDELEY_CITATION_v3_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&quot;,&quot;citationItems&quot;:[{&quot;id&quot;:&quot;aabf0311-5963-37b2-8335-de5dc768f8dc&quot;,&quot;itemData&quot;:{&quot;type&quot;:&quot;report&quot;,&quot;id&quot;:&quot;aabf0311-5963-37b2-8335-de5dc768f8dc&quot;,&quot;title&quot;:&quot;Foundation: National Social Science Foundation of China, No.10ZD&amp;030; China Clean Development Mechanism Fund; China Postdoctoral Science Foundation Funded Project, No.2012M511243; Startup Project for High-level Talented Person of North China Institute of Water Conservancy and Hydroelectric Power&quot;,&quot;author&quot;:[{&quot;family&quot;:&quot;赵荣钦&quot;,&quot;given&quot;:&quot;南京城市系统碳循环与碳平衡分析&quot;,&quot;parse-names&quot;:false,&quot;dropping-particle&quot;:&quot;&quot;,&quot;non-dropping-particle&quot;:&quot;&quot;}],&quot;issued&quot;:{&quot;date-parts&quot;:[[2011]]},&quot;abstract&quot;:&quot;摘要：城市是人类能源活动和碳排放的集中地，开展城市系统碳循环研究有助于深入了解城 市在区域碳循环过程中的地位和作用。本文集成了城市碳储量和碳通量的核算方法，并以南 京市为例开展了城市系统碳循环与碳平衡的实证研究。结论如下：① 南京市城市碳储量呈缓 慢上升趋势，2009 年为 6937 万 t，其中自然碳储量占 88%，且总量基本保持稳定；人为碳储 量 (特别是城市绿地和建筑物碳库) 呈大幅增长趋势；② 垂直碳输入通量以植物光合作用和水 域碳吸收为主，历年来基本稳定；水平碳输入通量大幅增长，2009 年为 3043 万 t，其中能源和 木材碳输入呈增长趋势，而食物碳输入则呈下降趋势；③ 垂直碳输出通量呈增长趋势，2009 年为 3295 万 t，其中化石能源碳排放占近 80%，自然过程仅占 6%；水平碳输出通量以能源制 品、水产品和含碳废弃物为主，其总量呈明显下降趋势；④ 南京市历年城市碳输出均高于碳 输入，且两者的差额呈现扩大趋势。总体而言， \&quot;隐流碳和加工需求碳\&quot;的比重有所下降，说 明碳的利用率有所提升；⑤ 南京市碳补偿率明显下降，这表明自然生态系统的碳吸收能力不 足以补偿人为活动的碳排放，城市碳循环压力在不断加大。 关键词：城市系统；碳循环；碳平衡；碳储量；碳通量；南京市 1 引言 城市是人类活动对地表影响最深刻的区域，城市地域不仅土地利用/覆被变化强烈， 而且化石燃料燃烧集中，CO2排放量的 80%以上来自于城市区域 [1] 。因此，城市化进程必 然会对全球碳循环和气候变化产生深远的影响。一段时期以来，城市在全球碳循环中的作 用并未受到充分的重视，大多学者侧重于对森林、农田、草地、土壤等自然碳循环过程的 研究，而较少涉及城市碳循环领域 [2] 。近年来，国内外城市碳循环模拟研究才逐渐展开。 例如，Churkina [1] 指出了城市系统碳循环模拟研究的重要性，认为要从城市碳库，碳输入 和输出通量等方面来整体考虑城市的碳过程；Svirejeva-Hopkins 等 [3] 对土地利用变化的碳 动态过程进行了模拟，重点考虑了土地利用变化带来的植被碳动态；Svirejeva-Hopkins 等 [4] 又提出了基于人口密度空间分布的双参数\&quot;Γ分布\&quot;模型，基于区域和世界碳排放和 城市碳输出的动态对城市化进行了情景预测，并对城市年碳平衡进行了估算；Churkina 等 [5] 从美国人类聚落区入手，对建筑物、废弃物、人体、植被和土壤等 5 大碳库进行了测 算，结果发现美国城市建筑物碳储量仅次于土壤；Pataki 等 [6] 认为城市碳平衡不仅包括化 石燃料燃烧的碳排放，也包括城市植被和土壤的碳循环；Christen 等 [7] 等运用城市代谢的理&quot;},&quot;isTemporary&quot;:false}]},{&quot;citationID&quot;:&quot;MENDELEY_CITATION_0cf8a1e4-18ef-4b2a-aeb1-18ae062794ea&quot;,&quot;properties&quot;:{&quot;noteIndex&quot;:0},&quot;isEdited&quot;:false,&quot;manualOverride&quot;:{&quot;isManuallyOverridden&quot;:false,&quot;citeprocText&quot;:&quot;&lt;sup&gt;6&lt;/sup&gt;&quot;,&quot;manualOverrideText&quot;:&quot;&quot;},&quot;citationTag&quot;:&quot;MENDELEY_CITATION_v3_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&quot;,&quot;citationItems&quot;:[{&quot;id&quot;:&quot;c4472fba-1fe5-3bab-af1d-50bc017d4cce&quot;,&quot;itemData&quot;:{&quot;type&quot;:&quot;report&quot;,&quot;id&quot;:&quot;c4472fba-1fe5-3bab-af1d-50bc017d4cce&quot;,&quot;title&quot;:&quot;第 2 7卷 第 5期 2 0 0 7年 5月&quot;},&quot;isTemporary&quot;:false}]},{&quot;citationID&quot;:&quot;MENDELEY_CITATION_5f1c35bc-081a-420c-8ff5-7c54ef185453&quot;,&quot;properties&quot;:{&quot;noteIndex&quot;:0},&quot;isEdited&quot;:false,&quot;manualOverride&quot;:{&quot;isManuallyOverridden&quot;:false,&quot;citeprocText&quot;:&quot;&lt;sup&gt;7&lt;/sup&gt;&quot;,&quot;manualOverrideText&quot;:&quot;&quot;},&quot;citationTag&quot;:&quot;MENDELEY_CITATION_v3_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&quot;,&quot;citationItems&quot;:[{&quot;id&quot;:&quot;a82194da-d225-37cd-a553-0b72e3c191d7&quot;,&quot;itemData&quot;:{&quot;type&quot;:&quot;article-journal&quot;,&quot;id&quot;:&quot;a82194da-d225-37cd-a553-0b72e3c191d7&quot;,&quot;title&quot;:&quot;中国农业生产净碳效应分异研究_田云&quot;},&quot;isTemporary&quot;:false}]},{&quot;citationID&quot;:&quot;MENDELEY_CITATION_2d5ae44b-0b5a-4d8e-95cb-e1650b95da39&quot;,&quot;properties&quot;:{&quot;noteIndex&quot;:0},&quot;isEdited&quot;:false,&quot;manualOverride&quot;:{&quot;isManuallyOverridden&quot;:false,&quot;citeprocText&quot;:&quot;&lt;sup&gt;7,8&lt;/sup&gt;&quot;,&quot;manualOverrideText&quot;:&quot;&quot;},&quot;citationTag&quot;:&quot;MENDELEY_CITATION_v3_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&quot;,&quot;citationItems&quot;:[{&quot;id&quot;:&quot;a82194da-d225-37cd-a553-0b72e3c191d7&quot;,&quot;itemData&quot;:{&quot;type&quot;:&quot;article-journal&quot;,&quot;id&quot;:&quot;a82194da-d225-37cd-a553-0b72e3c191d7&quot;,&quot;title&quot;:&quot;中国农业生产净碳效应分异研究_田云&quot;},&quot;isTemporary&quot;:false},{&quot;id&quot;:&quot;d1c01734-603a-3c8a-bbd9-9deac174c6f4&quot;,&quot;itemData&quot;:{&quot;type&quot;:&quot;article-journal&quot;,&quot;id&quot;:&quot;d1c01734-603a-3c8a-bbd9-9deac174c6f4&quot;,&quot;title&quot;:&quot;中国农田生态系统的碳足迹分析_段华平&quot;},&quot;isTemporary&quot;:false}]}]"/>
    <we:property name="MENDELEY_CITATIONS_STYLE" value="&quot;https://www.zotero.org/styles/american-medical-association&quot;"/>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AAC8F34-AD43-44C1-809C-D544C0A5F7B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85</TotalTime>
  <Pages>7</Pages>
  <Words>9227</Words>
  <Characters>52598</Characters>
  <Application>Microsoft Office Word</Application>
  <DocSecurity>0</DocSecurity>
  <Lines>438</Lines>
  <Paragraphs>123</Paragraphs>
  <ScaleCrop>false</ScaleCrop>
  <Company/>
  <LinksUpToDate>false</LinksUpToDate>
  <CharactersWithSpaces>61702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王 颖涵</dc:creator>
  <cp:keywords/>
  <dc:description/>
  <cp:lastModifiedBy>li xiao</cp:lastModifiedBy>
  <cp:revision>16</cp:revision>
  <dcterms:created xsi:type="dcterms:W3CDTF">2022-03-22T07:21:00Z</dcterms:created>
  <dcterms:modified xsi:type="dcterms:W3CDTF">2022-07-28T10:42:00Z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Document_1">
    <vt:lpwstr>True</vt:lpwstr>
  </property>
  <property fmtid="{D5CDD505-2E9C-101B-9397-08002B2CF9AE}" pid="3" name="Mendeley Unique User Id_1">
    <vt:lpwstr>a26b9a18-93d1-378c-b389-c70c48ee8aca</vt:lpwstr>
  </property>
  <property fmtid="{D5CDD505-2E9C-101B-9397-08002B2CF9AE}" pid="4" name="Mendeley Citation Style_1">
    <vt:lpwstr>http://www.zotero.org/styles/science-of-the-total-environment</vt:lpwstr>
  </property>
  <property fmtid="{D5CDD505-2E9C-101B-9397-08002B2CF9AE}" pid="5" name="Mendeley Recent Style Id 0_1">
    <vt:lpwstr>http://www.zotero.org/styles/american-medical-association</vt:lpwstr>
  </property>
  <property fmtid="{D5CDD505-2E9C-101B-9397-08002B2CF9AE}" pid="6" name="Mendeley Recent Style Name 0_1">
    <vt:lpwstr>American Medical Association 11th edition</vt:lpwstr>
  </property>
  <property fmtid="{D5CDD505-2E9C-101B-9397-08002B2CF9AE}" pid="7" name="Mendeley Recent Style Id 1_1">
    <vt:lpwstr>http://www.zotero.org/styles/american-political-science-association</vt:lpwstr>
  </property>
  <property fmtid="{D5CDD505-2E9C-101B-9397-08002B2CF9AE}" pid="8" name="Mendeley Recent Style Name 1_1">
    <vt:lpwstr>American Political Science Association</vt:lpwstr>
  </property>
  <property fmtid="{D5CDD505-2E9C-101B-9397-08002B2CF9AE}" pid="9" name="Mendeley Recent Style Id 2_1">
    <vt:lpwstr>http://www.zotero.org/styles/apa</vt:lpwstr>
  </property>
  <property fmtid="{D5CDD505-2E9C-101B-9397-08002B2CF9AE}" pid="10" name="Mendeley Recent Style Name 2_1">
    <vt:lpwstr>American Psychological Association 7th edition</vt:lpwstr>
  </property>
  <property fmtid="{D5CDD505-2E9C-101B-9397-08002B2CF9AE}" pid="11" name="Mendeley Recent Style Id 3_1">
    <vt:lpwstr>http://www.zotero.org/styles/american-sociological-association</vt:lpwstr>
  </property>
  <property fmtid="{D5CDD505-2E9C-101B-9397-08002B2CF9AE}" pid="12" name="Mendeley Recent Style Name 3_1">
    <vt:lpwstr>American Sociological Association 6th edition</vt:lpwstr>
  </property>
  <property fmtid="{D5CDD505-2E9C-101B-9397-08002B2CF9AE}" pid="13" name="Mendeley Recent Style Id 4_1">
    <vt:lpwstr>http://www.zotero.org/styles/chicago-author-date</vt:lpwstr>
  </property>
  <property fmtid="{D5CDD505-2E9C-101B-9397-08002B2CF9AE}" pid="14" name="Mendeley Recent Style Name 4_1">
    <vt:lpwstr>Chicago Manual of Style 17th edition (author-date)</vt:lpwstr>
  </property>
  <property fmtid="{D5CDD505-2E9C-101B-9397-08002B2CF9AE}" pid="15" name="Mendeley Recent Style Id 5_1">
    <vt:lpwstr>http://www.zotero.org/styles/china-national-standard-gb-t-7714-2015-note</vt:lpwstr>
  </property>
  <property fmtid="{D5CDD505-2E9C-101B-9397-08002B2CF9AE}" pid="16" name="Mendeley Recent Style Name 5_1">
    <vt:lpwstr>China National Standard GB/T 7714-2015 (note, Chinese)</vt:lpwstr>
  </property>
  <property fmtid="{D5CDD505-2E9C-101B-9397-08002B2CF9AE}" pid="17" name="Mendeley Recent Style Id 6_1">
    <vt:lpwstr>http://www.zotero.org/styles/harvard-cite-them-right</vt:lpwstr>
  </property>
  <property fmtid="{D5CDD505-2E9C-101B-9397-08002B2CF9AE}" pid="18" name="Mendeley Recent Style Name 6_1">
    <vt:lpwstr>Cite Them Right 10th edition - Harvard</vt:lpwstr>
  </property>
  <property fmtid="{D5CDD505-2E9C-101B-9397-08002B2CF9AE}" pid="19" name="Mendeley Recent Style Id 7_1">
    <vt:lpwstr>http://www.zotero.org/styles/ieee</vt:lpwstr>
  </property>
  <property fmtid="{D5CDD505-2E9C-101B-9397-08002B2CF9AE}" pid="20" name="Mendeley Recent Style Name 7_1">
    <vt:lpwstr>IEEE</vt:lpwstr>
  </property>
  <property fmtid="{D5CDD505-2E9C-101B-9397-08002B2CF9AE}" pid="21" name="Mendeley Recent Style Id 8_1">
    <vt:lpwstr>http://www.zotero.org/styles/journal-of-cleaner-production</vt:lpwstr>
  </property>
  <property fmtid="{D5CDD505-2E9C-101B-9397-08002B2CF9AE}" pid="22" name="Mendeley Recent Style Name 8_1">
    <vt:lpwstr>Journal of Cleaner Production</vt:lpwstr>
  </property>
  <property fmtid="{D5CDD505-2E9C-101B-9397-08002B2CF9AE}" pid="23" name="Mendeley Recent Style Id 9_1">
    <vt:lpwstr>http://www.zotero.org/styles/science-of-the-total-environment</vt:lpwstr>
  </property>
  <property fmtid="{D5CDD505-2E9C-101B-9397-08002B2CF9AE}" pid="24" name="Mendeley Recent Style Name 9_1">
    <vt:lpwstr>Science of the Total Environment</vt:lpwstr>
  </property>
</Properties>
</file>