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963" w:rsidRPr="006453D9" w:rsidRDefault="000D3963" w:rsidP="000D3963">
      <w:pPr>
        <w:pStyle w:val="MDPI11articletype"/>
      </w:pPr>
      <w:r w:rsidRPr="006453D9">
        <w:t>Article</w:t>
      </w:r>
    </w:p>
    <w:p w:rsidR="00DF68B9" w:rsidRPr="003E0800" w:rsidRDefault="00DF68B9" w:rsidP="00DF68B9">
      <w:pPr>
        <w:pStyle w:val="MDPI12title"/>
        <w:spacing w:beforeLines="50" w:before="156" w:afterLines="50" w:after="156" w:line="240" w:lineRule="auto"/>
        <w:rPr>
          <w:rFonts w:ascii="Times New Roman" w:eastAsiaTheme="minorEastAsia" w:hAnsi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hint="eastAsia"/>
          <w:sz w:val="28"/>
          <w:szCs w:val="28"/>
          <w:lang w:eastAsia="zh-CN"/>
        </w:rPr>
        <w:t xml:space="preserve">Whole genome analysis of </w:t>
      </w:r>
      <w:r w:rsidRPr="003E0800">
        <w:rPr>
          <w:rFonts w:ascii="Times New Roman" w:eastAsiaTheme="minorEastAsia" w:hAnsi="Times New Roman"/>
          <w:i/>
          <w:sz w:val="28"/>
          <w:szCs w:val="28"/>
          <w:lang w:eastAsia="zh-CN"/>
        </w:rPr>
        <w:t xml:space="preserve">Comamonas </w:t>
      </w:r>
      <w:r w:rsidRPr="003E0800">
        <w:rPr>
          <w:rFonts w:ascii="Times New Roman" w:eastAsiaTheme="minorEastAsia" w:hAnsi="Times New Roman"/>
          <w:sz w:val="28"/>
          <w:szCs w:val="28"/>
          <w:lang w:eastAsia="zh-CN"/>
        </w:rPr>
        <w:t xml:space="preserve">sp. USTBZA1 </w:t>
      </w:r>
      <w:r>
        <w:rPr>
          <w:rFonts w:ascii="Times New Roman" w:eastAsiaTheme="minorEastAsia" w:hAnsi="Times New Roman" w:hint="eastAsia"/>
          <w:sz w:val="28"/>
          <w:szCs w:val="28"/>
          <w:lang w:eastAsia="zh-CN"/>
        </w:rPr>
        <w:t>for biodegrading diethyl phthalate</w:t>
      </w:r>
    </w:p>
    <w:p w:rsidR="000D3963" w:rsidRDefault="000D3963" w:rsidP="000D3963">
      <w:pPr>
        <w:pStyle w:val="MDPI13authornames"/>
      </w:pPr>
      <w:r w:rsidRPr="008279E0">
        <w:t>Zhenzhen Zhao</w:t>
      </w:r>
      <w:r>
        <w:rPr>
          <w:rFonts w:eastAsiaTheme="minorEastAsia" w:hint="eastAsia"/>
          <w:lang w:eastAsia="zh-CN"/>
        </w:rPr>
        <w:t xml:space="preserve"> </w:t>
      </w:r>
      <w:r w:rsidRPr="008279E0">
        <w:rPr>
          <w:vertAlign w:val="superscript"/>
        </w:rPr>
        <w:t>1</w:t>
      </w:r>
      <w:r w:rsidRPr="008279E0">
        <w:t>, Chao Liu</w:t>
      </w:r>
      <w:r w:rsidRPr="008279E0">
        <w:rPr>
          <w:rFonts w:eastAsiaTheme="minorEastAsia" w:hint="eastAsia"/>
          <w:vertAlign w:val="superscript"/>
          <w:lang w:eastAsia="zh-CN"/>
        </w:rPr>
        <w:t xml:space="preserve"> </w:t>
      </w:r>
      <w:r w:rsidRPr="008279E0">
        <w:rPr>
          <w:vertAlign w:val="superscript"/>
        </w:rPr>
        <w:t>1</w:t>
      </w:r>
      <w:r w:rsidRPr="008279E0">
        <w:t>, Qianqian Xu</w:t>
      </w:r>
      <w:r w:rsidRPr="008279E0">
        <w:rPr>
          <w:rFonts w:eastAsiaTheme="minorEastAsia" w:hint="eastAsia"/>
          <w:vertAlign w:val="superscript"/>
          <w:lang w:eastAsia="zh-CN"/>
        </w:rPr>
        <w:t xml:space="preserve"> </w:t>
      </w:r>
      <w:r w:rsidRPr="008279E0">
        <w:rPr>
          <w:vertAlign w:val="superscript"/>
        </w:rPr>
        <w:t>1</w:t>
      </w:r>
      <w:r w:rsidRPr="008279E0">
        <w:t xml:space="preserve">, </w:t>
      </w:r>
      <w:r w:rsidR="00DF68B9">
        <w:rPr>
          <w:rFonts w:eastAsiaTheme="minorEastAsia" w:hint="eastAsia"/>
          <w:lang w:eastAsia="zh-CN"/>
        </w:rPr>
        <w:t>Meijie Song</w:t>
      </w:r>
      <w:r w:rsidRPr="008279E0">
        <w:t>, Hai Yan</w:t>
      </w:r>
      <w:r w:rsidRPr="00D945EC">
        <w:t xml:space="preserve"> </w:t>
      </w:r>
      <w:r>
        <w:rPr>
          <w:rFonts w:eastAsiaTheme="minorEastAsia" w:hint="eastAsia"/>
          <w:vertAlign w:val="superscript"/>
          <w:lang w:eastAsia="zh-CN"/>
        </w:rPr>
        <w:t>1</w:t>
      </w:r>
      <w:r w:rsidRPr="001F31D1">
        <w:rPr>
          <w:vertAlign w:val="superscript"/>
        </w:rPr>
        <w:t>,</w:t>
      </w:r>
      <w:r w:rsidRPr="00331633">
        <w:t>*</w:t>
      </w:r>
    </w:p>
    <w:p w:rsidR="006350B4" w:rsidRPr="000301B7" w:rsidRDefault="006350B4" w:rsidP="00A07C9E">
      <w:pPr>
        <w:pStyle w:val="MDPI62BackMatter"/>
        <w:spacing w:before="240"/>
        <w:ind w:left="0"/>
        <w:jc w:val="left"/>
      </w:pPr>
      <w:r w:rsidRPr="000301B7">
        <w:t>1</w:t>
      </w:r>
      <w:r w:rsidR="000D3963" w:rsidRPr="000301B7">
        <w:rPr>
          <w:rFonts w:hint="eastAsia"/>
        </w:rPr>
        <w:t xml:space="preserve"> </w:t>
      </w:r>
      <w:r w:rsidRPr="000301B7">
        <w:t>School of Chemistry and Biological Engineering, University of Science and Technology Beijing, Beijing 100083, China</w:t>
      </w:r>
    </w:p>
    <w:p w:rsidR="006350B4" w:rsidRDefault="006350B4" w:rsidP="00A07C9E">
      <w:pPr>
        <w:pStyle w:val="MDPI62BackMatter"/>
        <w:spacing w:before="240"/>
        <w:ind w:left="0"/>
        <w:jc w:val="left"/>
        <w:rPr>
          <w:rFonts w:eastAsiaTheme="minorEastAsia"/>
          <w:lang w:eastAsia="zh-CN"/>
        </w:rPr>
      </w:pPr>
      <w:r w:rsidRPr="000301B7">
        <w:t xml:space="preserve">*Corresponding author: Prof Hai Yan; mail: </w:t>
      </w:r>
      <w:hyperlink r:id="rId8" w:history="1">
        <w:r w:rsidR="00741105" w:rsidRPr="00375194">
          <w:rPr>
            <w:rStyle w:val="a8"/>
          </w:rPr>
          <w:t>haiyan@ustb.edu.cn</w:t>
        </w:r>
      </w:hyperlink>
      <w:r w:rsidRPr="000301B7">
        <w:t>.</w:t>
      </w:r>
    </w:p>
    <w:p w:rsidR="00741105" w:rsidRPr="000301B7" w:rsidRDefault="00741105" w:rsidP="00741105">
      <w:pPr>
        <w:pStyle w:val="MDPI62BackMatter"/>
        <w:spacing w:before="240"/>
        <w:ind w:left="0"/>
        <w:jc w:val="center"/>
      </w:pPr>
      <w:r w:rsidRPr="00081629">
        <w:rPr>
          <w:b/>
        </w:rPr>
        <w:t>Table S</w:t>
      </w:r>
      <w:r>
        <w:rPr>
          <w:rFonts w:eastAsiaTheme="minorEastAsia" w:hint="eastAsia"/>
          <w:b/>
          <w:lang w:eastAsia="zh-CN"/>
        </w:rPr>
        <w:t>1</w:t>
      </w:r>
      <w:r w:rsidRPr="00081629">
        <w:rPr>
          <w:rFonts w:hint="eastAsia"/>
          <w:b/>
        </w:rPr>
        <w:t>.</w:t>
      </w:r>
      <w:r w:rsidRPr="00E63607">
        <w:t xml:space="preserve"> </w:t>
      </w:r>
      <w:proofErr w:type="gramStart"/>
      <w:r w:rsidRPr="000301B7">
        <w:t>Reported esterase</w:t>
      </w:r>
      <w:r w:rsidRPr="000301B7">
        <w:rPr>
          <w:rFonts w:hint="eastAsia"/>
        </w:rPr>
        <w:t xml:space="preserve"> /</w:t>
      </w:r>
      <w:r w:rsidRPr="000301B7">
        <w:t>hydrolase</w:t>
      </w:r>
      <w:r w:rsidRPr="000301B7">
        <w:rPr>
          <w:rFonts w:hint="eastAsia"/>
        </w:rPr>
        <w:t>s for</w:t>
      </w:r>
      <w:r w:rsidRPr="000301B7">
        <w:t xml:space="preserve"> PAEs</w:t>
      </w:r>
      <w:r w:rsidRPr="000301B7">
        <w:rPr>
          <w:rFonts w:hint="eastAsia"/>
        </w:rPr>
        <w:t xml:space="preserve"> </w:t>
      </w:r>
      <w:r>
        <w:rPr>
          <w:rFonts w:eastAsiaTheme="minorEastAsia" w:hint="eastAsia"/>
          <w:lang w:eastAsia="zh-CN"/>
        </w:rPr>
        <w:t>hydrolysis</w:t>
      </w:r>
      <w:r w:rsidRPr="000301B7">
        <w:rPr>
          <w:rFonts w:hint="eastAsia"/>
        </w:rPr>
        <w:t>.</w:t>
      </w:r>
      <w:proofErr w:type="gram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610"/>
        <w:gridCol w:w="3611"/>
        <w:gridCol w:w="1043"/>
      </w:tblGrid>
      <w:tr w:rsidR="00741105" w:rsidRPr="000301B7" w:rsidTr="00850A12">
        <w:trPr>
          <w:trHeight w:val="270"/>
          <w:jc w:val="center"/>
        </w:trPr>
        <w:tc>
          <w:tcPr>
            <w:tcW w:w="2258" w:type="dxa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Enzyme</w:t>
            </w:r>
          </w:p>
        </w:tc>
        <w:tc>
          <w:tcPr>
            <w:tcW w:w="1610" w:type="dxa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Genbank</w:t>
            </w:r>
            <w:proofErr w:type="spellEnd"/>
            <w:r w:rsidRPr="000301B7">
              <w:t xml:space="preserve"> Number</w:t>
            </w:r>
          </w:p>
        </w:tc>
        <w:tc>
          <w:tcPr>
            <w:tcW w:w="3611" w:type="dxa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Bacterium</w:t>
            </w:r>
          </w:p>
        </w:tc>
        <w:tc>
          <w:tcPr>
            <w:tcW w:w="1043" w:type="dxa"/>
            <w:tcBorders>
              <w:top w:val="single" w:sz="8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Reference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EstS1</w:t>
            </w:r>
            <w:proofErr w:type="spellEnd"/>
            <w:r w:rsidRPr="000301B7">
              <w:t>, Triacylglycerol lipase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AEW03609.1</w:t>
            </w:r>
            <w:proofErr w:type="spellEnd"/>
          </w:p>
        </w:tc>
        <w:tc>
          <w:tcPr>
            <w:tcW w:w="361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EF4574">
              <w:rPr>
                <w:i/>
              </w:rPr>
              <w:t>Sulfobacillus</w:t>
            </w:r>
            <w:proofErr w:type="spellEnd"/>
            <w:r w:rsidRPr="00EF4574">
              <w:rPr>
                <w:i/>
              </w:rPr>
              <w:t xml:space="preserve"> acidophilus</w:t>
            </w:r>
            <w:r w:rsidRPr="000301B7">
              <w:t xml:space="preserve"> </w:t>
            </w:r>
            <w:proofErr w:type="spellStart"/>
            <w:r w:rsidRPr="000301B7">
              <w:t>DSM10332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[1]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dialkyl PE hydrolase</w:t>
            </w:r>
          </w:p>
        </w:tc>
        <w:tc>
          <w:tcPr>
            <w:tcW w:w="1610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AFK31309.1</w:t>
            </w:r>
            <w:proofErr w:type="spellEnd"/>
          </w:p>
        </w:tc>
        <w:tc>
          <w:tcPr>
            <w:tcW w:w="3611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 xml:space="preserve">Acinetobacter </w:t>
            </w:r>
            <w:r w:rsidRPr="000301B7">
              <w:t>sp. M673</w:t>
            </w:r>
          </w:p>
        </w:tc>
        <w:tc>
          <w:tcPr>
            <w:tcW w:w="1043" w:type="dxa"/>
            <w:tcBorders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[2]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DphA</w:t>
            </w:r>
            <w:proofErr w:type="spellEnd"/>
            <w:r w:rsidRPr="000301B7">
              <w:t>, dialkyl PEs hydrolase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AGY55959.1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 xml:space="preserve">uncultured </w:t>
            </w:r>
            <w:proofErr w:type="spellStart"/>
            <w:r w:rsidRPr="000301B7">
              <w:t>bacterium，Metagenomic</w:t>
            </w:r>
            <w:proofErr w:type="spellEnd"/>
            <w:r w:rsidRPr="000301B7">
              <w:t xml:space="preserve"> library</w:t>
            </w:r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[3]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DphB, dialkyl PEs hydrolase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AGY55960.1</w:t>
            </w:r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 xml:space="preserve">uncultured </w:t>
            </w:r>
            <w:proofErr w:type="spellStart"/>
            <w:r w:rsidRPr="000301B7">
              <w:t>bacterium，Metagenomic</w:t>
            </w:r>
            <w:proofErr w:type="spellEnd"/>
            <w:r w:rsidRPr="000301B7">
              <w:t xml:space="preserve"> library</w:t>
            </w:r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[3]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EstG, esterase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AJO67804.1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>Sphingobium</w:t>
            </w:r>
            <w:r w:rsidRPr="000301B7">
              <w:t xml:space="preserve"> sp. </w:t>
            </w:r>
            <w:proofErr w:type="spellStart"/>
            <w:r w:rsidRPr="000301B7">
              <w:t>SM42</w:t>
            </w:r>
            <w:proofErr w:type="spellEnd"/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[4]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Lipase (</w:t>
            </w:r>
            <w:proofErr w:type="spellStart"/>
            <w:r w:rsidRPr="000301B7">
              <w:t>EstSP1</w:t>
            </w:r>
            <w:proofErr w:type="spellEnd"/>
            <w:r w:rsidRPr="000301B7">
              <w:t>)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WP_010186968.1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>Sphingomonas</w:t>
            </w:r>
            <w:r w:rsidRPr="000301B7">
              <w:t xml:space="preserve"> sp. </w:t>
            </w:r>
            <w:proofErr w:type="spellStart"/>
            <w:r w:rsidRPr="000301B7">
              <w:t>PAMC</w:t>
            </w:r>
            <w:proofErr w:type="spellEnd"/>
            <w:r w:rsidRPr="000301B7">
              <w:t xml:space="preserve"> 26605</w:t>
            </w:r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[5]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monoethylhexylphthalate</w:t>
            </w:r>
            <w:proofErr w:type="spellEnd"/>
            <w:r w:rsidRPr="000301B7">
              <w:t xml:space="preserve"> hydrolase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BAE78500.1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>Gordonia</w:t>
            </w:r>
            <w:r w:rsidRPr="000301B7">
              <w:t xml:space="preserve"> sp. </w:t>
            </w:r>
            <w:proofErr w:type="spellStart"/>
            <w:r w:rsidRPr="000301B7">
              <w:t>P8219</w:t>
            </w:r>
            <w:proofErr w:type="spellEnd"/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[6]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MEHP</w:t>
            </w:r>
            <w:proofErr w:type="spellEnd"/>
            <w:r w:rsidRPr="000301B7">
              <w:t xml:space="preserve"> hydrolase (</w:t>
            </w:r>
            <w:proofErr w:type="spellStart"/>
            <w:r w:rsidRPr="000301B7">
              <w:t>MehpH</w:t>
            </w:r>
            <w:proofErr w:type="spellEnd"/>
            <w:r w:rsidRPr="000301B7">
              <w:t>) , mono-ethylhexylphthalate hydrolase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BAU22081.1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>Rhodococcus</w:t>
            </w:r>
            <w:r w:rsidRPr="000301B7">
              <w:t xml:space="preserve"> sp. </w:t>
            </w:r>
            <w:proofErr w:type="spellStart"/>
            <w:r w:rsidRPr="000301B7">
              <w:t>EG</w:t>
            </w:r>
            <w:proofErr w:type="spellEnd"/>
            <w:r w:rsidRPr="000301B7">
              <w:t>-5</w:t>
            </w:r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[7]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carboxylesterase</w:t>
            </w:r>
          </w:p>
        </w:tc>
        <w:tc>
          <w:tcPr>
            <w:tcW w:w="161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AIZ00845.1</w:t>
            </w:r>
            <w:proofErr w:type="spellEnd"/>
          </w:p>
        </w:tc>
        <w:tc>
          <w:tcPr>
            <w:tcW w:w="361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>Bacillus</w:t>
            </w:r>
            <w:r w:rsidRPr="000301B7">
              <w:t xml:space="preserve"> sp. </w:t>
            </w:r>
            <w:proofErr w:type="spellStart"/>
            <w:r w:rsidRPr="000301B7">
              <w:t>K91</w:t>
            </w:r>
            <w:proofErr w:type="spellEnd"/>
          </w:p>
        </w:tc>
        <w:tc>
          <w:tcPr>
            <w:tcW w:w="10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[8]</w:t>
            </w:r>
          </w:p>
        </w:tc>
      </w:tr>
      <w:tr w:rsidR="00741105" w:rsidRPr="000301B7" w:rsidTr="00850A12">
        <w:trPr>
          <w:trHeight w:val="260"/>
          <w:jc w:val="center"/>
        </w:trPr>
        <w:tc>
          <w:tcPr>
            <w:tcW w:w="2258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alpha/beta hydrolase</w:t>
            </w:r>
          </w:p>
        </w:tc>
        <w:tc>
          <w:tcPr>
            <w:tcW w:w="1610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WP_011541842.1</w:t>
            </w:r>
            <w:proofErr w:type="spellEnd"/>
          </w:p>
        </w:tc>
        <w:tc>
          <w:tcPr>
            <w:tcW w:w="3611" w:type="dxa"/>
            <w:tcBorders>
              <w:top w:val="nil"/>
              <w:bottom w:val="single" w:sz="8" w:space="0" w:color="auto"/>
            </w:tcBorders>
            <w:shd w:val="clear" w:color="000000" w:fill="FFFFFF"/>
            <w:noWrap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EF4574">
              <w:rPr>
                <w:i/>
              </w:rPr>
              <w:t xml:space="preserve">Sphingopyxis </w:t>
            </w:r>
            <w:proofErr w:type="spellStart"/>
            <w:r w:rsidRPr="00EF4574">
              <w:rPr>
                <w:i/>
              </w:rPr>
              <w:t>alaskensis</w:t>
            </w:r>
            <w:proofErr w:type="spellEnd"/>
            <w:r w:rsidRPr="000301B7">
              <w:t xml:space="preserve"> </w:t>
            </w:r>
            <w:proofErr w:type="spellStart"/>
            <w:r w:rsidRPr="000301B7">
              <w:t>RB2256</w:t>
            </w:r>
            <w:proofErr w:type="spellEnd"/>
          </w:p>
        </w:tc>
        <w:tc>
          <w:tcPr>
            <w:tcW w:w="1043" w:type="dxa"/>
            <w:tcBorders>
              <w:top w:val="nil"/>
              <w:bottom w:val="single" w:sz="8" w:space="0" w:color="auto"/>
            </w:tcBorders>
            <w:shd w:val="clear" w:color="000000" w:fill="FFFFFF"/>
            <w:vAlign w:val="center"/>
          </w:tcPr>
          <w:p w:rsidR="00741105" w:rsidRPr="000301B7" w:rsidRDefault="00741105" w:rsidP="00850A12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[9]</w:t>
            </w:r>
          </w:p>
        </w:tc>
      </w:tr>
    </w:tbl>
    <w:p w:rsidR="00741105" w:rsidRPr="003E0800" w:rsidRDefault="00741105" w:rsidP="00741105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bookmarkStart w:id="0" w:name="_GoBack"/>
      <w:r w:rsidRPr="00874315">
        <w:rPr>
          <w:rFonts w:ascii="Times New Roman" w:hAnsi="Times New Roman" w:cs="Times New Roman"/>
          <w:b/>
          <w:szCs w:val="21"/>
        </w:rPr>
        <w:t xml:space="preserve">Table </w:t>
      </w:r>
      <w:r w:rsidRPr="00874315">
        <w:rPr>
          <w:rFonts w:ascii="Times New Roman" w:hAnsi="Times New Roman" w:cs="Times New Roman" w:hint="eastAsia"/>
          <w:b/>
          <w:szCs w:val="21"/>
        </w:rPr>
        <w:t>S2</w:t>
      </w:r>
      <w:r w:rsidRPr="00874315">
        <w:rPr>
          <w:rFonts w:ascii="Times New Roman" w:hAnsi="Times New Roman" w:cs="Times New Roman"/>
          <w:b/>
          <w:szCs w:val="21"/>
        </w:rPr>
        <w:t>.</w:t>
      </w:r>
      <w:bookmarkEnd w:id="0"/>
      <w:r w:rsidRPr="003E0800">
        <w:rPr>
          <w:rFonts w:ascii="Times New Roman" w:hAnsi="Times New Roman" w:cs="Times New Roman"/>
          <w:szCs w:val="21"/>
        </w:rPr>
        <w:t xml:space="preserve"> </w:t>
      </w:r>
      <w:proofErr w:type="gramStart"/>
      <w:r w:rsidRPr="003E0800">
        <w:rPr>
          <w:rFonts w:ascii="Times New Roman" w:hAnsi="Times New Roman" w:cs="Times New Roman"/>
          <w:szCs w:val="21"/>
        </w:rPr>
        <w:t>Characteristic parameters of DEP and its products by LC/MS analysis.</w:t>
      </w:r>
      <w:proofErr w:type="gramEnd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1752"/>
        <w:gridCol w:w="1187"/>
        <w:gridCol w:w="1010"/>
        <w:gridCol w:w="1341"/>
        <w:gridCol w:w="1430"/>
        <w:gridCol w:w="1276"/>
      </w:tblGrid>
      <w:tr w:rsidR="00741105" w:rsidRPr="00411B7E" w:rsidTr="00850A12"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Compound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CAS number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Formula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Molecular weight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Retention time (min)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m/z (type)</w:t>
            </w:r>
          </w:p>
        </w:tc>
      </w:tr>
      <w:tr w:rsidR="00741105" w:rsidRPr="00411B7E" w:rsidTr="00850A12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Diethyl phthalate (DEP)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84-66-2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proofErr w:type="spellStart"/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C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12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H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14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O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222.237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11.438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221.0820 [M-H]</w:t>
            </w: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vertAlign w:val="superscript"/>
                <w:lang w:eastAsia="zh-CN"/>
              </w:rPr>
              <w:t>-</w:t>
            </w:r>
          </w:p>
        </w:tc>
      </w:tr>
      <w:tr w:rsidR="00741105" w:rsidRPr="00411B7E" w:rsidTr="00850A12"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Ⅱ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Monoethyl phthalate (MEP)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2306-33-4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proofErr w:type="spellStart"/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C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10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H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10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O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194.184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6.600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193.0506 [M-H]</w:t>
            </w: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vertAlign w:val="superscript"/>
                <w:lang w:eastAsia="zh-CN"/>
              </w:rPr>
              <w:t>-</w:t>
            </w:r>
          </w:p>
        </w:tc>
      </w:tr>
      <w:tr w:rsidR="00741105" w:rsidRPr="00411B7E" w:rsidTr="00850A12"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Ⅲ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Phthalic acid (PA)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88-99-3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proofErr w:type="spellStart"/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C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8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H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6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O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vertAlign w:val="subscript"/>
              </w:rPr>
              <w:t>4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</w:rPr>
              <w:t>166.13</w:t>
            </w:r>
            <w:r w:rsidRPr="00411B7E">
              <w:rPr>
                <w:rFonts w:ascii="Times New Roman" w:eastAsiaTheme="minorEastAsia" w:hAnsi="Times New Roman"/>
                <w:b w:val="0"/>
                <w:bCs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1.160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center"/>
          </w:tcPr>
          <w:p w:rsidR="00741105" w:rsidRPr="00411B7E" w:rsidRDefault="00741105" w:rsidP="00850A12">
            <w:pPr>
              <w:pStyle w:val="MDPI13authornames"/>
              <w:spacing w:after="0" w:line="240" w:lineRule="auto"/>
              <w:jc w:val="center"/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</w:pP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lang w:eastAsia="zh-CN"/>
              </w:rPr>
              <w:t>165.0195 [M-H]</w:t>
            </w:r>
            <w:r w:rsidRPr="00411B7E">
              <w:rPr>
                <w:rFonts w:ascii="Times New Roman" w:eastAsiaTheme="minorEastAsia" w:hAnsi="Times New Roman"/>
                <w:b w:val="0"/>
                <w:sz w:val="21"/>
                <w:szCs w:val="21"/>
                <w:vertAlign w:val="superscript"/>
                <w:lang w:eastAsia="zh-CN"/>
              </w:rPr>
              <w:t>-</w:t>
            </w:r>
          </w:p>
        </w:tc>
      </w:tr>
    </w:tbl>
    <w:p w:rsidR="00BE343D" w:rsidRPr="000301B7" w:rsidRDefault="00BE343D" w:rsidP="00081629">
      <w:pPr>
        <w:pStyle w:val="MDPI62BackMatter"/>
        <w:spacing w:before="240"/>
        <w:ind w:left="0"/>
        <w:jc w:val="center"/>
      </w:pPr>
      <w:r w:rsidRPr="00081629">
        <w:rPr>
          <w:b/>
        </w:rPr>
        <w:t xml:space="preserve">Table </w:t>
      </w:r>
      <w:proofErr w:type="spellStart"/>
      <w:r w:rsidRPr="00081629">
        <w:rPr>
          <w:b/>
        </w:rPr>
        <w:t>S</w:t>
      </w:r>
      <w:r w:rsidR="00741105">
        <w:rPr>
          <w:rFonts w:eastAsiaTheme="minorEastAsia" w:hint="eastAsia"/>
          <w:b/>
          <w:lang w:eastAsia="zh-CN"/>
        </w:rPr>
        <w:t>3</w:t>
      </w:r>
      <w:proofErr w:type="spellEnd"/>
      <w:r w:rsidRPr="00081629">
        <w:rPr>
          <w:rFonts w:hint="eastAsia"/>
          <w:b/>
        </w:rPr>
        <w:t>.</w:t>
      </w:r>
      <w:r w:rsidRPr="000301B7">
        <w:t xml:space="preserve"> The bioinformatics job for whole-genome sequencing.</w:t>
      </w:r>
    </w:p>
    <w:tbl>
      <w:tblPr>
        <w:tblStyle w:val="a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815"/>
        <w:gridCol w:w="2178"/>
        <w:gridCol w:w="2294"/>
      </w:tblGrid>
      <w:tr w:rsidR="00BE343D" w:rsidRPr="000301B7" w:rsidTr="00F53C6D">
        <w:trPr>
          <w:jc w:val="center"/>
        </w:trPr>
        <w:tc>
          <w:tcPr>
            <w:tcW w:w="1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Before filtering</w:t>
            </w:r>
          </w:p>
        </w:tc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After filtering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Filtering result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single" w:sz="4" w:space="0" w:color="auto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total reads</w:t>
            </w:r>
          </w:p>
        </w:tc>
        <w:tc>
          <w:tcPr>
            <w:tcW w:w="1065" w:type="pct"/>
            <w:tcBorders>
              <w:top w:val="single" w:sz="4" w:space="0" w:color="auto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9.955978 M</w:t>
            </w:r>
          </w:p>
        </w:tc>
        <w:tc>
          <w:tcPr>
            <w:tcW w:w="1278" w:type="pct"/>
            <w:tcBorders>
              <w:top w:val="single" w:sz="4" w:space="0" w:color="auto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9.878178 M</w:t>
            </w:r>
          </w:p>
        </w:tc>
        <w:tc>
          <w:tcPr>
            <w:tcW w:w="1346" w:type="pct"/>
            <w:tcBorders>
              <w:top w:val="single" w:sz="4" w:space="0" w:color="auto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total bases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1.493397 G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1.470048 G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Q20</w:t>
            </w:r>
            <w:proofErr w:type="spellEnd"/>
            <w:r w:rsidRPr="000301B7">
              <w:t xml:space="preserve"> bases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1.465249 G (98.115182%)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1.446919 G (98.426610%)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Q30</w:t>
            </w:r>
            <w:proofErr w:type="spellEnd"/>
            <w:r w:rsidRPr="000301B7">
              <w:t xml:space="preserve"> bases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1.411102 G (94.489442%)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1.394951 G (94.891512%)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GC content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60.714899%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60.756047%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reads passed filters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9.878178 M (99.218560%)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reads with low quality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75.774000 K (0.761090%)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lastRenderedPageBreak/>
              <w:t>reads with too many N</w:t>
            </w:r>
          </w:p>
        </w:tc>
        <w:tc>
          <w:tcPr>
            <w:tcW w:w="1065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278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346" w:type="pct"/>
            <w:tcBorders>
              <w:top w:val="nil"/>
              <w:bottom w:val="nil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820 (0.008236%)</w:t>
            </w:r>
          </w:p>
        </w:tc>
      </w:tr>
      <w:tr w:rsidR="00BE343D" w:rsidRPr="000301B7" w:rsidTr="00F53C6D">
        <w:trPr>
          <w:jc w:val="center"/>
        </w:trPr>
        <w:tc>
          <w:tcPr>
            <w:tcW w:w="1311" w:type="pct"/>
            <w:tcBorders>
              <w:top w:val="nil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reads too short</w:t>
            </w:r>
          </w:p>
        </w:tc>
        <w:tc>
          <w:tcPr>
            <w:tcW w:w="1065" w:type="pct"/>
            <w:tcBorders>
              <w:top w:val="nil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278" w:type="pct"/>
            <w:tcBorders>
              <w:top w:val="nil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-</w:t>
            </w:r>
          </w:p>
        </w:tc>
        <w:tc>
          <w:tcPr>
            <w:tcW w:w="1346" w:type="pct"/>
            <w:tcBorders>
              <w:top w:val="nil"/>
              <w:bottom w:val="single" w:sz="4" w:space="0" w:color="auto"/>
            </w:tcBorders>
            <w:vAlign w:val="center"/>
          </w:tcPr>
          <w:p w:rsidR="00BE343D" w:rsidRPr="000301B7" w:rsidRDefault="00BE343D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1.206000 K (0.012113%)</w:t>
            </w:r>
          </w:p>
        </w:tc>
      </w:tr>
    </w:tbl>
    <w:p w:rsidR="00E742B7" w:rsidRPr="000301B7" w:rsidRDefault="00E742B7" w:rsidP="000301B7">
      <w:pPr>
        <w:pStyle w:val="MDPI62BackMatter"/>
        <w:spacing w:before="240"/>
        <w:ind w:left="0"/>
        <w:jc w:val="center"/>
      </w:pPr>
      <w:r w:rsidRPr="00081629">
        <w:rPr>
          <w:b/>
        </w:rPr>
        <w:t xml:space="preserve">Table </w:t>
      </w:r>
      <w:proofErr w:type="spellStart"/>
      <w:r w:rsidRPr="00081629">
        <w:rPr>
          <w:b/>
        </w:rPr>
        <w:t>S</w:t>
      </w:r>
      <w:r w:rsidR="00741105">
        <w:rPr>
          <w:rFonts w:eastAsiaTheme="minorEastAsia" w:hint="eastAsia"/>
          <w:b/>
          <w:lang w:eastAsia="zh-CN"/>
        </w:rPr>
        <w:t>4</w:t>
      </w:r>
      <w:proofErr w:type="spellEnd"/>
      <w:r w:rsidR="00BE343D" w:rsidRPr="00081629">
        <w:rPr>
          <w:rFonts w:hint="eastAsia"/>
          <w:b/>
        </w:rPr>
        <w:t>.</w:t>
      </w:r>
      <w:r w:rsidRPr="000301B7">
        <w:t xml:space="preserve"> </w:t>
      </w:r>
      <w:proofErr w:type="gramStart"/>
      <w:r w:rsidRPr="000301B7">
        <w:t xml:space="preserve">Genome properties and statistics of </w:t>
      </w:r>
      <w:r w:rsidR="009B7DE5" w:rsidRPr="00EF4574">
        <w:rPr>
          <w:i/>
        </w:rPr>
        <w:t>Comamonas</w:t>
      </w:r>
      <w:r w:rsidR="009B7DE5" w:rsidRPr="000301B7">
        <w:t xml:space="preserve"> sp. USTBZA1</w:t>
      </w:r>
      <w:r w:rsidR="000301B7" w:rsidRPr="000301B7">
        <w:rPr>
          <w:rFonts w:hint="eastAsia"/>
        </w:rPr>
        <w:t>.</w:t>
      </w:r>
      <w:proofErr w:type="gramEnd"/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1"/>
        <w:gridCol w:w="2841"/>
      </w:tblGrid>
      <w:tr w:rsidR="00E742B7" w:rsidRPr="000301B7" w:rsidTr="00F53C6D"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Features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Value</w:t>
            </w:r>
          </w:p>
        </w:tc>
      </w:tr>
      <w:tr w:rsidR="00E742B7" w:rsidRPr="000301B7" w:rsidTr="00F53C6D">
        <w:tc>
          <w:tcPr>
            <w:tcW w:w="3333" w:type="pct"/>
            <w:tcBorders>
              <w:top w:val="single" w:sz="4" w:space="0" w:color="auto"/>
            </w:tcBorders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Genome size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5684228 bp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DNA scaffolds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90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DNA G + C content (%)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60.76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Scaffold N50 length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319259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Total genes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4776366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number of CDSs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52</w:t>
            </w:r>
            <w:r w:rsidR="00362C5A" w:rsidRPr="000301B7">
              <w:t>48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tRNA genes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78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rRNA operon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6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Genes assigned to KEGG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2470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 xml:space="preserve">Genes assigned to </w:t>
            </w:r>
            <w:proofErr w:type="spellStart"/>
            <w:r w:rsidRPr="000301B7">
              <w:t>COGs</w:t>
            </w:r>
            <w:proofErr w:type="spellEnd"/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4273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 xml:space="preserve">Genes with </w:t>
            </w:r>
            <w:proofErr w:type="spellStart"/>
            <w:r w:rsidRPr="000301B7">
              <w:t>Pfam</w:t>
            </w:r>
            <w:proofErr w:type="spellEnd"/>
            <w:r w:rsidRPr="000301B7">
              <w:t xml:space="preserve"> domains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4167</w:t>
            </w:r>
          </w:p>
        </w:tc>
      </w:tr>
      <w:tr w:rsidR="00E742B7" w:rsidRPr="000301B7" w:rsidTr="00F53C6D">
        <w:tc>
          <w:tcPr>
            <w:tcW w:w="3333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proofErr w:type="spellStart"/>
            <w:r w:rsidRPr="000301B7">
              <w:t>CRISPR</w:t>
            </w:r>
            <w:proofErr w:type="spellEnd"/>
            <w:r w:rsidRPr="000301B7">
              <w:t xml:space="preserve"> repeats</w:t>
            </w:r>
          </w:p>
        </w:tc>
        <w:tc>
          <w:tcPr>
            <w:tcW w:w="1667" w:type="pct"/>
          </w:tcPr>
          <w:p w:rsidR="00E742B7" w:rsidRPr="000301B7" w:rsidRDefault="00E742B7" w:rsidP="00A07C9E">
            <w:pPr>
              <w:pStyle w:val="MDPI62BackMatter"/>
              <w:spacing w:after="0" w:line="240" w:lineRule="auto"/>
              <w:ind w:left="0"/>
              <w:jc w:val="center"/>
            </w:pPr>
            <w:r w:rsidRPr="000301B7">
              <w:t>0</w:t>
            </w:r>
          </w:p>
        </w:tc>
      </w:tr>
    </w:tbl>
    <w:p w:rsidR="004F4D53" w:rsidRDefault="004F4D53" w:rsidP="004F4D53">
      <w:pPr>
        <w:pStyle w:val="MDPI13authornames"/>
        <w:spacing w:after="0" w:line="360" w:lineRule="auto"/>
        <w:rPr>
          <w:rFonts w:ascii="Times New Roman" w:eastAsiaTheme="minorEastAsia" w:hAnsi="Times New Roman"/>
          <w:b w:val="0"/>
          <w:sz w:val="21"/>
          <w:szCs w:val="21"/>
          <w:lang w:eastAsia="zh-CN"/>
        </w:rPr>
      </w:pPr>
    </w:p>
    <w:p w:rsidR="004F4D53" w:rsidRPr="003E0800" w:rsidRDefault="004F4D53" w:rsidP="004F4D53">
      <w:pPr>
        <w:pStyle w:val="MDPI13authornames"/>
        <w:spacing w:after="0" w:line="360" w:lineRule="auto"/>
        <w:rPr>
          <w:rFonts w:ascii="Times New Roman" w:hAnsi="Times New Roman"/>
          <w:b w:val="0"/>
          <w:sz w:val="21"/>
          <w:szCs w:val="21"/>
        </w:rPr>
      </w:pPr>
      <w:r w:rsidRPr="003E0800">
        <w:rPr>
          <w:rFonts w:ascii="Times New Roman" w:hAnsi="Times New Roman"/>
          <w:b w:val="0"/>
          <w:sz w:val="21"/>
          <w:szCs w:val="21"/>
        </w:rPr>
        <w:t xml:space="preserve">Table 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S5</w:t>
      </w:r>
      <w:r w:rsidRPr="003E0800">
        <w:rPr>
          <w:rFonts w:ascii="Times New Roman" w:hAnsi="Times New Roman"/>
          <w:b w:val="0"/>
          <w:sz w:val="21"/>
          <w:szCs w:val="21"/>
        </w:rPr>
        <w:t>. Gene numbers involved in xenobiotics biodegradation pathways in strain USTBZA1.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1453"/>
        <w:gridCol w:w="3711"/>
        <w:gridCol w:w="1745"/>
      </w:tblGrid>
      <w:tr w:rsidR="004F4D53" w:rsidRPr="003E0800" w:rsidTr="00850A12">
        <w:tc>
          <w:tcPr>
            <w:tcW w:w="94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Number</w:t>
            </w:r>
          </w:p>
        </w:tc>
        <w:tc>
          <w:tcPr>
            <w:tcW w:w="85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Pathway ID</w:t>
            </w:r>
          </w:p>
        </w:tc>
        <w:tc>
          <w:tcPr>
            <w:tcW w:w="2177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Description</w:t>
            </w:r>
          </w:p>
        </w:tc>
        <w:tc>
          <w:tcPr>
            <w:tcW w:w="102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 number</w:t>
            </w:r>
          </w:p>
        </w:tc>
      </w:tr>
      <w:tr w:rsidR="004F4D53" w:rsidRPr="003E0800" w:rsidTr="00850A12">
        <w:tc>
          <w:tcPr>
            <w:tcW w:w="946" w:type="pct"/>
            <w:tcBorders>
              <w:top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ko00362</w:t>
            </w:r>
            <w:proofErr w:type="spellEnd"/>
          </w:p>
        </w:tc>
        <w:tc>
          <w:tcPr>
            <w:tcW w:w="2177" w:type="pct"/>
            <w:tcBorders>
              <w:top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Benzoate degradation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87</w:t>
            </w:r>
          </w:p>
        </w:tc>
      </w:tr>
      <w:tr w:rsidR="004F4D53" w:rsidRPr="003E0800" w:rsidTr="00850A12">
        <w:trPr>
          <w:trHeight w:val="363"/>
        </w:trPr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ko00625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Chloroalkane</w:t>
            </w:r>
            <w:proofErr w:type="spell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and </w:t>
            </w: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chloroalkene</w:t>
            </w:r>
            <w:proofErr w:type="spell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ko00626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Naphthalene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ko00930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Caprolactam</w:t>
            </w:r>
            <w:proofErr w:type="spell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5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ko00621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Dioxin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16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ko00980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Metabolism of xenobiotics by cytochrome </w:t>
            </w: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P450</w:t>
            </w:r>
            <w:proofErr w:type="spellEnd"/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7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ko00642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Ethylbenzene</w:t>
            </w:r>
            <w:proofErr w:type="spell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8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ko00982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Drug metabolism - cytochrome </w:t>
            </w: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P450</w:t>
            </w:r>
            <w:proofErr w:type="spellEnd"/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10</w:t>
            </w:r>
          </w:p>
        </w:tc>
      </w:tr>
      <w:tr w:rsidR="004F4D53" w:rsidRPr="003E0800" w:rsidTr="00850A12">
        <w:tc>
          <w:tcPr>
            <w:tcW w:w="946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</w:t>
            </w:r>
          </w:p>
        </w:tc>
        <w:tc>
          <w:tcPr>
            <w:tcW w:w="852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ko00627</w:t>
            </w:r>
            <w:proofErr w:type="spellEnd"/>
          </w:p>
        </w:tc>
        <w:tc>
          <w:tcPr>
            <w:tcW w:w="2177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Aminobenzoate degradation</w:t>
            </w:r>
          </w:p>
        </w:tc>
        <w:tc>
          <w:tcPr>
            <w:tcW w:w="1024" w:type="pct"/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20</w:t>
            </w:r>
          </w:p>
        </w:tc>
      </w:tr>
      <w:tr w:rsidR="004F4D53" w:rsidRPr="003E0800" w:rsidTr="00850A12">
        <w:tc>
          <w:tcPr>
            <w:tcW w:w="946" w:type="pct"/>
            <w:tcBorders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10</w:t>
            </w:r>
          </w:p>
        </w:tc>
        <w:tc>
          <w:tcPr>
            <w:tcW w:w="852" w:type="pct"/>
            <w:tcBorders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ko00361</w:t>
            </w:r>
            <w:proofErr w:type="spellEnd"/>
          </w:p>
        </w:tc>
        <w:tc>
          <w:tcPr>
            <w:tcW w:w="2177" w:type="pct"/>
            <w:tcBorders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Chlorocyclohexane</w:t>
            </w:r>
            <w:proofErr w:type="spell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and chlorobenzene degradation</w:t>
            </w:r>
          </w:p>
        </w:tc>
        <w:tc>
          <w:tcPr>
            <w:tcW w:w="1024" w:type="pct"/>
            <w:tcBorders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11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ko00984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Steroid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11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12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ko00791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Atrazine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ko00622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Xylene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20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14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ko00364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Fluorobenzoate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8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15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ko00983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Drug metabolism - other enzymes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16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ko00624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Polycyclic aromatic hydrocarbon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21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17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ko00623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Toluene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11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18</w:t>
            </w:r>
          </w:p>
        </w:tc>
        <w:tc>
          <w:tcPr>
            <w:tcW w:w="852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ko00643</w:t>
            </w:r>
            <w:proofErr w:type="spellEnd"/>
          </w:p>
        </w:tc>
        <w:tc>
          <w:tcPr>
            <w:tcW w:w="2177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Styrene degradation</w:t>
            </w:r>
          </w:p>
        </w:tc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</w:t>
            </w:r>
          </w:p>
        </w:tc>
      </w:tr>
      <w:tr w:rsidR="004F4D53" w:rsidRPr="003E0800" w:rsidTr="00850A12">
        <w:tc>
          <w:tcPr>
            <w:tcW w:w="946" w:type="pct"/>
            <w:tcBorders>
              <w:top w:val="nil"/>
              <w:bottom w:val="single" w:sz="8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19</w:t>
            </w:r>
          </w:p>
        </w:tc>
        <w:tc>
          <w:tcPr>
            <w:tcW w:w="852" w:type="pct"/>
            <w:tcBorders>
              <w:top w:val="nil"/>
              <w:bottom w:val="single" w:sz="8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ko00633</w:t>
            </w:r>
            <w:proofErr w:type="spellEnd"/>
          </w:p>
        </w:tc>
        <w:tc>
          <w:tcPr>
            <w:tcW w:w="2177" w:type="pct"/>
            <w:tcBorders>
              <w:top w:val="nil"/>
              <w:bottom w:val="single" w:sz="8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Nitrotoluene degradation</w:t>
            </w:r>
          </w:p>
        </w:tc>
        <w:tc>
          <w:tcPr>
            <w:tcW w:w="1024" w:type="pct"/>
            <w:tcBorders>
              <w:top w:val="nil"/>
              <w:bottom w:val="single" w:sz="8" w:space="0" w:color="auto"/>
            </w:tcBorders>
            <w:vAlign w:val="center"/>
          </w:tcPr>
          <w:p w:rsidR="004F4D53" w:rsidRPr="003E0800" w:rsidRDefault="004F4D53" w:rsidP="00850A12">
            <w:pPr>
              <w:pStyle w:val="MDPI13authornames"/>
              <w:spacing w:after="0" w:line="240" w:lineRule="auto"/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</w:tr>
    </w:tbl>
    <w:p w:rsidR="0058186F" w:rsidRPr="003E0800" w:rsidRDefault="0058186F" w:rsidP="0058186F">
      <w:pPr>
        <w:pStyle w:val="MDPI13authornames"/>
        <w:spacing w:after="0" w:line="360" w:lineRule="auto"/>
        <w:rPr>
          <w:rFonts w:ascii="Times New Roman" w:hAnsi="Times New Roman"/>
          <w:b w:val="0"/>
          <w:sz w:val="21"/>
          <w:szCs w:val="21"/>
        </w:rPr>
      </w:pPr>
      <w:bookmarkStart w:id="1" w:name="OLE_LINK1"/>
      <w:bookmarkStart w:id="2" w:name="OLE_LINK2"/>
      <w:r w:rsidRPr="003E0800">
        <w:rPr>
          <w:rFonts w:ascii="Times New Roman" w:hAnsi="Times New Roman"/>
          <w:b w:val="0"/>
          <w:sz w:val="21"/>
          <w:szCs w:val="21"/>
        </w:rPr>
        <w:t>Table</w:t>
      </w:r>
      <w:r w:rsidRPr="003E0800">
        <w:rPr>
          <w:rFonts w:ascii="Times New Roman" w:eastAsiaTheme="minorEastAsia" w:hAnsi="Times New Roman"/>
          <w:b w:val="0"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S6</w:t>
      </w:r>
      <w:proofErr w:type="spellEnd"/>
      <w:r w:rsidRPr="003E0800">
        <w:rPr>
          <w:rFonts w:ascii="Times New Roman" w:hAnsi="Times New Roman"/>
          <w:b w:val="0"/>
          <w:sz w:val="21"/>
          <w:szCs w:val="21"/>
        </w:rPr>
        <w:t>. Genes (</w:t>
      </w:r>
      <w:r w:rsidRPr="003E0800">
        <w:rPr>
          <w:rFonts w:ascii="Times New Roman" w:hAnsi="Times New Roman"/>
          <w:b w:val="0"/>
          <w:i/>
          <w:sz w:val="21"/>
          <w:szCs w:val="21"/>
        </w:rPr>
        <w:t xml:space="preserve">pht 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and </w:t>
      </w:r>
      <w:r w:rsidRPr="003E0800">
        <w:rPr>
          <w:rFonts w:ascii="Times New Roman" w:hAnsi="Times New Roman"/>
          <w:b w:val="0"/>
          <w:i/>
          <w:sz w:val="21"/>
          <w:szCs w:val="21"/>
        </w:rPr>
        <w:t>lig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) involved in PA biodegradation in </w:t>
      </w:r>
      <w:r w:rsidRPr="003E0800">
        <w:rPr>
          <w:rFonts w:ascii="Times New Roman" w:hAnsi="Times New Roman"/>
          <w:b w:val="0"/>
          <w:i/>
          <w:sz w:val="21"/>
          <w:szCs w:val="21"/>
        </w:rPr>
        <w:t>Comamonas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sp. USTBZA1.</w:t>
      </w:r>
    </w:p>
    <w:tbl>
      <w:tblPr>
        <w:tblW w:w="5000" w:type="pct"/>
        <w:jc w:val="righ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1"/>
        <w:gridCol w:w="768"/>
        <w:gridCol w:w="890"/>
        <w:gridCol w:w="890"/>
        <w:gridCol w:w="5253"/>
      </w:tblGrid>
      <w:tr w:rsidR="0058186F" w:rsidRPr="003E0800" w:rsidTr="00850A12">
        <w:trPr>
          <w:trHeight w:val="290"/>
          <w:jc w:val="right"/>
        </w:trPr>
        <w:tc>
          <w:tcPr>
            <w:tcW w:w="6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Location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 ID</w:t>
            </w:r>
          </w:p>
        </w:tc>
        <w:tc>
          <w:tcPr>
            <w:tcW w:w="79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 Name</w:t>
            </w:r>
          </w:p>
        </w:tc>
        <w:tc>
          <w:tcPr>
            <w:tcW w:w="79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Length (bp)</w:t>
            </w:r>
          </w:p>
        </w:tc>
        <w:tc>
          <w:tcPr>
            <w:tcW w:w="217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Swiss-Prot Description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Scaffold 5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gene2750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960</w:t>
            </w:r>
          </w:p>
        </w:tc>
        <w:tc>
          <w:tcPr>
            <w:tcW w:w="21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2-hydroxy-4-carboxymuconate semialdehyde hemiacetal dehydrogenase [EC: 1.1.1.312]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gene2751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B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870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protocatechuate 4,5-dioxygenase, beta chain [EC: 1.13.11.8]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gene2752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A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450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protocatechuate 4,5-dioxygenase, alpha chain [EC: 1.13.11.8]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gene2753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I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918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2-pyrone-4,6-dicarboxylate lactonase [EC: </w:t>
            </w:r>
            <w:hyperlink r:id="rId9" w:history="1">
              <w:r w:rsidRPr="003E0800">
                <w:rPr>
                  <w:rFonts w:ascii="Times New Roman" w:hAnsi="Times New Roman"/>
                  <w:b w:val="0"/>
                  <w:sz w:val="21"/>
                  <w:szCs w:val="21"/>
                </w:rPr>
                <w:t>3.1.1.57</w:t>
              </w:r>
            </w:hyperlink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gene2755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684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4-hydroxy-4-methyl-2-oxoglutarate aldolase [EC: 4.1.3.17]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gene2756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J</w:t>
            </w:r>
            <w:proofErr w:type="spellEnd"/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1029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4-oxalmesaconate hydratase [EC: 4.2.1.83]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gene2757</w:t>
            </w:r>
            <w:proofErr w:type="spellEnd"/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pca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</w:t>
            </w:r>
            <w:proofErr w:type="spellEnd"/>
          </w:p>
        </w:tc>
        <w:tc>
          <w:tcPr>
            <w:tcW w:w="79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1398</w:t>
            </w:r>
          </w:p>
        </w:tc>
        <w:tc>
          <w:tcPr>
            <w:tcW w:w="2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4-hydroxybenzoate transporter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Scaffold 18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gene4474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1332</w:t>
            </w:r>
          </w:p>
        </w:tc>
        <w:tc>
          <w:tcPr>
            <w:tcW w:w="21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 4,5-dioxygenase [EC: 1.14.12.7]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gene4475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1005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 4,5-cis-dihydrodiol dehydrogenase [EC: 1.3.1.64]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gene4477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5</w:t>
            </w:r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993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4,5-dihydroxyphthalate decarboxylase [EC: 4.1.1.55]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gene4478</w:t>
            </w:r>
            <w:proofErr w:type="spellEnd"/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</w:t>
            </w:r>
            <w:proofErr w:type="spellEnd"/>
          </w:p>
        </w:tc>
        <w:tc>
          <w:tcPr>
            <w:tcW w:w="79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1329</w:t>
            </w:r>
          </w:p>
        </w:tc>
        <w:tc>
          <w:tcPr>
            <w:tcW w:w="217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 transporter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gene4479</w:t>
            </w:r>
            <w:proofErr w:type="spellEnd"/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79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963</w:t>
            </w:r>
          </w:p>
        </w:tc>
        <w:tc>
          <w:tcPr>
            <w:tcW w:w="217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gram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</w:t>
            </w:r>
            <w:proofErr w:type="gram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4, 5-dioxygenase reductase component [EC: 1.18.1.-]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Scaffold 19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gene4551</w:t>
            </w:r>
            <w:proofErr w:type="spellEnd"/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J</w:t>
            </w:r>
            <w:proofErr w:type="spellEnd"/>
          </w:p>
        </w:tc>
        <w:tc>
          <w:tcPr>
            <w:tcW w:w="7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1035</w:t>
            </w:r>
          </w:p>
        </w:tc>
        <w:tc>
          <w:tcPr>
            <w:tcW w:w="217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4-oxalmesaconate hydratase [EC: 4.2.1.83]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gene4552</w:t>
            </w:r>
            <w:proofErr w:type="spellEnd"/>
          </w:p>
        </w:tc>
        <w:tc>
          <w:tcPr>
            <w:tcW w:w="795" w:type="pct"/>
            <w:tcBorders>
              <w:top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K</w:t>
            </w:r>
          </w:p>
        </w:tc>
        <w:tc>
          <w:tcPr>
            <w:tcW w:w="796" w:type="pct"/>
            <w:tcBorders>
              <w:top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684</w:t>
            </w:r>
          </w:p>
        </w:tc>
        <w:tc>
          <w:tcPr>
            <w:tcW w:w="2172" w:type="pct"/>
            <w:tcBorders>
              <w:top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4-hydroxy-4-methyl-2-oxoglutarate aldolase [EC: 4.1.3.17]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gene4554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I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921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2-pyrone-4,6-dicarboxylate lactonase [EC: 3.1.1.57]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gene4555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A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450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protocatechuate 4,5-dioxygenase, alpha chain [EC: </w:t>
            </w:r>
            <w:hyperlink r:id="rId10" w:history="1">
              <w:r w:rsidRPr="003E0800">
                <w:rPr>
                  <w:rFonts w:ascii="Times New Roman" w:hAnsi="Times New Roman"/>
                  <w:b w:val="0"/>
                  <w:sz w:val="21"/>
                  <w:szCs w:val="21"/>
                </w:rPr>
                <w:t>1.13.11.8</w:t>
              </w:r>
            </w:hyperlink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gene4556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B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873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protocatechuate 4,5-dioxygenase, beta chain [EC: 1.13.11.8]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gene4557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lig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C</w:t>
            </w:r>
            <w:proofErr w:type="spellEnd"/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960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2-hydroxy-4-carboxymuconate semialdehyde hemiacetal dehydrogenase[EC: 1.1.1.312]</w:t>
            </w:r>
          </w:p>
        </w:tc>
      </w:tr>
      <w:tr w:rsidR="0058186F" w:rsidRPr="003E0800" w:rsidTr="00850A12">
        <w:trPr>
          <w:trHeight w:val="157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gene4582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1119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 4,5-cis-dihydrodiol dehydrogenase [EC: 1.3.1.64]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gene4583</w:t>
            </w:r>
            <w:proofErr w:type="spellEnd"/>
          </w:p>
        </w:tc>
        <w:tc>
          <w:tcPr>
            <w:tcW w:w="795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2</w:t>
            </w:r>
          </w:p>
        </w:tc>
        <w:tc>
          <w:tcPr>
            <w:tcW w:w="796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939</w:t>
            </w:r>
          </w:p>
        </w:tc>
        <w:tc>
          <w:tcPr>
            <w:tcW w:w="2172" w:type="pct"/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gram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</w:t>
            </w:r>
            <w:proofErr w:type="gramEnd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 xml:space="preserve"> 4, 5-dioxygenase reductase component [EC: 1.18.1.-]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gene4585</w:t>
            </w:r>
            <w:proofErr w:type="spellEnd"/>
          </w:p>
        </w:tc>
        <w:tc>
          <w:tcPr>
            <w:tcW w:w="795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5</w:t>
            </w:r>
          </w:p>
        </w:tc>
        <w:tc>
          <w:tcPr>
            <w:tcW w:w="796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963</w:t>
            </w:r>
          </w:p>
        </w:tc>
        <w:tc>
          <w:tcPr>
            <w:tcW w:w="2172" w:type="pct"/>
            <w:tcBorders>
              <w:bottom w:val="nil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4,5-dihydroxyphthalate decarboxylase [EC: 4.1.1.55]</w:t>
            </w:r>
          </w:p>
        </w:tc>
      </w:tr>
      <w:tr w:rsidR="0058186F" w:rsidRPr="003E0800" w:rsidTr="00850A12">
        <w:trPr>
          <w:trHeight w:val="290"/>
          <w:jc w:val="right"/>
        </w:trPr>
        <w:tc>
          <w:tcPr>
            <w:tcW w:w="619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61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proofErr w:type="spellStart"/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gene4586</w:t>
            </w:r>
            <w:proofErr w:type="spellEnd"/>
          </w:p>
        </w:tc>
        <w:tc>
          <w:tcPr>
            <w:tcW w:w="79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FC48B4">
              <w:rPr>
                <w:rFonts w:ascii="Times New Roman" w:hAnsi="Times New Roman"/>
                <w:b w:val="0"/>
                <w:i/>
                <w:sz w:val="21"/>
                <w:szCs w:val="21"/>
              </w:rPr>
              <w:t>pht</w:t>
            </w: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3</w:t>
            </w:r>
          </w:p>
        </w:tc>
        <w:tc>
          <w:tcPr>
            <w:tcW w:w="79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753</w:t>
            </w:r>
          </w:p>
        </w:tc>
        <w:tc>
          <w:tcPr>
            <w:tcW w:w="217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58186F" w:rsidRPr="003E0800" w:rsidRDefault="0058186F" w:rsidP="00850A12">
            <w:pPr>
              <w:pStyle w:val="MDPI13authornames"/>
              <w:spacing w:after="0" w:line="240" w:lineRule="auto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3E0800">
              <w:rPr>
                <w:rFonts w:ascii="Times New Roman" w:hAnsi="Times New Roman"/>
                <w:b w:val="0"/>
                <w:sz w:val="21"/>
                <w:szCs w:val="21"/>
              </w:rPr>
              <w:t>phthalate 4,5-dioxygenase [EC: 1.14.12.7]</w:t>
            </w:r>
          </w:p>
        </w:tc>
      </w:tr>
      <w:bookmarkEnd w:id="1"/>
      <w:bookmarkEnd w:id="2"/>
    </w:tbl>
    <w:p w:rsidR="00F633E5" w:rsidRDefault="00F633E5" w:rsidP="000301B7">
      <w:pPr>
        <w:pStyle w:val="MDPI62BackMatter"/>
        <w:spacing w:before="240"/>
        <w:ind w:left="0"/>
        <w:jc w:val="center"/>
        <w:rPr>
          <w:rFonts w:eastAsiaTheme="minorEastAsia"/>
          <w:b/>
          <w:lang w:eastAsia="zh-CN"/>
        </w:rPr>
      </w:pPr>
    </w:p>
    <w:p w:rsidR="00403C83" w:rsidRPr="003E0800" w:rsidRDefault="00403C83" w:rsidP="00403C83">
      <w:pPr>
        <w:pStyle w:val="MDPI13authornames"/>
        <w:spacing w:beforeLines="50" w:before="156" w:afterLines="50" w:after="156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3E0800">
        <w:rPr>
          <w:rFonts w:ascii="Times New Roman" w:hAnsi="Times New Roman"/>
          <w:b w:val="0"/>
          <w:noProof/>
          <w:sz w:val="24"/>
          <w:szCs w:val="24"/>
          <w:lang w:eastAsia="zh-CN" w:bidi="ar-SA"/>
        </w:rPr>
        <w:drawing>
          <wp:inline distT="0" distB="0" distL="0" distR="0" wp14:anchorId="5AF10195" wp14:editId="6AD69934">
            <wp:extent cx="1784350" cy="16192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菌落形态1 a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8" r="4465" b="20936"/>
                    <a:stretch/>
                  </pic:blipFill>
                  <pic:spPr bwMode="auto">
                    <a:xfrm>
                      <a:off x="0" y="0"/>
                      <a:ext cx="1784501" cy="1619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E0800">
        <w:rPr>
          <w:rFonts w:ascii="Times New Roman" w:hAnsi="Times New Roman"/>
          <w:b w:val="0"/>
          <w:noProof/>
          <w:sz w:val="24"/>
          <w:szCs w:val="24"/>
          <w:lang w:eastAsia="zh-CN" w:bidi="ar-SA"/>
        </w:rPr>
        <w:drawing>
          <wp:inline distT="0" distB="0" distL="0" distR="0" wp14:anchorId="45C04532" wp14:editId="7C2B58D1">
            <wp:extent cx="2044700" cy="1619088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染色显微照片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936" cy="162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C83" w:rsidRDefault="00403C83" w:rsidP="00403C83">
      <w:pPr>
        <w:pStyle w:val="MDPI13authornames"/>
        <w:spacing w:after="0" w:line="360" w:lineRule="auto"/>
        <w:rPr>
          <w:rFonts w:ascii="Times New Roman" w:eastAsiaTheme="minorEastAsia" w:hAnsi="Times New Roman"/>
          <w:b w:val="0"/>
          <w:sz w:val="21"/>
          <w:szCs w:val="21"/>
          <w:lang w:eastAsia="zh-CN"/>
        </w:rPr>
      </w:pPr>
      <w:r w:rsidRPr="00411B7E">
        <w:rPr>
          <w:rFonts w:ascii="Times New Roman" w:hAnsi="Times New Roman"/>
          <w:b w:val="0"/>
          <w:sz w:val="21"/>
          <w:szCs w:val="21"/>
        </w:rPr>
        <w:t xml:space="preserve">Figure 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</w:t>
      </w:r>
      <w:r w:rsidRPr="00411B7E">
        <w:rPr>
          <w:rFonts w:ascii="Times New Roman" w:hAnsi="Times New Roman"/>
          <w:b w:val="0"/>
          <w:sz w:val="21"/>
          <w:szCs w:val="21"/>
        </w:rPr>
        <w:t xml:space="preserve">1. </w:t>
      </w:r>
      <w:proofErr w:type="gramStart"/>
      <w:r w:rsidRPr="00411B7E">
        <w:rPr>
          <w:rFonts w:ascii="Times New Roman" w:hAnsi="Times New Roman"/>
          <w:b w:val="0"/>
          <w:sz w:val="21"/>
          <w:szCs w:val="21"/>
        </w:rPr>
        <w:t>Colonies of strain USTBZA1 on a LB plate (a) and its photomicrograph (b).</w:t>
      </w:r>
      <w:proofErr w:type="gramEnd"/>
    </w:p>
    <w:p w:rsidR="003F22C5" w:rsidRPr="003E0800" w:rsidRDefault="003F22C5" w:rsidP="003F22C5">
      <w:pPr>
        <w:pStyle w:val="MDPI13authornames"/>
        <w:spacing w:beforeLines="50" w:before="156" w:afterLines="50" w:after="156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3E0800">
        <w:rPr>
          <w:rFonts w:ascii="Times New Roman" w:hAnsi="Times New Roman"/>
          <w:b w:val="0"/>
          <w:noProof/>
          <w:sz w:val="24"/>
          <w:szCs w:val="24"/>
          <w:lang w:eastAsia="zh-CN" w:bidi="ar-SA"/>
        </w:rPr>
        <w:lastRenderedPageBreak/>
        <w:drawing>
          <wp:inline distT="0" distB="0" distL="0" distR="0" wp14:anchorId="26022B55" wp14:editId="3C4515B9">
            <wp:extent cx="3321050" cy="2159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 5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800" cy="216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5" w:rsidRPr="003E0800" w:rsidRDefault="003F22C5" w:rsidP="003F22C5">
      <w:pPr>
        <w:pStyle w:val="MDPI13authornames"/>
        <w:spacing w:beforeLines="50" w:before="156" w:afterLines="50" w:after="156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3E0800">
        <w:rPr>
          <w:rFonts w:ascii="Times New Roman" w:hAnsi="Times New Roman"/>
          <w:b w:val="0"/>
          <w:noProof/>
          <w:sz w:val="24"/>
          <w:szCs w:val="24"/>
          <w:lang w:eastAsia="zh-CN" w:bidi="ar-SA"/>
        </w:rPr>
        <w:drawing>
          <wp:inline distT="0" distB="0" distL="0" distR="0" wp14:anchorId="7BDD419C" wp14:editId="722AF76D">
            <wp:extent cx="3346103" cy="2006600"/>
            <wp:effectExtent l="0" t="0" r="698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 110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00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2C5" w:rsidRPr="003E0800" w:rsidRDefault="003F22C5" w:rsidP="003F22C5">
      <w:pPr>
        <w:pStyle w:val="MDPI13authornames"/>
        <w:spacing w:after="0" w:line="360" w:lineRule="auto"/>
        <w:rPr>
          <w:rFonts w:ascii="Times New Roman" w:hAnsi="Times New Roman"/>
          <w:b w:val="0"/>
          <w:sz w:val="21"/>
          <w:szCs w:val="21"/>
        </w:rPr>
      </w:pPr>
      <w:r w:rsidRPr="003E0800">
        <w:rPr>
          <w:rFonts w:ascii="Times New Roman" w:hAnsi="Times New Roman"/>
          <w:b w:val="0"/>
          <w:sz w:val="21"/>
          <w:szCs w:val="21"/>
        </w:rPr>
        <w:t xml:space="preserve">Figure 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S2</w:t>
      </w:r>
      <w:r w:rsidRPr="003E0800">
        <w:rPr>
          <w:rFonts w:ascii="Times New Roman" w:hAnsi="Times New Roman"/>
          <w:b w:val="0"/>
          <w:sz w:val="21"/>
          <w:szCs w:val="21"/>
        </w:rPr>
        <w:t>. Time course of microbial growth (OD</w:t>
      </w:r>
      <w:r w:rsidRPr="003E0800">
        <w:rPr>
          <w:rFonts w:ascii="Times New Roman" w:hAnsi="Times New Roman"/>
          <w:b w:val="0"/>
          <w:sz w:val="21"/>
          <w:szCs w:val="21"/>
          <w:vertAlign w:val="subscript"/>
        </w:rPr>
        <w:t>600</w:t>
      </w:r>
      <w:r w:rsidRPr="003E0800">
        <w:rPr>
          <w:rFonts w:ascii="Times New Roman" w:hAnsi="Times New Roman"/>
          <w:b w:val="0"/>
          <w:sz w:val="21"/>
          <w:szCs w:val="21"/>
        </w:rPr>
        <w:t>) and biodegradation curve of DEP by strain USTBZA1. A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: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at initial concentration of 55 mg/L; B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: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at initial concentration of 110 mg/L.</w:t>
      </w:r>
    </w:p>
    <w:p w:rsidR="003F22C5" w:rsidRPr="003F22C5" w:rsidRDefault="003F22C5" w:rsidP="003F22C5">
      <w:pPr>
        <w:rPr>
          <w:lang w:bidi="en-US"/>
        </w:rPr>
      </w:pPr>
    </w:p>
    <w:p w:rsidR="003F22C5" w:rsidRPr="003E0800" w:rsidRDefault="003F22C5" w:rsidP="003F22C5">
      <w:pPr>
        <w:pStyle w:val="MDPI13authornames"/>
        <w:spacing w:beforeLines="50" w:before="156" w:afterLines="50" w:after="156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noProof/>
          <w:lang w:eastAsia="zh-CN" w:bidi="ar-SA"/>
        </w:rPr>
        <w:drawing>
          <wp:inline distT="0" distB="0" distL="0" distR="0" wp14:anchorId="5F72C1B2" wp14:editId="507DB915">
            <wp:extent cx="5276850" cy="2114550"/>
            <wp:effectExtent l="0" t="0" r="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F22C5" w:rsidRDefault="003F22C5" w:rsidP="003F22C5">
      <w:pPr>
        <w:pStyle w:val="MDPI13authornames"/>
        <w:spacing w:after="0" w:line="360" w:lineRule="auto"/>
        <w:rPr>
          <w:rFonts w:ascii="Times New Roman" w:eastAsiaTheme="minorEastAsia" w:hAnsi="Times New Roman"/>
          <w:b w:val="0"/>
          <w:sz w:val="21"/>
          <w:szCs w:val="21"/>
          <w:lang w:eastAsia="zh-CN"/>
        </w:rPr>
      </w:pPr>
      <w:r w:rsidRPr="003E0800">
        <w:rPr>
          <w:rFonts w:ascii="Times New Roman" w:hAnsi="Times New Roman"/>
          <w:b w:val="0"/>
          <w:sz w:val="21"/>
          <w:szCs w:val="21"/>
        </w:rPr>
        <w:t xml:space="preserve">Figure </w:t>
      </w:r>
      <w:proofErr w:type="spellStart"/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S3</w:t>
      </w:r>
      <w:proofErr w:type="spellEnd"/>
      <w:r w:rsidRPr="003E0800">
        <w:rPr>
          <w:rFonts w:ascii="Times New Roman" w:hAnsi="Times New Roman"/>
          <w:b w:val="0"/>
          <w:sz w:val="21"/>
          <w:szCs w:val="21"/>
        </w:rPr>
        <w:t xml:space="preserve">. </w:t>
      </w:r>
      <w:proofErr w:type="gramStart"/>
      <w:r w:rsidRPr="003E0800">
        <w:rPr>
          <w:rFonts w:ascii="Times New Roman" w:hAnsi="Times New Roman"/>
          <w:b w:val="0"/>
          <w:sz w:val="21"/>
          <w:szCs w:val="21"/>
        </w:rPr>
        <w:t>Biodegradation ratio</w:t>
      </w:r>
      <w:r>
        <w:rPr>
          <w:rFonts w:ascii="Times New Roman" w:eastAsiaTheme="minorEastAsia" w:hAnsi="Times New Roman" w:hint="eastAsia"/>
          <w:b w:val="0"/>
          <w:sz w:val="21"/>
          <w:szCs w:val="21"/>
          <w:lang w:eastAsia="zh-CN"/>
        </w:rPr>
        <w:t>s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of different substrates and the OD</w:t>
      </w:r>
      <w:r w:rsidRPr="003E0800">
        <w:rPr>
          <w:rFonts w:ascii="Times New Roman" w:hAnsi="Times New Roman"/>
          <w:b w:val="0"/>
          <w:sz w:val="21"/>
          <w:szCs w:val="21"/>
          <w:vertAlign w:val="subscript"/>
        </w:rPr>
        <w:t>600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of </w:t>
      </w:r>
      <w:r w:rsidRPr="003E0800">
        <w:rPr>
          <w:rFonts w:ascii="Times New Roman" w:hAnsi="Times New Roman"/>
          <w:b w:val="0"/>
          <w:i/>
          <w:sz w:val="21"/>
          <w:szCs w:val="21"/>
        </w:rPr>
        <w:t>Comamonas</w:t>
      </w:r>
      <w:r w:rsidRPr="003E0800">
        <w:rPr>
          <w:rFonts w:ascii="Times New Roman" w:hAnsi="Times New Roman"/>
          <w:b w:val="0"/>
          <w:sz w:val="21"/>
          <w:szCs w:val="21"/>
        </w:rPr>
        <w:t xml:space="preserve"> sp.</w:t>
      </w:r>
      <w:proofErr w:type="gramEnd"/>
      <w:r w:rsidRPr="003E0800">
        <w:rPr>
          <w:rFonts w:ascii="Times New Roman" w:hAnsi="Times New Roman"/>
          <w:b w:val="0"/>
          <w:sz w:val="21"/>
          <w:szCs w:val="21"/>
        </w:rPr>
        <w:t xml:space="preserve">  USTBZA1. The biodegradation time of DMP, DEP, MMP, MEP, PA and PCA was 1 day, the biodegradable time of DBP, BBP, DEHP and DOP were 3 day, 7 day, 10 day and 10 day, respectively.</w:t>
      </w:r>
    </w:p>
    <w:p w:rsidR="004473E3" w:rsidRPr="000301B7" w:rsidRDefault="004473E3" w:rsidP="000301B7">
      <w:pPr>
        <w:pStyle w:val="MDPI62BackMatter"/>
        <w:spacing w:before="240"/>
        <w:ind w:left="0"/>
        <w:jc w:val="center"/>
      </w:pPr>
      <w:r w:rsidRPr="000301B7">
        <w:rPr>
          <w:noProof/>
          <w:lang w:eastAsia="zh-CN" w:bidi="ar-SA"/>
        </w:rPr>
        <w:lastRenderedPageBreak/>
        <w:drawing>
          <wp:inline distT="0" distB="0" distL="0" distR="0" wp14:anchorId="24FF3704" wp14:editId="6DEE5DE1">
            <wp:extent cx="5264150" cy="2736850"/>
            <wp:effectExtent l="0" t="0" r="0" b="635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G chart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E3" w:rsidRPr="000301B7" w:rsidRDefault="004473E3" w:rsidP="000301B7">
      <w:pPr>
        <w:pStyle w:val="MDPI62BackMatter"/>
        <w:spacing w:before="240"/>
        <w:ind w:left="0"/>
        <w:jc w:val="center"/>
      </w:pPr>
      <w:r w:rsidRPr="000301B7">
        <w:t>F</w:t>
      </w:r>
      <w:r w:rsidRPr="00081629">
        <w:rPr>
          <w:b/>
        </w:rPr>
        <w:t xml:space="preserve">igure </w:t>
      </w:r>
      <w:proofErr w:type="spellStart"/>
      <w:r w:rsidRPr="00081629">
        <w:rPr>
          <w:rFonts w:hint="eastAsia"/>
          <w:b/>
        </w:rPr>
        <w:t>S</w:t>
      </w:r>
      <w:r w:rsidR="00034B13">
        <w:rPr>
          <w:rFonts w:eastAsiaTheme="minorEastAsia" w:hint="eastAsia"/>
          <w:b/>
          <w:lang w:eastAsia="zh-CN"/>
        </w:rPr>
        <w:t>4</w:t>
      </w:r>
      <w:proofErr w:type="spellEnd"/>
      <w:r w:rsidRPr="00081629">
        <w:rPr>
          <w:rFonts w:hint="eastAsia"/>
          <w:b/>
        </w:rPr>
        <w:t xml:space="preserve">. </w:t>
      </w:r>
      <w:r w:rsidRPr="000301B7">
        <w:t xml:space="preserve">COG function classification of </w:t>
      </w:r>
      <w:r w:rsidR="00EF4574" w:rsidRPr="00EF4574">
        <w:rPr>
          <w:i/>
        </w:rPr>
        <w:t>Comamonas</w:t>
      </w:r>
      <w:r w:rsidR="00EF4574" w:rsidRPr="000301B7">
        <w:t xml:space="preserve"> sp. USTBZA1</w:t>
      </w:r>
      <w:r w:rsidRPr="000301B7">
        <w:rPr>
          <w:rFonts w:hint="eastAsia"/>
        </w:rPr>
        <w:t>.</w:t>
      </w:r>
    </w:p>
    <w:p w:rsidR="004473E3" w:rsidRPr="001F74C0" w:rsidRDefault="004473E3" w:rsidP="004473E3">
      <w:pPr>
        <w:pStyle w:val="MDPI51figurecaption"/>
        <w:spacing w:before="0" w:after="0" w:line="240" w:lineRule="auto"/>
        <w:ind w:left="0"/>
        <w:jc w:val="center"/>
        <w:rPr>
          <w:rFonts w:eastAsiaTheme="minorEastAsia"/>
          <w:sz w:val="20"/>
          <w:lang w:eastAsia="zh-CN"/>
        </w:rPr>
      </w:pPr>
      <w:r w:rsidRPr="001F74C0">
        <w:rPr>
          <w:rFonts w:eastAsiaTheme="minorEastAsia"/>
          <w:noProof/>
          <w:sz w:val="20"/>
          <w:lang w:eastAsia="zh-CN" w:bidi="ar-SA"/>
        </w:rPr>
        <w:drawing>
          <wp:inline distT="0" distB="0" distL="0" distR="0" wp14:anchorId="05619FF5" wp14:editId="0D42399F">
            <wp:extent cx="5269123" cy="3473450"/>
            <wp:effectExtent l="0" t="0" r="8255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GG-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4C0" w:rsidRDefault="001F74C0" w:rsidP="000301B7">
      <w:pPr>
        <w:pStyle w:val="MDPI62BackMatter"/>
        <w:spacing w:before="240"/>
        <w:ind w:left="0"/>
        <w:jc w:val="center"/>
        <w:rPr>
          <w:rFonts w:eastAsiaTheme="minorEastAsia"/>
          <w:lang w:eastAsia="zh-CN"/>
        </w:rPr>
      </w:pPr>
      <w:r w:rsidRPr="00081629">
        <w:rPr>
          <w:b/>
        </w:rPr>
        <w:t xml:space="preserve">Figure </w:t>
      </w:r>
      <w:r w:rsidRPr="00081629">
        <w:rPr>
          <w:rFonts w:hint="eastAsia"/>
          <w:b/>
        </w:rPr>
        <w:t>S</w:t>
      </w:r>
      <w:r w:rsidR="00034B13">
        <w:rPr>
          <w:rFonts w:eastAsiaTheme="minorEastAsia" w:hint="eastAsia"/>
          <w:b/>
          <w:lang w:eastAsia="zh-CN"/>
        </w:rPr>
        <w:t>5</w:t>
      </w:r>
      <w:r w:rsidRPr="00081629">
        <w:rPr>
          <w:rFonts w:hint="eastAsia"/>
          <w:b/>
        </w:rPr>
        <w:t>.</w:t>
      </w:r>
      <w:r w:rsidRPr="000301B7">
        <w:rPr>
          <w:rFonts w:hint="eastAsia"/>
        </w:rPr>
        <w:t xml:space="preserve"> </w:t>
      </w:r>
      <w:proofErr w:type="gramStart"/>
      <w:r w:rsidR="003940FB" w:rsidRPr="000301B7">
        <w:rPr>
          <w:rFonts w:hint="eastAsia"/>
        </w:rPr>
        <w:t>S</w:t>
      </w:r>
      <w:r w:rsidR="003940FB" w:rsidRPr="000301B7">
        <w:t xml:space="preserve">tatistical diagram of KEGG annotation pathway classification of </w:t>
      </w:r>
      <w:r w:rsidR="00EF4574" w:rsidRPr="00EF4574">
        <w:rPr>
          <w:i/>
        </w:rPr>
        <w:t>Comamonas</w:t>
      </w:r>
      <w:r w:rsidR="00EF4574" w:rsidRPr="000301B7">
        <w:t xml:space="preserve"> sp. USTBZA1</w:t>
      </w:r>
      <w:r w:rsidRPr="000301B7">
        <w:rPr>
          <w:rFonts w:hint="eastAsia"/>
        </w:rPr>
        <w:t>.</w:t>
      </w:r>
      <w:proofErr w:type="gramEnd"/>
    </w:p>
    <w:p w:rsidR="0058186F" w:rsidRPr="0058186F" w:rsidRDefault="0058186F" w:rsidP="000301B7">
      <w:pPr>
        <w:pStyle w:val="MDPI62BackMatter"/>
        <w:spacing w:before="240"/>
        <w:ind w:left="0"/>
        <w:jc w:val="center"/>
        <w:rPr>
          <w:rFonts w:eastAsiaTheme="minorEastAsia"/>
          <w:lang w:eastAsia="zh-CN"/>
        </w:rPr>
      </w:pPr>
    </w:p>
    <w:p w:rsidR="004473E3" w:rsidRPr="001F74C0" w:rsidRDefault="004473E3" w:rsidP="004473E3">
      <w:pPr>
        <w:pStyle w:val="MDPI51figurecaption"/>
        <w:spacing w:before="0" w:after="0" w:line="240" w:lineRule="auto"/>
        <w:ind w:left="0"/>
        <w:jc w:val="center"/>
        <w:rPr>
          <w:rFonts w:eastAsiaTheme="minorEastAsia"/>
          <w:sz w:val="20"/>
          <w:lang w:eastAsia="zh-CN"/>
        </w:rPr>
      </w:pPr>
      <w:r w:rsidRPr="001F74C0">
        <w:rPr>
          <w:rFonts w:eastAsiaTheme="minorEastAsia" w:hint="eastAsia"/>
          <w:noProof/>
          <w:sz w:val="20"/>
          <w:lang w:eastAsia="zh-CN" w:bidi="ar-SA"/>
        </w:rPr>
        <w:lastRenderedPageBreak/>
        <w:drawing>
          <wp:inline distT="0" distB="0" distL="0" distR="0" wp14:anchorId="40A94468" wp14:editId="38B213BC">
            <wp:extent cx="3949700" cy="4515775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ycycle aromatic hydrocarbon degradation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926" cy="45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E3" w:rsidRPr="00B81819" w:rsidRDefault="004473E3" w:rsidP="00B81819">
      <w:pPr>
        <w:adjustRightInd w:val="0"/>
        <w:snapToGrid w:val="0"/>
        <w:spacing w:before="240" w:after="12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081629">
        <w:rPr>
          <w:rFonts w:ascii="Palatino Linotype" w:eastAsia="Times New Roman" w:hAnsi="Palatino Linotype" w:cs="Times New Roman"/>
          <w:b/>
          <w:snapToGrid w:val="0"/>
          <w:color w:val="000000"/>
          <w:kern w:val="0"/>
          <w:sz w:val="18"/>
          <w:szCs w:val="20"/>
          <w:lang w:eastAsia="en-US" w:bidi="en-US"/>
        </w:rPr>
        <w:t xml:space="preserve">Figure </w:t>
      </w:r>
      <w:proofErr w:type="spellStart"/>
      <w:r w:rsidR="00A43A12" w:rsidRPr="00081629">
        <w:rPr>
          <w:rFonts w:ascii="Palatino Linotype" w:eastAsia="Times New Roman" w:hAnsi="Palatino Linotype" w:cs="Times New Roman" w:hint="eastAsia"/>
          <w:b/>
          <w:snapToGrid w:val="0"/>
          <w:color w:val="000000"/>
          <w:kern w:val="0"/>
          <w:sz w:val="18"/>
          <w:szCs w:val="20"/>
          <w:lang w:eastAsia="en-US" w:bidi="en-US"/>
        </w:rPr>
        <w:t>S</w:t>
      </w:r>
      <w:r w:rsidR="00034B13">
        <w:rPr>
          <w:rFonts w:ascii="Palatino Linotype" w:hAnsi="Palatino Linotype" w:cs="Times New Roman" w:hint="eastAsia"/>
          <w:b/>
          <w:snapToGrid w:val="0"/>
          <w:color w:val="000000"/>
          <w:kern w:val="0"/>
          <w:sz w:val="18"/>
          <w:szCs w:val="20"/>
          <w:lang w:bidi="en-US"/>
        </w:rPr>
        <w:t>6</w:t>
      </w:r>
      <w:proofErr w:type="spellEnd"/>
      <w:r w:rsidR="00E265DB" w:rsidRPr="00081629">
        <w:rPr>
          <w:rFonts w:ascii="Palatino Linotype" w:eastAsia="Times New Roman" w:hAnsi="Palatino Linotype" w:cs="Times New Roman" w:hint="eastAsia"/>
          <w:b/>
          <w:snapToGrid w:val="0"/>
          <w:color w:val="000000"/>
          <w:kern w:val="0"/>
          <w:sz w:val="18"/>
          <w:szCs w:val="20"/>
          <w:lang w:eastAsia="en-US" w:bidi="en-US"/>
        </w:rPr>
        <w:t>.</w:t>
      </w:r>
      <w:r w:rsidR="00E265DB" w:rsidRPr="000301B7">
        <w:rPr>
          <w:rFonts w:ascii="Palatino Linotype" w:eastAsia="Times New Roman" w:hAnsi="Palatino Linotype" w:cs="Times New Roman" w:hint="eastAsia"/>
          <w:snapToGrid w:val="0"/>
          <w:color w:val="000000"/>
          <w:kern w:val="0"/>
          <w:sz w:val="18"/>
          <w:szCs w:val="20"/>
          <w:lang w:eastAsia="en-US" w:bidi="en-US"/>
        </w:rPr>
        <w:t xml:space="preserve"> Polycyclic aromatic hydrocarbon degradation pathway in </w:t>
      </w:r>
      <w:r w:rsidR="00EF4574" w:rsidRPr="00EF4574">
        <w:rPr>
          <w:rFonts w:ascii="Palatino Linotype" w:eastAsia="Times New Roman" w:hAnsi="Palatino Linotype" w:cs="Times New Roman"/>
          <w:i/>
          <w:color w:val="000000"/>
          <w:sz w:val="18"/>
          <w:szCs w:val="20"/>
          <w:lang w:eastAsia="en-US"/>
        </w:rPr>
        <w:t>Comamonas</w:t>
      </w:r>
      <w:r w:rsidR="00EF4574" w:rsidRPr="000301B7">
        <w:rPr>
          <w:rFonts w:ascii="Palatino Linotype" w:eastAsia="Times New Roman" w:hAnsi="Palatino Linotype" w:cs="Times New Roman"/>
          <w:color w:val="000000"/>
          <w:sz w:val="18"/>
          <w:szCs w:val="20"/>
          <w:lang w:eastAsia="en-US"/>
        </w:rPr>
        <w:t xml:space="preserve"> sp. USTBZA1</w:t>
      </w:r>
      <w:r w:rsidR="00EF4574">
        <w:rPr>
          <w:rFonts w:ascii="Palatino Linotype" w:hAnsi="Palatino Linotype" w:cs="Times New Roman" w:hint="eastAsia"/>
          <w:color w:val="000000"/>
          <w:sz w:val="18"/>
          <w:szCs w:val="20"/>
        </w:rPr>
        <w:t xml:space="preserve"> </w:t>
      </w:r>
      <w:r w:rsidR="00E265DB" w:rsidRPr="000301B7">
        <w:rPr>
          <w:rFonts w:ascii="Palatino Linotype" w:eastAsia="Times New Roman" w:hAnsi="Palatino Linotype" w:cs="Times New Roman" w:hint="eastAsia"/>
          <w:snapToGrid w:val="0"/>
          <w:color w:val="000000"/>
          <w:kern w:val="0"/>
          <w:sz w:val="18"/>
          <w:szCs w:val="20"/>
          <w:lang w:eastAsia="en-US" w:bidi="en-US"/>
        </w:rPr>
        <w:t>based on KEGG</w:t>
      </w:r>
      <w:r w:rsidR="00E265DB" w:rsidRPr="00E265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0301B7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annotation</w:t>
      </w:r>
      <w:r w:rsidR="00F53C6D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(red circle)</w:t>
      </w:r>
      <w:r w:rsidR="00E265DB" w:rsidRPr="00E265D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:rsidR="004473E3" w:rsidRPr="001F74C0" w:rsidRDefault="004473E3" w:rsidP="004473E3">
      <w:pPr>
        <w:pStyle w:val="MDPI51figurecaption"/>
        <w:spacing w:before="0" w:after="0" w:line="240" w:lineRule="auto"/>
        <w:ind w:left="0"/>
        <w:jc w:val="center"/>
        <w:rPr>
          <w:rFonts w:eastAsiaTheme="minorEastAsia"/>
          <w:sz w:val="20"/>
          <w:lang w:eastAsia="zh-CN"/>
        </w:rPr>
      </w:pPr>
      <w:r w:rsidRPr="001F74C0">
        <w:rPr>
          <w:rFonts w:eastAsiaTheme="minorEastAsia"/>
          <w:noProof/>
          <w:sz w:val="20"/>
          <w:lang w:eastAsia="zh-CN" w:bidi="ar-SA"/>
        </w:rPr>
        <w:drawing>
          <wp:inline distT="0" distB="0" distL="0" distR="0" wp14:anchorId="22ABF7DA" wp14:editId="3A5036E5">
            <wp:extent cx="4457700" cy="311221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nzoate degradation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53" cy="3113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E3" w:rsidRPr="000301B7" w:rsidRDefault="004473E3" w:rsidP="000301B7">
      <w:pPr>
        <w:pStyle w:val="MDPI62BackMatter"/>
        <w:spacing w:before="240"/>
        <w:ind w:left="0"/>
        <w:jc w:val="center"/>
      </w:pPr>
      <w:r w:rsidRPr="00081629">
        <w:rPr>
          <w:b/>
        </w:rPr>
        <w:t xml:space="preserve">Figure </w:t>
      </w:r>
      <w:proofErr w:type="spellStart"/>
      <w:r w:rsidR="00A43A12" w:rsidRPr="00081629">
        <w:rPr>
          <w:rFonts w:hint="eastAsia"/>
          <w:b/>
        </w:rPr>
        <w:t>S</w:t>
      </w:r>
      <w:r w:rsidR="00034B13">
        <w:rPr>
          <w:rFonts w:eastAsiaTheme="minorEastAsia" w:hint="eastAsia"/>
          <w:b/>
          <w:lang w:eastAsia="zh-CN"/>
        </w:rPr>
        <w:t>7</w:t>
      </w:r>
      <w:proofErr w:type="spellEnd"/>
      <w:r w:rsidR="00A43A12" w:rsidRPr="00081629">
        <w:rPr>
          <w:rFonts w:hint="eastAsia"/>
          <w:b/>
        </w:rPr>
        <w:t>.</w:t>
      </w:r>
      <w:r w:rsidR="00A43A12" w:rsidRPr="000301B7">
        <w:rPr>
          <w:rFonts w:hint="eastAsia"/>
        </w:rPr>
        <w:t xml:space="preserve"> Benzoate degradation pathway in </w:t>
      </w:r>
      <w:r w:rsidR="00EF4574" w:rsidRPr="00EF4574">
        <w:rPr>
          <w:i/>
        </w:rPr>
        <w:t>Comamonas</w:t>
      </w:r>
      <w:r w:rsidR="00EF4574" w:rsidRPr="000301B7">
        <w:t xml:space="preserve"> sp. USTBZA1</w:t>
      </w:r>
      <w:r w:rsidR="00A43A12" w:rsidRPr="000301B7">
        <w:rPr>
          <w:rFonts w:hint="eastAsia"/>
        </w:rPr>
        <w:t xml:space="preserve"> based on KEGG </w:t>
      </w:r>
      <w:r w:rsidR="000301B7" w:rsidRPr="000301B7">
        <w:rPr>
          <w:rFonts w:hint="eastAsia"/>
        </w:rPr>
        <w:t>annotation</w:t>
      </w:r>
      <w:r w:rsidR="00F53C6D">
        <w:rPr>
          <w:rFonts w:eastAsiaTheme="minorEastAsia" w:hint="eastAsia"/>
          <w:lang w:eastAsia="zh-CN"/>
        </w:rPr>
        <w:t xml:space="preserve"> (red circle)</w:t>
      </w:r>
      <w:r w:rsidR="00A43A12" w:rsidRPr="000301B7">
        <w:rPr>
          <w:rFonts w:hint="eastAsia"/>
        </w:rPr>
        <w:t>.</w:t>
      </w:r>
    </w:p>
    <w:p w:rsidR="004473E3" w:rsidRPr="001F74C0" w:rsidRDefault="004473E3" w:rsidP="004473E3">
      <w:pPr>
        <w:pStyle w:val="MDPI51figurecaption"/>
        <w:spacing w:before="0" w:after="0" w:line="240" w:lineRule="auto"/>
        <w:ind w:left="0"/>
        <w:jc w:val="center"/>
        <w:rPr>
          <w:rFonts w:eastAsiaTheme="minorEastAsia"/>
          <w:sz w:val="20"/>
          <w:lang w:eastAsia="zh-CN"/>
        </w:rPr>
      </w:pPr>
      <w:r w:rsidRPr="001F74C0">
        <w:rPr>
          <w:noProof/>
          <w:sz w:val="20"/>
          <w:lang w:eastAsia="zh-CN" w:bidi="ar-SA"/>
        </w:rPr>
        <w:lastRenderedPageBreak/>
        <w:drawing>
          <wp:inline distT="0" distB="0" distL="0" distR="0" wp14:anchorId="3256BAB8" wp14:editId="44460248">
            <wp:extent cx="5274310" cy="24155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arison of reported phthalate-degrading gene clusters with USTBZA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E3" w:rsidRPr="000301B7" w:rsidRDefault="004473E3" w:rsidP="000301B7">
      <w:pPr>
        <w:pStyle w:val="MDPI62BackMatter"/>
        <w:spacing w:before="240"/>
        <w:ind w:left="0"/>
        <w:jc w:val="center"/>
      </w:pPr>
      <w:r w:rsidRPr="00081629">
        <w:rPr>
          <w:rFonts w:hint="eastAsia"/>
          <w:b/>
        </w:rPr>
        <w:t xml:space="preserve">Figure </w:t>
      </w:r>
      <w:proofErr w:type="spellStart"/>
      <w:r w:rsidR="007D4513" w:rsidRPr="00081629">
        <w:rPr>
          <w:rFonts w:hint="eastAsia"/>
          <w:b/>
        </w:rPr>
        <w:t>S</w:t>
      </w:r>
      <w:r w:rsidR="00034B13">
        <w:rPr>
          <w:rFonts w:eastAsiaTheme="minorEastAsia" w:hint="eastAsia"/>
          <w:b/>
          <w:lang w:eastAsia="zh-CN"/>
        </w:rPr>
        <w:t>8</w:t>
      </w:r>
      <w:proofErr w:type="spellEnd"/>
      <w:r w:rsidR="007D4513" w:rsidRPr="00081629">
        <w:rPr>
          <w:rFonts w:hint="eastAsia"/>
          <w:b/>
        </w:rPr>
        <w:t>.</w:t>
      </w:r>
      <w:r w:rsidRPr="000301B7">
        <w:rPr>
          <w:rFonts w:hint="eastAsia"/>
        </w:rPr>
        <w:t xml:space="preserve"> </w:t>
      </w:r>
      <w:proofErr w:type="gramStart"/>
      <w:r w:rsidRPr="000301B7">
        <w:t xml:space="preserve">Comparison of reported </w:t>
      </w:r>
      <w:r w:rsidRPr="00F53C6D">
        <w:rPr>
          <w:rFonts w:hint="eastAsia"/>
          <w:i/>
        </w:rPr>
        <w:t>pht</w:t>
      </w:r>
      <w:r w:rsidRPr="000301B7">
        <w:rPr>
          <w:rFonts w:hint="eastAsia"/>
        </w:rPr>
        <w:t xml:space="preserve"> genes between active bacteria and </w:t>
      </w:r>
      <w:r w:rsidRPr="00EF4574">
        <w:rPr>
          <w:i/>
        </w:rPr>
        <w:t>Comamonas</w:t>
      </w:r>
      <w:r w:rsidRPr="000301B7">
        <w:rPr>
          <w:rFonts w:hint="eastAsia"/>
        </w:rPr>
        <w:t xml:space="preserve"> sp. USTBZA1.</w:t>
      </w:r>
      <w:proofErr w:type="gramEnd"/>
    </w:p>
    <w:p w:rsidR="004473E3" w:rsidRPr="001F74C0" w:rsidRDefault="004473E3" w:rsidP="004473E3">
      <w:pPr>
        <w:pStyle w:val="MDPI51figurecaption"/>
        <w:spacing w:before="0" w:after="0" w:line="240" w:lineRule="auto"/>
        <w:ind w:left="0"/>
        <w:jc w:val="center"/>
        <w:rPr>
          <w:rFonts w:eastAsiaTheme="minorEastAsia"/>
          <w:sz w:val="20"/>
          <w:lang w:eastAsia="zh-CN"/>
        </w:rPr>
      </w:pPr>
      <w:r w:rsidRPr="001F74C0">
        <w:rPr>
          <w:rFonts w:eastAsiaTheme="minorEastAsia"/>
          <w:noProof/>
          <w:sz w:val="20"/>
          <w:lang w:eastAsia="zh-CN" w:bidi="ar-SA"/>
        </w:rPr>
        <w:drawing>
          <wp:inline distT="0" distB="0" distL="0" distR="0" wp14:anchorId="4CD24B0A" wp14:editId="3A959207">
            <wp:extent cx="5274310" cy="10572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h gene in scaffoldn 18-2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3E3" w:rsidRPr="000301B7" w:rsidRDefault="004473E3" w:rsidP="000301B7">
      <w:pPr>
        <w:pStyle w:val="MDPI62BackMatter"/>
        <w:spacing w:before="240"/>
        <w:ind w:left="0"/>
        <w:jc w:val="center"/>
      </w:pPr>
      <w:r w:rsidRPr="00081629">
        <w:rPr>
          <w:b/>
        </w:rPr>
        <w:t>Fig</w:t>
      </w:r>
      <w:r w:rsidRPr="00081629">
        <w:rPr>
          <w:rFonts w:hint="eastAsia"/>
          <w:b/>
        </w:rPr>
        <w:t xml:space="preserve">ure </w:t>
      </w:r>
      <w:proofErr w:type="spellStart"/>
      <w:r w:rsidR="00387750" w:rsidRPr="00081629">
        <w:rPr>
          <w:rFonts w:hint="eastAsia"/>
          <w:b/>
        </w:rPr>
        <w:t>S</w:t>
      </w:r>
      <w:r w:rsidR="00034B13">
        <w:rPr>
          <w:rFonts w:hint="eastAsia"/>
          <w:b/>
        </w:rPr>
        <w:t>9</w:t>
      </w:r>
      <w:proofErr w:type="spellEnd"/>
      <w:r w:rsidR="00387750" w:rsidRPr="000301B7">
        <w:rPr>
          <w:rFonts w:hint="eastAsia"/>
        </w:rPr>
        <w:t>.</w:t>
      </w:r>
      <w:r w:rsidRPr="000301B7">
        <w:t xml:space="preserve"> </w:t>
      </w:r>
      <w:proofErr w:type="gramStart"/>
      <w:r w:rsidRPr="000301B7">
        <w:t xml:space="preserve">Gene organization of </w:t>
      </w:r>
      <w:r w:rsidRPr="00F53C6D">
        <w:rPr>
          <w:i/>
        </w:rPr>
        <w:t>tph</w:t>
      </w:r>
      <w:r w:rsidRPr="000301B7">
        <w:rPr>
          <w:rFonts w:hint="eastAsia"/>
        </w:rPr>
        <w:t xml:space="preserve"> genes in </w:t>
      </w:r>
      <w:r w:rsidRPr="00EF4574">
        <w:rPr>
          <w:i/>
        </w:rPr>
        <w:t>Comamonas</w:t>
      </w:r>
      <w:r w:rsidRPr="000301B7">
        <w:t xml:space="preserve"> sp. USTBZA1</w:t>
      </w:r>
      <w:r w:rsidRPr="000301B7">
        <w:rPr>
          <w:rFonts w:hint="eastAsia"/>
        </w:rPr>
        <w:t>.</w:t>
      </w:r>
      <w:proofErr w:type="gramEnd"/>
    </w:p>
    <w:p w:rsidR="00691A92" w:rsidRDefault="00691A92" w:rsidP="000301B7">
      <w:pPr>
        <w:pStyle w:val="MDPI62BackMatter"/>
        <w:spacing w:before="240"/>
        <w:ind w:left="0"/>
        <w:jc w:val="center"/>
        <w:rPr>
          <w:rFonts w:eastAsiaTheme="minorEastAsia"/>
          <w:lang w:eastAsia="zh-CN"/>
        </w:rPr>
      </w:pPr>
    </w:p>
    <w:p w:rsidR="00691A92" w:rsidRPr="00691A92" w:rsidRDefault="00691A92" w:rsidP="00691A92">
      <w:pPr>
        <w:pStyle w:val="MDPI21heading1"/>
        <w:ind w:left="0"/>
      </w:pPr>
      <w:r w:rsidRPr="00691A92">
        <w:t>Reference</w:t>
      </w:r>
    </w:p>
    <w:p w:rsidR="00CE6497" w:rsidRPr="00B81819" w:rsidRDefault="00CE6497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Zhang </w:t>
      </w:r>
      <w:proofErr w:type="spellStart"/>
      <w:r w:rsidRPr="00B81819">
        <w:t>XY</w:t>
      </w:r>
      <w:proofErr w:type="spellEnd"/>
      <w:r w:rsidRPr="00B81819">
        <w:t xml:space="preserve">, Fan X, Qiu </w:t>
      </w:r>
      <w:proofErr w:type="spellStart"/>
      <w:r w:rsidRPr="00B81819">
        <w:t>YJ</w:t>
      </w:r>
      <w:proofErr w:type="spellEnd"/>
      <w:r w:rsidRPr="00B81819">
        <w:t xml:space="preserve">, et al. Newly identified </w:t>
      </w:r>
      <w:proofErr w:type="spellStart"/>
      <w:r w:rsidRPr="00B81819">
        <w:t>thermostable</w:t>
      </w:r>
      <w:proofErr w:type="spellEnd"/>
      <w:r w:rsidRPr="00B81819">
        <w:t xml:space="preserve"> esterase from </w:t>
      </w:r>
      <w:proofErr w:type="spellStart"/>
      <w:r w:rsidRPr="00F53C6D">
        <w:rPr>
          <w:i/>
        </w:rPr>
        <w:t>Sulfobacillus</w:t>
      </w:r>
      <w:proofErr w:type="spellEnd"/>
      <w:r w:rsidRPr="00F53C6D">
        <w:rPr>
          <w:i/>
        </w:rPr>
        <w:t xml:space="preserve"> acidophilus</w:t>
      </w:r>
      <w:r w:rsidRPr="00B81819">
        <w:t>: properties and performance in phthalate ester degradation [J]. Applied Environment Microbiology, 2014, 80(22): 6870-6878.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Wu J, Liao X, Yu </w:t>
      </w:r>
      <w:proofErr w:type="spellStart"/>
      <w:r w:rsidRPr="00B81819">
        <w:t>F,et</w:t>
      </w:r>
      <w:proofErr w:type="spellEnd"/>
      <w:r w:rsidRPr="00B81819">
        <w:t xml:space="preserve"> al. Cloning of a dibutyl phthalate hydrolase gene from </w:t>
      </w:r>
      <w:r w:rsidRPr="007205C4">
        <w:rPr>
          <w:i/>
        </w:rPr>
        <w:t>Acinetobacter</w:t>
      </w:r>
      <w:r w:rsidRPr="00B81819">
        <w:t xml:space="preserve"> sp. strain M673 and functional analysis of its expression product in </w:t>
      </w:r>
      <w:r w:rsidRPr="007205C4">
        <w:rPr>
          <w:i/>
        </w:rPr>
        <w:t>Escherichia coli</w:t>
      </w:r>
      <w:r w:rsidRPr="00B81819">
        <w:t xml:space="preserve"> [J]. Applied Microbiology Biotechnology, 2013, 97(6): 2483-91.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Jiao Y, Chen X, Wang X, et al. Identification and characterization of a cold-active phthalate esters hydrolase by screening a </w:t>
      </w:r>
      <w:r w:rsidRPr="007205C4">
        <w:rPr>
          <w:i/>
        </w:rPr>
        <w:t>meta</w:t>
      </w:r>
      <w:r w:rsidRPr="00B81819">
        <w:t xml:space="preserve">genomic library derived from biofilms of a wastewater treatment plant [J]. </w:t>
      </w:r>
      <w:proofErr w:type="spellStart"/>
      <w:r w:rsidRPr="00B81819">
        <w:t>PLoS</w:t>
      </w:r>
      <w:proofErr w:type="spellEnd"/>
      <w:r w:rsidRPr="00B81819">
        <w:t xml:space="preserve"> One, 2013, 8(10): e75977.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proofErr w:type="spellStart"/>
      <w:r w:rsidRPr="00B81819">
        <w:t>Whangsuk</w:t>
      </w:r>
      <w:proofErr w:type="spellEnd"/>
      <w:r w:rsidRPr="00B81819">
        <w:t xml:space="preserve"> W, </w:t>
      </w:r>
      <w:proofErr w:type="spellStart"/>
      <w:r w:rsidRPr="00B81819">
        <w:t>Sungkeeree</w:t>
      </w:r>
      <w:proofErr w:type="spellEnd"/>
      <w:r w:rsidRPr="00B81819">
        <w:t xml:space="preserve"> P, </w:t>
      </w:r>
      <w:proofErr w:type="spellStart"/>
      <w:r w:rsidRPr="00B81819">
        <w:t>Nakasiri</w:t>
      </w:r>
      <w:proofErr w:type="spellEnd"/>
      <w:r w:rsidRPr="00B81819">
        <w:t xml:space="preserve"> M, et al. Two endocrine disrupting dibutyl phthalate degrading esterases and their compensatory gene expression in</w:t>
      </w:r>
      <w:r w:rsidRPr="007205C4">
        <w:rPr>
          <w:i/>
        </w:rPr>
        <w:t xml:space="preserve"> Sphingobium</w:t>
      </w:r>
      <w:r w:rsidRPr="00B81819">
        <w:t xml:space="preserve"> sp. </w:t>
      </w:r>
      <w:proofErr w:type="spellStart"/>
      <w:r w:rsidRPr="00B81819">
        <w:t>SM42</w:t>
      </w:r>
      <w:proofErr w:type="spellEnd"/>
      <w:r w:rsidRPr="00B81819">
        <w:t xml:space="preserve"> [J]. International Biodeterioration and Biodegradation, 2015, 99: 45-54.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Hong DK, Jang S, Lee CW. Gene cloning and characterization of a psychrophilic phthalate esterase with organic solvent tolerance from an Arctic bacterium </w:t>
      </w:r>
      <w:r w:rsidRPr="007205C4">
        <w:rPr>
          <w:i/>
        </w:rPr>
        <w:t xml:space="preserve">Sphingomonas </w:t>
      </w:r>
      <w:proofErr w:type="spellStart"/>
      <w:r w:rsidRPr="007205C4">
        <w:rPr>
          <w:i/>
        </w:rPr>
        <w:t>glacialis</w:t>
      </w:r>
      <w:proofErr w:type="spellEnd"/>
      <w:r w:rsidRPr="00B81819">
        <w:t xml:space="preserve"> PAMC26605 [J]. Journal of Molecular Catalysis B, 2016, 133: </w:t>
      </w:r>
      <w:proofErr w:type="spellStart"/>
      <w:r w:rsidRPr="00B81819">
        <w:t>S337-S345</w:t>
      </w:r>
      <w:proofErr w:type="spellEnd"/>
      <w:r w:rsidRPr="00B81819">
        <w:t>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proofErr w:type="spellStart"/>
      <w:r w:rsidRPr="00B81819">
        <w:t>Nishioka</w:t>
      </w:r>
      <w:proofErr w:type="spellEnd"/>
      <w:r w:rsidRPr="00B81819">
        <w:t xml:space="preserve"> T, Iwata M, </w:t>
      </w:r>
      <w:proofErr w:type="spellStart"/>
      <w:r w:rsidRPr="00B81819">
        <w:t>ImaokaT</w:t>
      </w:r>
      <w:proofErr w:type="spellEnd"/>
      <w:r w:rsidRPr="00B81819">
        <w:t xml:space="preserve">, et al. A mono-2-ethylhexyl phthalate hydrolase from a </w:t>
      </w:r>
      <w:r w:rsidRPr="007205C4">
        <w:rPr>
          <w:i/>
        </w:rPr>
        <w:t>Gordonia</w:t>
      </w:r>
      <w:r w:rsidRPr="00B81819">
        <w:t xml:space="preserve"> sp. that is able to dissimilate di-2-ethylhexyl phthalate [J]. Applied Environment Microbiology, 2006, 72(4): 2394-2399.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>Iwaki H, Nishimura A, Hasegawa Y (2012) Isolation and characterization of marine bacteria capable of utilizing phthalate [J]. World Journal of Microbiology and Biotechnology, 28(3): 1321-1325.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Ding </w:t>
      </w:r>
      <w:proofErr w:type="spellStart"/>
      <w:r w:rsidRPr="00B81819">
        <w:t>J，Wang</w:t>
      </w:r>
      <w:proofErr w:type="spellEnd"/>
      <w:r w:rsidRPr="00B81819">
        <w:t xml:space="preserve"> </w:t>
      </w:r>
      <w:proofErr w:type="spellStart"/>
      <w:r w:rsidRPr="00B81819">
        <w:t>C，Xie</w:t>
      </w:r>
      <w:proofErr w:type="spellEnd"/>
      <w:r w:rsidRPr="00B81819">
        <w:t xml:space="preserve"> </w:t>
      </w:r>
      <w:proofErr w:type="spellStart"/>
      <w:r w:rsidRPr="00B81819">
        <w:t>Z，Li</w:t>
      </w:r>
      <w:proofErr w:type="spellEnd"/>
      <w:r w:rsidRPr="00B81819">
        <w:t xml:space="preserve"> </w:t>
      </w:r>
      <w:proofErr w:type="spellStart"/>
      <w:r w:rsidRPr="00B81819">
        <w:t>J，Yang</w:t>
      </w:r>
      <w:proofErr w:type="spellEnd"/>
      <w:r w:rsidRPr="00B81819">
        <w:t xml:space="preserve"> </w:t>
      </w:r>
      <w:proofErr w:type="spellStart"/>
      <w:r w:rsidRPr="00B81819">
        <w:t>Y，Mu</w:t>
      </w:r>
      <w:proofErr w:type="spellEnd"/>
      <w:r w:rsidRPr="00B81819">
        <w:t xml:space="preserve"> </w:t>
      </w:r>
      <w:proofErr w:type="spellStart"/>
      <w:r w:rsidRPr="00B81819">
        <w:t>Y，Tang</w:t>
      </w:r>
      <w:proofErr w:type="spellEnd"/>
      <w:r w:rsidRPr="00B81819">
        <w:t xml:space="preserve"> </w:t>
      </w:r>
      <w:proofErr w:type="spellStart"/>
      <w:r w:rsidRPr="00B81819">
        <w:t>X，Xu</w:t>
      </w:r>
      <w:proofErr w:type="spellEnd"/>
      <w:r w:rsidRPr="00B81819">
        <w:t xml:space="preserve"> </w:t>
      </w:r>
      <w:proofErr w:type="spellStart"/>
      <w:r w:rsidRPr="00B81819">
        <w:t>B，Zhou</w:t>
      </w:r>
      <w:proofErr w:type="spellEnd"/>
      <w:r w:rsidRPr="00B81819">
        <w:t xml:space="preserve"> J，Huang Z. Properties of a newly identified esterase from </w:t>
      </w:r>
      <w:r w:rsidRPr="007205C4">
        <w:rPr>
          <w:i/>
        </w:rPr>
        <w:t>Bacillus</w:t>
      </w:r>
      <w:r w:rsidRPr="00B81819">
        <w:t xml:space="preserve"> sp. </w:t>
      </w:r>
      <w:proofErr w:type="spellStart"/>
      <w:r w:rsidRPr="00B81819">
        <w:t>K91</w:t>
      </w:r>
      <w:proofErr w:type="spellEnd"/>
      <w:r w:rsidRPr="00B81819">
        <w:t xml:space="preserve"> and its novel function in </w:t>
      </w:r>
      <w:proofErr w:type="spellStart"/>
      <w:r w:rsidRPr="00B81819">
        <w:t>diisobutyl</w:t>
      </w:r>
      <w:proofErr w:type="spellEnd"/>
      <w:r w:rsidRPr="00B81819">
        <w:t xml:space="preserve"> phthalate degradation [J]. </w:t>
      </w:r>
      <w:proofErr w:type="spellStart"/>
      <w:r w:rsidRPr="00B81819">
        <w:t>PLoS</w:t>
      </w:r>
      <w:proofErr w:type="spellEnd"/>
      <w:r w:rsidRPr="00B81819">
        <w:t xml:space="preserve"> </w:t>
      </w:r>
      <w:proofErr w:type="spellStart"/>
      <w:r w:rsidRPr="00B81819">
        <w:t>One，2015，10</w:t>
      </w:r>
      <w:proofErr w:type="spellEnd"/>
      <w:r w:rsidRPr="00B81819">
        <w:t xml:space="preserve">(3): </w:t>
      </w:r>
      <w:proofErr w:type="spellStart"/>
      <w:r w:rsidRPr="00B81819">
        <w:t>e0119216</w:t>
      </w:r>
      <w:proofErr w:type="spellEnd"/>
      <w:r w:rsidRPr="00B81819">
        <w:t>.</w:t>
      </w:r>
    </w:p>
    <w:p w:rsidR="003E216B" w:rsidRPr="00B81819" w:rsidRDefault="003E216B" w:rsidP="00B81819">
      <w:pPr>
        <w:pStyle w:val="MDPI71References"/>
        <w:numPr>
          <w:ilvl w:val="0"/>
          <w:numId w:val="2"/>
        </w:numPr>
        <w:ind w:left="425" w:hanging="425"/>
      </w:pPr>
      <w:r w:rsidRPr="00B81819">
        <w:t xml:space="preserve">Yang F, Feng H, Massey </w:t>
      </w:r>
      <w:proofErr w:type="spellStart"/>
      <w:r w:rsidRPr="00B81819">
        <w:t>IY</w:t>
      </w:r>
      <w:proofErr w:type="spellEnd"/>
      <w:r w:rsidRPr="00B81819">
        <w:t>, et al. Genome-Wide Analysis Reveals Genetic Potential for Aromatic Compounds Biodegradation of</w:t>
      </w:r>
      <w:r w:rsidRPr="007205C4">
        <w:rPr>
          <w:i/>
        </w:rPr>
        <w:t> Sphingopyxis</w:t>
      </w:r>
      <w:r w:rsidRPr="00B81819">
        <w:t xml:space="preserve"> [J]. BioMed Research International, 2020, 27: 5849123.</w:t>
      </w:r>
    </w:p>
    <w:p w:rsidR="00CE6497" w:rsidRPr="001F74C0" w:rsidRDefault="00CE6497" w:rsidP="004473E3">
      <w:pPr>
        <w:adjustRightInd w:val="0"/>
        <w:snapToGrid w:val="0"/>
        <w:jc w:val="center"/>
        <w:rPr>
          <w:rFonts w:ascii="Times New Roman" w:hAnsi="Times New Roman" w:cs="Times New Roman"/>
          <w:sz w:val="20"/>
          <w:szCs w:val="20"/>
        </w:rPr>
      </w:pPr>
    </w:p>
    <w:sectPr w:rsidR="00CE6497" w:rsidRPr="001F7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C7" w:rsidRDefault="004272C7" w:rsidP="00F87327">
      <w:r>
        <w:separator/>
      </w:r>
    </w:p>
  </w:endnote>
  <w:endnote w:type="continuationSeparator" w:id="0">
    <w:p w:rsidR="004272C7" w:rsidRDefault="004272C7" w:rsidP="00F8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C7" w:rsidRDefault="004272C7" w:rsidP="00F87327">
      <w:r>
        <w:separator/>
      </w:r>
    </w:p>
  </w:footnote>
  <w:footnote w:type="continuationSeparator" w:id="0">
    <w:p w:rsidR="004272C7" w:rsidRDefault="004272C7" w:rsidP="00F87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A69C6"/>
    <w:multiLevelType w:val="multilevel"/>
    <w:tmpl w:val="83889EB2"/>
    <w:lvl w:ilvl="0">
      <w:start w:val="1"/>
      <w:numFmt w:val="decimal"/>
      <w:pStyle w:val="u"/>
      <w:lvlText w:val="[%1] 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>
    <w:nsid w:val="773464A6"/>
    <w:multiLevelType w:val="hybridMultilevel"/>
    <w:tmpl w:val="3778784C"/>
    <w:lvl w:ilvl="0" w:tplc="68088FA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F1"/>
    <w:rsid w:val="0000057C"/>
    <w:rsid w:val="000301B7"/>
    <w:rsid w:val="00034B13"/>
    <w:rsid w:val="00052126"/>
    <w:rsid w:val="00070F5B"/>
    <w:rsid w:val="00081629"/>
    <w:rsid w:val="00094F6C"/>
    <w:rsid w:val="000C7928"/>
    <w:rsid w:val="000D3963"/>
    <w:rsid w:val="000F47D8"/>
    <w:rsid w:val="000F534B"/>
    <w:rsid w:val="001A072E"/>
    <w:rsid w:val="001A4CF0"/>
    <w:rsid w:val="001E1250"/>
    <w:rsid w:val="001F74C0"/>
    <w:rsid w:val="00243032"/>
    <w:rsid w:val="002B4930"/>
    <w:rsid w:val="00313C92"/>
    <w:rsid w:val="00362C5A"/>
    <w:rsid w:val="00387750"/>
    <w:rsid w:val="00393F6E"/>
    <w:rsid w:val="003940FB"/>
    <w:rsid w:val="003E216B"/>
    <w:rsid w:val="003E42F1"/>
    <w:rsid w:val="003F22C5"/>
    <w:rsid w:val="00402A1F"/>
    <w:rsid w:val="00403C83"/>
    <w:rsid w:val="004066D1"/>
    <w:rsid w:val="004272C7"/>
    <w:rsid w:val="00430E77"/>
    <w:rsid w:val="004473E3"/>
    <w:rsid w:val="00491F81"/>
    <w:rsid w:val="004F4D53"/>
    <w:rsid w:val="00513AAA"/>
    <w:rsid w:val="00520A65"/>
    <w:rsid w:val="0055676F"/>
    <w:rsid w:val="0058186F"/>
    <w:rsid w:val="005E2AC4"/>
    <w:rsid w:val="006350B4"/>
    <w:rsid w:val="00657E34"/>
    <w:rsid w:val="00691A92"/>
    <w:rsid w:val="006D391D"/>
    <w:rsid w:val="007024AA"/>
    <w:rsid w:val="007205C4"/>
    <w:rsid w:val="00741105"/>
    <w:rsid w:val="00741DB4"/>
    <w:rsid w:val="0079467C"/>
    <w:rsid w:val="007D4513"/>
    <w:rsid w:val="008335D3"/>
    <w:rsid w:val="0084162B"/>
    <w:rsid w:val="00865C45"/>
    <w:rsid w:val="00874315"/>
    <w:rsid w:val="00892187"/>
    <w:rsid w:val="008E308B"/>
    <w:rsid w:val="0091453C"/>
    <w:rsid w:val="00982894"/>
    <w:rsid w:val="009B2363"/>
    <w:rsid w:val="009B7DE5"/>
    <w:rsid w:val="009C567C"/>
    <w:rsid w:val="009E21BA"/>
    <w:rsid w:val="00A02FAB"/>
    <w:rsid w:val="00A07C9E"/>
    <w:rsid w:val="00A10B36"/>
    <w:rsid w:val="00A43A12"/>
    <w:rsid w:val="00A4646D"/>
    <w:rsid w:val="00A51E08"/>
    <w:rsid w:val="00AB318F"/>
    <w:rsid w:val="00B33F2F"/>
    <w:rsid w:val="00B56FBA"/>
    <w:rsid w:val="00B70B45"/>
    <w:rsid w:val="00B74098"/>
    <w:rsid w:val="00B81819"/>
    <w:rsid w:val="00B9457B"/>
    <w:rsid w:val="00BE343D"/>
    <w:rsid w:val="00C13A0F"/>
    <w:rsid w:val="00C26DFF"/>
    <w:rsid w:val="00C342FB"/>
    <w:rsid w:val="00C76900"/>
    <w:rsid w:val="00CA01AA"/>
    <w:rsid w:val="00CE6497"/>
    <w:rsid w:val="00D05650"/>
    <w:rsid w:val="00D57DC1"/>
    <w:rsid w:val="00DA22D3"/>
    <w:rsid w:val="00DB0FD2"/>
    <w:rsid w:val="00DC35AD"/>
    <w:rsid w:val="00DF68B9"/>
    <w:rsid w:val="00E1652A"/>
    <w:rsid w:val="00E265DB"/>
    <w:rsid w:val="00E63607"/>
    <w:rsid w:val="00E742B7"/>
    <w:rsid w:val="00E959A7"/>
    <w:rsid w:val="00EB1A91"/>
    <w:rsid w:val="00EB2648"/>
    <w:rsid w:val="00EE07B9"/>
    <w:rsid w:val="00EF4574"/>
    <w:rsid w:val="00F53C6D"/>
    <w:rsid w:val="00F633E5"/>
    <w:rsid w:val="00F87327"/>
    <w:rsid w:val="00F927BB"/>
    <w:rsid w:val="00FD6696"/>
    <w:rsid w:val="00FD7103"/>
    <w:rsid w:val="00FF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3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327"/>
    <w:rPr>
      <w:sz w:val="18"/>
      <w:szCs w:val="18"/>
    </w:rPr>
  </w:style>
  <w:style w:type="table" w:styleId="a5">
    <w:name w:val="Table Grid"/>
    <w:basedOn w:val="a1"/>
    <w:uiPriority w:val="59"/>
    <w:rsid w:val="00F873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02A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2A1F"/>
    <w:rPr>
      <w:sz w:val="18"/>
      <w:szCs w:val="18"/>
    </w:rPr>
  </w:style>
  <w:style w:type="paragraph" w:styleId="a7">
    <w:name w:val="List Paragraph"/>
    <w:basedOn w:val="a"/>
    <w:uiPriority w:val="34"/>
    <w:qFormat/>
    <w:rsid w:val="00AB318F"/>
    <w:pPr>
      <w:ind w:firstLineChars="200" w:firstLine="420"/>
    </w:pPr>
  </w:style>
  <w:style w:type="paragraph" w:customStyle="1" w:styleId="MDPI35textbeforelist">
    <w:name w:val="MDPI_3.5_text_before_list"/>
    <w:qFormat/>
    <w:rsid w:val="00313C9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u">
    <w:name w:val="u参考文献条目顺序编码制"/>
    <w:basedOn w:val="a"/>
    <w:rsid w:val="00CE6497"/>
    <w:pPr>
      <w:numPr>
        <w:numId w:val="1"/>
      </w:numPr>
      <w:spacing w:before="100" w:beforeAutospacing="1" w:after="100" w:afterAutospacing="1" w:line="312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MDPI71References">
    <w:name w:val="MDPI_7.1_References"/>
    <w:qFormat/>
    <w:rsid w:val="00CE6497"/>
    <w:p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2title">
    <w:name w:val="MDPI_1.2_title"/>
    <w:next w:val="a"/>
    <w:qFormat/>
    <w:rsid w:val="00BE343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41tablecaption">
    <w:name w:val="MDPI_4.1_table_caption"/>
    <w:qFormat/>
    <w:rsid w:val="004473E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qFormat/>
    <w:rsid w:val="004473E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1articletype">
    <w:name w:val="MDPI_1.1_article_type"/>
    <w:next w:val="a"/>
    <w:qFormat/>
    <w:rsid w:val="000D3963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3authornames">
    <w:name w:val="MDPI_1.3_authornames"/>
    <w:next w:val="a"/>
    <w:qFormat/>
    <w:rsid w:val="000D396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21heading1">
    <w:name w:val="MDPI_2.1_heading1"/>
    <w:qFormat/>
    <w:rsid w:val="00B8181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62BackMatter">
    <w:name w:val="MDPI_6.2_BackMatter"/>
    <w:qFormat/>
    <w:rsid w:val="000301B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character" w:styleId="a8">
    <w:name w:val="Hyperlink"/>
    <w:basedOn w:val="a0"/>
    <w:uiPriority w:val="99"/>
    <w:unhideWhenUsed/>
    <w:rsid w:val="007411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3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327"/>
    <w:rPr>
      <w:sz w:val="18"/>
      <w:szCs w:val="18"/>
    </w:rPr>
  </w:style>
  <w:style w:type="table" w:styleId="a5">
    <w:name w:val="Table Grid"/>
    <w:basedOn w:val="a1"/>
    <w:uiPriority w:val="59"/>
    <w:rsid w:val="00F873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02A1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2A1F"/>
    <w:rPr>
      <w:sz w:val="18"/>
      <w:szCs w:val="18"/>
    </w:rPr>
  </w:style>
  <w:style w:type="paragraph" w:styleId="a7">
    <w:name w:val="List Paragraph"/>
    <w:basedOn w:val="a"/>
    <w:uiPriority w:val="34"/>
    <w:qFormat/>
    <w:rsid w:val="00AB318F"/>
    <w:pPr>
      <w:ind w:firstLineChars="200" w:firstLine="420"/>
    </w:pPr>
  </w:style>
  <w:style w:type="paragraph" w:customStyle="1" w:styleId="MDPI35textbeforelist">
    <w:name w:val="MDPI_3.5_text_before_list"/>
    <w:qFormat/>
    <w:rsid w:val="00313C9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u">
    <w:name w:val="u参考文献条目顺序编码制"/>
    <w:basedOn w:val="a"/>
    <w:rsid w:val="00CE6497"/>
    <w:pPr>
      <w:numPr>
        <w:numId w:val="1"/>
      </w:numPr>
      <w:spacing w:before="100" w:beforeAutospacing="1" w:after="100" w:afterAutospacing="1" w:line="312" w:lineRule="auto"/>
    </w:pPr>
    <w:rPr>
      <w:rFonts w:ascii="Times New Roman" w:eastAsia="宋体" w:hAnsi="Times New Roman" w:cs="Times New Roman"/>
      <w:sz w:val="24"/>
      <w:szCs w:val="24"/>
    </w:rPr>
  </w:style>
  <w:style w:type="paragraph" w:customStyle="1" w:styleId="MDPI71References">
    <w:name w:val="MDPI_7.1_References"/>
    <w:qFormat/>
    <w:rsid w:val="00CE6497"/>
    <w:p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2title">
    <w:name w:val="MDPI_1.2_title"/>
    <w:next w:val="a"/>
    <w:qFormat/>
    <w:rsid w:val="00BE343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41tablecaption">
    <w:name w:val="MDPI_4.1_table_caption"/>
    <w:qFormat/>
    <w:rsid w:val="004473E3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qFormat/>
    <w:rsid w:val="004473E3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1articletype">
    <w:name w:val="MDPI_1.1_article_type"/>
    <w:next w:val="a"/>
    <w:qFormat/>
    <w:rsid w:val="000D3963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3authornames">
    <w:name w:val="MDPI_1.3_authornames"/>
    <w:next w:val="a"/>
    <w:qFormat/>
    <w:rsid w:val="000D396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21heading1">
    <w:name w:val="MDPI_2.1_heading1"/>
    <w:qFormat/>
    <w:rsid w:val="00B81819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62BackMatter">
    <w:name w:val="MDPI_6.2_BackMatter"/>
    <w:qFormat/>
    <w:rsid w:val="000301B7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character" w:styleId="a8">
    <w:name w:val="Hyperlink"/>
    <w:basedOn w:val="a0"/>
    <w:uiPriority w:val="99"/>
    <w:unhideWhenUsed/>
    <w:rsid w:val="007411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iyan@ustb.edu.c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yperlink" Target="https://www.genome.jp/entry/1.13.11.8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genome.jp/entry/3.1.1.57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36213;&#30495;&#30495;\&#31185;&#30740;&#24037;&#20316;\&#22686;&#22609;&#21058;&#38477;&#35299;\1%20&#23454;&#39564;&#21450;&#25968;&#25454;\2%20comonas%20%20&#33740;A\international%20biodeterioration%20and%20biodegradation\2021-12-1&#33740;A%20&#38477;&#35299;DEP%20&#25509;&#33740;&#37327;%20pH%20&#19981;&#21516;&#27987;&#24230;&#39044;&#23454;&#39564;%20-%202022-7-12%20&#26631;&#20934;&#35823;&#24046;&#20998;&#2651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682897941006486E-2"/>
          <c:y val="0.13010425780110799"/>
          <c:w val="0.79479102115845623"/>
          <c:h val="0.62214616674720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底物谱!$A$9</c:f>
              <c:strCache>
                <c:ptCount val="1"/>
                <c:pt idx="0">
                  <c:v>biodegradation ratio (%)</c:v>
                </c:pt>
              </c:strCache>
            </c:strRef>
          </c:tx>
          <c:spPr>
            <a:noFill/>
            <a:ln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cust"/>
            <c:noEndCap val="0"/>
            <c:plus>
              <c:numRef>
                <c:f>底物谱!$B$11:$K$11</c:f>
                <c:numCache>
                  <c:formatCode>General</c:formatCode>
                  <c:ptCount val="10"/>
                  <c:pt idx="0">
                    <c:v>0.22339999999999999</c:v>
                  </c:pt>
                  <c:pt idx="1">
                    <c:v>0.31900000000000001</c:v>
                  </c:pt>
                  <c:pt idx="2">
                    <c:v>0.29399999999999998</c:v>
                  </c:pt>
                  <c:pt idx="3">
                    <c:v>0.47099999999999997</c:v>
                  </c:pt>
                  <c:pt idx="4">
                    <c:v>0.50600000000000001</c:v>
                  </c:pt>
                  <c:pt idx="5">
                    <c:v>0.438</c:v>
                  </c:pt>
                  <c:pt idx="6">
                    <c:v>1.302</c:v>
                  </c:pt>
                  <c:pt idx="7">
                    <c:v>0.93200000000000005</c:v>
                  </c:pt>
                  <c:pt idx="8">
                    <c:v>0.89900000000000002</c:v>
                  </c:pt>
                  <c:pt idx="9">
                    <c:v>0.432</c:v>
                  </c:pt>
                </c:numCache>
              </c:numRef>
            </c:plus>
            <c:minus>
              <c:numRef>
                <c:f>底物谱!$B$11:$K$11</c:f>
                <c:numCache>
                  <c:formatCode>General</c:formatCode>
                  <c:ptCount val="10"/>
                  <c:pt idx="0">
                    <c:v>0.22339999999999999</c:v>
                  </c:pt>
                  <c:pt idx="1">
                    <c:v>0.31900000000000001</c:v>
                  </c:pt>
                  <c:pt idx="2">
                    <c:v>0.29399999999999998</c:v>
                  </c:pt>
                  <c:pt idx="3">
                    <c:v>0.47099999999999997</c:v>
                  </c:pt>
                  <c:pt idx="4">
                    <c:v>0.50600000000000001</c:v>
                  </c:pt>
                  <c:pt idx="5">
                    <c:v>0.438</c:v>
                  </c:pt>
                  <c:pt idx="6">
                    <c:v>1.302</c:v>
                  </c:pt>
                  <c:pt idx="7">
                    <c:v>0.93200000000000005</c:v>
                  </c:pt>
                  <c:pt idx="8">
                    <c:v>0.89900000000000002</c:v>
                  </c:pt>
                  <c:pt idx="9">
                    <c:v>0.432</c:v>
                  </c:pt>
                </c:numCache>
              </c:numRef>
            </c:minus>
          </c:errBars>
          <c:cat>
            <c:strRef>
              <c:f>底物谱!$B$8:$K$8</c:f>
              <c:strCache>
                <c:ptCount val="10"/>
                <c:pt idx="0">
                  <c:v>DMP</c:v>
                </c:pt>
                <c:pt idx="1">
                  <c:v>DEP</c:v>
                </c:pt>
                <c:pt idx="2">
                  <c:v>MMP</c:v>
                </c:pt>
                <c:pt idx="3">
                  <c:v>MEP</c:v>
                </c:pt>
                <c:pt idx="4">
                  <c:v>PA</c:v>
                </c:pt>
                <c:pt idx="5">
                  <c:v>PCA </c:v>
                </c:pt>
                <c:pt idx="6">
                  <c:v>DBP</c:v>
                </c:pt>
                <c:pt idx="7">
                  <c:v>BBP</c:v>
                </c:pt>
                <c:pt idx="8">
                  <c:v>DEHP</c:v>
                </c:pt>
                <c:pt idx="9">
                  <c:v>DOP</c:v>
                </c:pt>
              </c:strCache>
            </c:strRef>
          </c:cat>
          <c:val>
            <c:numRef>
              <c:f>底物谱!$B$9:$K$9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85.3</c:v>
                </c:pt>
                <c:pt idx="7">
                  <c:v>64.599999999999994</c:v>
                </c:pt>
                <c:pt idx="8">
                  <c:v>2.9369999999999998</c:v>
                </c:pt>
                <c:pt idx="9">
                  <c:v>1.671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6454272"/>
        <c:axId val="236456192"/>
      </c:barChart>
      <c:scatterChart>
        <c:scatterStyle val="lineMarker"/>
        <c:varyColors val="0"/>
        <c:ser>
          <c:idx val="1"/>
          <c:order val="1"/>
          <c:tx>
            <c:strRef>
              <c:f>底物谱!$A$10</c:f>
              <c:strCache>
                <c:ptCount val="1"/>
                <c:pt idx="0">
                  <c:v>OD600</c:v>
                </c:pt>
              </c:strCache>
            </c:strRef>
          </c:tx>
          <c:spPr>
            <a:ln w="22225" cap="rnd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  <a:round/>
            </a:ln>
          </c:spPr>
          <c:marker>
            <c:symbol val="circle"/>
            <c:size val="4"/>
          </c:marker>
          <c:errBars>
            <c:errDir val="y"/>
            <c:errBarType val="both"/>
            <c:errValType val="cust"/>
            <c:noEndCap val="0"/>
            <c:plus>
              <c:numRef>
                <c:f>底物谱!$B$12:$L$12</c:f>
                <c:numCache>
                  <c:formatCode>General</c:formatCode>
                  <c:ptCount val="11"/>
                  <c:pt idx="0">
                    <c:v>2.3E-2</c:v>
                  </c:pt>
                  <c:pt idx="1">
                    <c:v>1.2999999999999999E-2</c:v>
                  </c:pt>
                  <c:pt idx="2">
                    <c:v>1.2E-2</c:v>
                  </c:pt>
                  <c:pt idx="3">
                    <c:v>2.3E-2</c:v>
                  </c:pt>
                  <c:pt idx="4">
                    <c:v>1.6E-2</c:v>
                  </c:pt>
                  <c:pt idx="5">
                    <c:v>1.12E-2</c:v>
                  </c:pt>
                  <c:pt idx="6">
                    <c:v>2.5999999999999999E-2</c:v>
                  </c:pt>
                  <c:pt idx="7">
                    <c:v>3.5000000000000003E-2</c:v>
                  </c:pt>
                  <c:pt idx="8">
                    <c:v>1.4E-2</c:v>
                  </c:pt>
                  <c:pt idx="9">
                    <c:v>1.2E-2</c:v>
                  </c:pt>
                </c:numCache>
              </c:numRef>
            </c:plus>
            <c:minus>
              <c:numRef>
                <c:f>底物谱!$B$12:$L$12</c:f>
                <c:numCache>
                  <c:formatCode>General</c:formatCode>
                  <c:ptCount val="11"/>
                  <c:pt idx="0">
                    <c:v>2.3E-2</c:v>
                  </c:pt>
                  <c:pt idx="1">
                    <c:v>1.2999999999999999E-2</c:v>
                  </c:pt>
                  <c:pt idx="2">
                    <c:v>1.2E-2</c:v>
                  </c:pt>
                  <c:pt idx="3">
                    <c:v>2.3E-2</c:v>
                  </c:pt>
                  <c:pt idx="4">
                    <c:v>1.6E-2</c:v>
                  </c:pt>
                  <c:pt idx="5">
                    <c:v>1.12E-2</c:v>
                  </c:pt>
                  <c:pt idx="6">
                    <c:v>2.5999999999999999E-2</c:v>
                  </c:pt>
                  <c:pt idx="7">
                    <c:v>3.5000000000000003E-2</c:v>
                  </c:pt>
                  <c:pt idx="8">
                    <c:v>1.4E-2</c:v>
                  </c:pt>
                  <c:pt idx="9">
                    <c:v>1.2E-2</c:v>
                  </c:pt>
                </c:numCache>
              </c:numRef>
            </c:minus>
          </c:errBars>
          <c:xVal>
            <c:strRef>
              <c:f>底物谱!$B$8:$K$8</c:f>
              <c:strCache>
                <c:ptCount val="10"/>
                <c:pt idx="0">
                  <c:v>DMP</c:v>
                </c:pt>
                <c:pt idx="1">
                  <c:v>DEP</c:v>
                </c:pt>
                <c:pt idx="2">
                  <c:v>MMP</c:v>
                </c:pt>
                <c:pt idx="3">
                  <c:v>MEP</c:v>
                </c:pt>
                <c:pt idx="4">
                  <c:v>PA</c:v>
                </c:pt>
                <c:pt idx="5">
                  <c:v>PCA </c:v>
                </c:pt>
                <c:pt idx="6">
                  <c:v>DBP</c:v>
                </c:pt>
                <c:pt idx="7">
                  <c:v>BBP</c:v>
                </c:pt>
                <c:pt idx="8">
                  <c:v>DEHP</c:v>
                </c:pt>
                <c:pt idx="9">
                  <c:v>DOP</c:v>
                </c:pt>
              </c:strCache>
            </c:strRef>
          </c:xVal>
          <c:yVal>
            <c:numRef>
              <c:f>底物谱!$B$10:$K$10</c:f>
              <c:numCache>
                <c:formatCode>General</c:formatCode>
                <c:ptCount val="10"/>
                <c:pt idx="0">
                  <c:v>0.28699999999999998</c:v>
                </c:pt>
                <c:pt idx="1">
                  <c:v>0.36</c:v>
                </c:pt>
                <c:pt idx="2">
                  <c:v>0.27500000000000002</c:v>
                </c:pt>
                <c:pt idx="3">
                  <c:v>0.34</c:v>
                </c:pt>
                <c:pt idx="4">
                  <c:v>0.35899999999999999</c:v>
                </c:pt>
                <c:pt idx="5">
                  <c:v>0.372</c:v>
                </c:pt>
                <c:pt idx="6">
                  <c:v>0.17199999999999999</c:v>
                </c:pt>
                <c:pt idx="7">
                  <c:v>0.14499999999999999</c:v>
                </c:pt>
                <c:pt idx="8">
                  <c:v>0.109</c:v>
                </c:pt>
                <c:pt idx="9">
                  <c:v>7.8E-2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6499328"/>
        <c:axId val="236500864"/>
      </c:scatterChart>
      <c:catAx>
        <c:axId val="236454272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substrate concentration</a:t>
                </a:r>
                <a:r>
                  <a:rPr lang="zh-CN"/>
                  <a:t>（</a:t>
                </a:r>
                <a:r>
                  <a:rPr lang="en-US"/>
                  <a:t>50mg/L</a:t>
                </a:r>
                <a:r>
                  <a:rPr lang="zh-CN"/>
                  <a:t>）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zh-CN"/>
          </a:p>
        </c:txPr>
        <c:crossAx val="236456192"/>
        <c:crosses val="autoZero"/>
        <c:auto val="1"/>
        <c:lblAlgn val="ctr"/>
        <c:lblOffset val="100"/>
        <c:noMultiLvlLbl val="0"/>
      </c:catAx>
      <c:valAx>
        <c:axId val="236456192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biodegradation ratio (%)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9.0891346162957059E-3"/>
              <c:y val="0.1536485594647489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zh-CN"/>
          </a:p>
        </c:txPr>
        <c:crossAx val="236454272"/>
        <c:crosses val="autoZero"/>
        <c:crossBetween val="between"/>
        <c:majorUnit val="20"/>
      </c:valAx>
      <c:valAx>
        <c:axId val="236499328"/>
        <c:scaling>
          <c:orientation val="minMax"/>
        </c:scaling>
        <c:delete val="1"/>
        <c:axPos val="b"/>
        <c:majorTickMark val="out"/>
        <c:minorTickMark val="none"/>
        <c:tickLblPos val="nextTo"/>
        <c:crossAx val="236500864"/>
        <c:crosses val="autoZero"/>
        <c:crossBetween val="midCat"/>
      </c:valAx>
      <c:valAx>
        <c:axId val="236500864"/>
        <c:scaling>
          <c:orientation val="minMax"/>
          <c:max val="0.45"/>
          <c:min val="0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zh-CN"/>
          </a:p>
        </c:txPr>
        <c:crossAx val="236499328"/>
        <c:crosses val="max"/>
        <c:crossBetween val="midCat"/>
        <c:majorUnit val="0.1"/>
      </c:valAx>
    </c:plotArea>
    <c:legend>
      <c:legendPos val="r"/>
      <c:layout>
        <c:manualLayout>
          <c:xMode val="edge"/>
          <c:yMode val="edge"/>
          <c:x val="0.62898661133062328"/>
          <c:y val="7.8408644865337773E-2"/>
          <c:w val="0.27101907387930302"/>
          <c:h val="0.21944455499019302"/>
        </c:manualLayout>
      </c:layout>
      <c:overlay val="0"/>
      <c:txPr>
        <a:bodyPr rot="0" vert="horz"/>
        <a:lstStyle/>
        <a:p>
          <a:pPr>
            <a:defRPr sz="800"/>
          </a:pPr>
          <a:endParaRPr lang="zh-CN"/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10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1266</Words>
  <Characters>7219</Characters>
  <Application>Microsoft Office Word</Application>
  <DocSecurity>0</DocSecurity>
  <Lines>60</Lines>
  <Paragraphs>16</Paragraphs>
  <ScaleCrop>false</ScaleCrop>
  <Company>神州网信技术有限公司</Company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72</cp:revision>
  <cp:lastPrinted>2021-12-19T03:12:00Z</cp:lastPrinted>
  <dcterms:created xsi:type="dcterms:W3CDTF">2021-11-15T06:55:00Z</dcterms:created>
  <dcterms:modified xsi:type="dcterms:W3CDTF">2022-08-18T08:57:00Z</dcterms:modified>
</cp:coreProperties>
</file>