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F1453A" w14:textId="552CD842" w:rsidR="001377BB" w:rsidRPr="00710414" w:rsidRDefault="001377BB" w:rsidP="00710414">
      <w:pPr>
        <w:pStyle w:val="Head"/>
        <w:spacing w:before="60" w:after="60" w:line="276" w:lineRule="auto"/>
      </w:pPr>
      <w:r w:rsidRPr="00710414">
        <w:t xml:space="preserve">Realtime </w:t>
      </w:r>
      <w:r w:rsidR="00951262" w:rsidRPr="00710414">
        <w:t>u</w:t>
      </w:r>
      <w:r w:rsidRPr="00710414">
        <w:t xml:space="preserve">ser </w:t>
      </w:r>
      <w:r w:rsidR="00951262" w:rsidRPr="00710414">
        <w:t>r</w:t>
      </w:r>
      <w:r w:rsidRPr="00710414">
        <w:t xml:space="preserve">atings as a </w:t>
      </w:r>
      <w:r w:rsidR="00951262" w:rsidRPr="00710414">
        <w:t>s</w:t>
      </w:r>
      <w:r w:rsidRPr="00710414">
        <w:t xml:space="preserve">trategy for </w:t>
      </w:r>
      <w:r w:rsidR="00951262" w:rsidRPr="00710414">
        <w:t>c</w:t>
      </w:r>
      <w:r w:rsidRPr="00710414">
        <w:t xml:space="preserve">ombatting </w:t>
      </w:r>
      <w:r w:rsidR="00951262" w:rsidRPr="00710414">
        <w:t>m</w:t>
      </w:r>
      <w:r w:rsidRPr="00710414">
        <w:t>isinformation:</w:t>
      </w:r>
    </w:p>
    <w:p w14:paraId="49148707" w14:textId="0085C610" w:rsidR="004A10BE" w:rsidRPr="00710414" w:rsidRDefault="001377BB" w:rsidP="00710414">
      <w:pPr>
        <w:pStyle w:val="Head"/>
        <w:spacing w:before="60" w:after="60" w:line="276" w:lineRule="auto"/>
      </w:pPr>
      <w:r w:rsidRPr="00710414">
        <w:t xml:space="preserve">An </w:t>
      </w:r>
      <w:r w:rsidR="00951262" w:rsidRPr="00710414">
        <w:t>e</w:t>
      </w:r>
      <w:r w:rsidRPr="00710414">
        <w:t xml:space="preserve">xperimental </w:t>
      </w:r>
      <w:r w:rsidR="00951262" w:rsidRPr="00710414">
        <w:t>s</w:t>
      </w:r>
      <w:r w:rsidRPr="00710414">
        <w:t>tudy</w:t>
      </w:r>
    </w:p>
    <w:p w14:paraId="3A4E959D" w14:textId="502BB749" w:rsidR="00A16C38" w:rsidRPr="00710414" w:rsidRDefault="00A16C38" w:rsidP="00710414">
      <w:pPr>
        <w:pStyle w:val="Teaser"/>
        <w:spacing w:before="60" w:after="60" w:line="276" w:lineRule="auto"/>
        <w:rPr>
          <w:sz w:val="28"/>
          <w:szCs w:val="28"/>
        </w:rPr>
      </w:pPr>
    </w:p>
    <w:p w14:paraId="074AFA03" w14:textId="0D81CC6B" w:rsidR="002E4AF9" w:rsidRPr="00710414" w:rsidRDefault="002E4AF9" w:rsidP="00710414">
      <w:pPr>
        <w:pStyle w:val="SOMContent"/>
        <w:spacing w:before="60" w:after="60" w:line="276" w:lineRule="auto"/>
        <w:jc w:val="center"/>
        <w:rPr>
          <w:b/>
          <w:bCs/>
          <w:sz w:val="28"/>
          <w:szCs w:val="28"/>
        </w:rPr>
      </w:pPr>
      <w:r w:rsidRPr="00710414">
        <w:rPr>
          <w:b/>
          <w:bCs/>
          <w:sz w:val="28"/>
          <w:szCs w:val="28"/>
        </w:rPr>
        <w:t xml:space="preserve">Supplementary </w:t>
      </w:r>
      <w:r w:rsidR="00496D71" w:rsidRPr="00710414">
        <w:rPr>
          <w:b/>
          <w:bCs/>
          <w:sz w:val="28"/>
          <w:szCs w:val="28"/>
        </w:rPr>
        <w:t>Information</w:t>
      </w:r>
    </w:p>
    <w:p w14:paraId="4FABDA85" w14:textId="77777777" w:rsidR="00710414" w:rsidRPr="0092242B" w:rsidRDefault="00710414" w:rsidP="00710414">
      <w:pPr>
        <w:pStyle w:val="Teaser"/>
        <w:spacing w:before="60" w:after="60" w:line="276" w:lineRule="auto"/>
        <w:rPr>
          <w:color w:val="000000"/>
        </w:rPr>
      </w:pPr>
    </w:p>
    <w:p w14:paraId="6FF84134" w14:textId="6B73AC74" w:rsidR="00107E5A" w:rsidRPr="0092242B" w:rsidRDefault="0002218D" w:rsidP="00710414">
      <w:pPr>
        <w:pStyle w:val="Teaser"/>
        <w:spacing w:before="60" w:after="60" w:line="276" w:lineRule="auto"/>
      </w:pPr>
      <w:r w:rsidRPr="0092242B">
        <w:rPr>
          <w:color w:val="000000"/>
        </w:rPr>
        <w:t>Jonas Stein, Vincenz Frey, Arnout van de Rijt</w:t>
      </w:r>
    </w:p>
    <w:p w14:paraId="67191C06" w14:textId="77777777" w:rsidR="0002218D" w:rsidRPr="0092242B" w:rsidRDefault="0002218D" w:rsidP="002E4AF9">
      <w:pPr>
        <w:pStyle w:val="SOMContent"/>
        <w:spacing w:after="120" w:line="276" w:lineRule="auto"/>
        <w:rPr>
          <w:b/>
          <w:bCs/>
        </w:rPr>
      </w:pPr>
    </w:p>
    <w:p w14:paraId="78F07B8D" w14:textId="7B868C39" w:rsidR="0037069B" w:rsidRPr="0037069B" w:rsidRDefault="0037069B" w:rsidP="00CB2FCD">
      <w:pPr>
        <w:pStyle w:val="SOMContent"/>
        <w:spacing w:after="120" w:line="276" w:lineRule="auto"/>
        <w:rPr>
          <w:b/>
          <w:bCs/>
          <w:i/>
          <w:iCs/>
        </w:rPr>
      </w:pPr>
      <w:r w:rsidRPr="0037069B">
        <w:rPr>
          <w:b/>
          <w:bCs/>
          <w:i/>
          <w:iCs/>
        </w:rPr>
        <w:t>Recruitment of Experimental Subjects</w:t>
      </w:r>
    </w:p>
    <w:p w14:paraId="3CC0BF44" w14:textId="73C82649" w:rsidR="0037069B" w:rsidRPr="0037069B" w:rsidRDefault="0037069B" w:rsidP="00CB2FCD">
      <w:pPr>
        <w:pStyle w:val="SOMContent"/>
        <w:spacing w:after="120" w:line="276" w:lineRule="auto"/>
        <w:ind w:left="720"/>
        <w:jc w:val="both"/>
      </w:pPr>
      <w:r w:rsidRPr="0037069B">
        <w:t xml:space="preserve">Measuring performance at the level of 50-subject groups, our study required many participants. We therefore recruited from two online crowd-working platforms, Amazon Mechanical Turk (MTurk) and Prolific. 40 of our 80 rating groups were occupied by subjects recruited from MTurk; the other 40 groups were recruited from Prolific. Each set of 40 groups comprised 10 groups for each type of group / treatment condition. Hence, both datasets comprised 2,000 subjects (1,000 liberals and 1,000 conservatives). </w:t>
      </w:r>
      <w:r w:rsidR="0092242B">
        <w:t>O</w:t>
      </w:r>
      <w:r w:rsidR="0092242B" w:rsidRPr="0037069B">
        <w:t>n MTurk</w:t>
      </w:r>
      <w:r w:rsidR="0092242B">
        <w:t>, d</w:t>
      </w:r>
      <w:r w:rsidRPr="0037069B">
        <w:t>ata were collected between August 18 and October 12</w:t>
      </w:r>
      <w:r w:rsidR="0092242B">
        <w:t>,</w:t>
      </w:r>
      <w:r w:rsidRPr="0037069B">
        <w:t xml:space="preserve"> 2021 and between November 10 and December 31, 2021 on Prolific. Participation was restricted to US residents to ensure a homogenous participant pool responsive to our informational messages. On MTurk, we recruited subjects by posting a general advertisement for US </w:t>
      </w:r>
      <w:r w:rsidR="0092242B">
        <w:t>‘</w:t>
      </w:r>
      <w:r w:rsidRPr="0037069B">
        <w:t>workers</w:t>
      </w:r>
      <w:r w:rsidR="0092242B">
        <w:t>’</w:t>
      </w:r>
      <w:r w:rsidRPr="0037069B">
        <w:t>. Prolific allows for a more selective targeting of participants, and for this reason, we posted separate advertisements for liberals or conservatives. Because a large share of US Prolific workers identifies as liberal or conservative but does not indicate this in the platform’s pre-screening information, we also recruited Democrats and Republicans (approximately 20% of the Prolific dataset), and Biden versus Trump voters from the 2020 election (another 20% of the dataset). On Prolific, we excluded active MTurkers to assure independence of observations. Apart from these slightly different recruiting procedures, the studies were identical.</w:t>
      </w:r>
    </w:p>
    <w:p w14:paraId="49767509" w14:textId="5483D44F" w:rsidR="0037069B" w:rsidRDefault="0037069B" w:rsidP="00CB2FCD">
      <w:pPr>
        <w:pStyle w:val="SOMContent"/>
        <w:spacing w:after="120" w:line="276" w:lineRule="auto"/>
        <w:ind w:left="720"/>
        <w:jc w:val="both"/>
      </w:pPr>
      <w:r w:rsidRPr="0037069B">
        <w:t>After having clicked on our advertisement on MTurk or Prolific, subjects were routed to a screener study in which they were asked a standard question about ideological self-identification</w:t>
      </w:r>
      <w:r w:rsidRPr="0037069B">
        <w:fldChar w:fldCharType="begin"/>
      </w:r>
      <w:r w:rsidR="006B4E6B">
        <w:instrText xml:space="preserve"> ADDIN ZOTERO_ITEM CSL_CITATION {"citationID":"Io0PV84v","properties":{"formattedCitation":"\\super 50\\nosupersub{}","plainCitation":"50","noteIndex":0},"citationItems":[{"id":1203,"uris":["http://zotero.org/users/3390128/items/M9FSVT5C"],"itemData":{"id":1203,"type":"report","language":"en-US","publisher":"American National Election Studies","title":"2020 Time Series Study","URL":"https://electionstudies.org/data-center/2020-time-series-study/","author":[{"literal":"American National Election Studies"}],"accessed":{"date-parts":[["2021",6,3]]},"issued":{"date-parts":[["2020"]]}}}],"schema":"https://github.com/citation-style-language/schema/raw/master/csl-citation.json"} </w:instrText>
      </w:r>
      <w:r w:rsidRPr="0037069B">
        <w:fldChar w:fldCharType="separate"/>
      </w:r>
      <w:r w:rsidR="00F82AE8" w:rsidRPr="00F82AE8">
        <w:rPr>
          <w:vertAlign w:val="superscript"/>
        </w:rPr>
        <w:t>50</w:t>
      </w:r>
      <w:r w:rsidRPr="0037069B">
        <w:fldChar w:fldCharType="end"/>
      </w:r>
      <w:r w:rsidRPr="0037069B">
        <w:t xml:space="preserve">. Subjects identifying as </w:t>
      </w:r>
      <w:r w:rsidR="0092242B">
        <w:t>m</w:t>
      </w:r>
      <w:r w:rsidRPr="0037069B">
        <w:t xml:space="preserve">oderate were remunerated $0.15 and excluded from the study. Remaining subjects were instructed on their task, indicated their informed consent, and </w:t>
      </w:r>
      <w:r w:rsidR="0092242B">
        <w:t xml:space="preserve">were </w:t>
      </w:r>
      <w:r w:rsidRPr="0037069B">
        <w:t xml:space="preserve">asked the ideological self-identification question a second time. Subjects whose ideological leaning did not match their self-reported ideology in the </w:t>
      </w:r>
      <w:r w:rsidR="0092242B">
        <w:t xml:space="preserve">initial </w:t>
      </w:r>
      <w:r w:rsidRPr="0037069B">
        <w:t xml:space="preserve">screener study were remunerated $0.15 and excluded. The self-identification question, informed consent form, and experimental instructions are presented in </w:t>
      </w:r>
      <w:r w:rsidR="0092242B">
        <w:t xml:space="preserve">Supplementary </w:t>
      </w:r>
      <w:r w:rsidRPr="0037069B">
        <w:t>Fig</w:t>
      </w:r>
      <w:r w:rsidR="0092242B">
        <w:t>.</w:t>
      </w:r>
      <w:r w:rsidRPr="0037069B">
        <w:t xml:space="preserve"> S1. Subjects who completed their task successfully earned $1.5. When subjects entered the experiment, we informed them that they were to do ratings in ‘groups’ and, depending on the condition, explicated whether they could see others’ ratings or not. To mimic an online social media platform, where no financial incentives for a certain individual behavior are present, we chose to pay subjects flat fees instead of paying them for the accuracy with which they classified true and false messages. </w:t>
      </w:r>
    </w:p>
    <w:p w14:paraId="247CCD02" w14:textId="531A08BA" w:rsidR="0002218D" w:rsidRPr="0037069B" w:rsidRDefault="0002218D" w:rsidP="0002218D">
      <w:pPr>
        <w:pStyle w:val="SOMContent"/>
        <w:spacing w:after="120" w:line="276" w:lineRule="auto"/>
      </w:pPr>
      <w:r w:rsidRPr="0037069B">
        <w:rPr>
          <w:b/>
          <w:bCs/>
          <w:noProof/>
        </w:rPr>
        <w:lastRenderedPageBreak/>
        <w:drawing>
          <wp:anchor distT="0" distB="0" distL="114300" distR="114300" simplePos="0" relativeHeight="251659264" behindDoc="0" locked="0" layoutInCell="1" allowOverlap="1" wp14:anchorId="1A45E481" wp14:editId="065BE1AA">
            <wp:simplePos x="0" y="0"/>
            <wp:positionH relativeFrom="margin">
              <wp:posOffset>484505</wp:posOffset>
            </wp:positionH>
            <wp:positionV relativeFrom="paragraph">
              <wp:posOffset>293370</wp:posOffset>
            </wp:positionV>
            <wp:extent cx="4982400" cy="6858000"/>
            <wp:effectExtent l="19050" t="19050" r="27940" b="19050"/>
            <wp:wrapTopAndBottom/>
            <wp:docPr id="6" name="Picture 6"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 letter&#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4982400" cy="685800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5A754B">
        <w:rPr>
          <w:i/>
          <w:iCs/>
        </w:rPr>
        <w:t xml:space="preserve">Supplementary </w:t>
      </w:r>
      <w:r w:rsidRPr="0037069B">
        <w:rPr>
          <w:i/>
          <w:iCs/>
        </w:rPr>
        <w:t>Fig</w:t>
      </w:r>
      <w:r w:rsidR="005A754B">
        <w:rPr>
          <w:i/>
          <w:iCs/>
        </w:rPr>
        <w:t>ure</w:t>
      </w:r>
      <w:r w:rsidRPr="0037069B">
        <w:rPr>
          <w:i/>
          <w:iCs/>
        </w:rPr>
        <w:t xml:space="preserve"> S1. </w:t>
      </w:r>
      <w:r w:rsidRPr="0037069B">
        <w:t>General Instructions.</w:t>
      </w:r>
    </w:p>
    <w:p w14:paraId="447DAF28" w14:textId="4C934158" w:rsidR="0002218D" w:rsidRDefault="0002218D">
      <w:pPr>
        <w:rPr>
          <w:rFonts w:eastAsia="Times New Roman"/>
          <w:b/>
          <w:bCs/>
          <w:sz w:val="24"/>
          <w:szCs w:val="24"/>
        </w:rPr>
      </w:pPr>
      <w:r>
        <w:rPr>
          <w:b/>
          <w:bCs/>
        </w:rPr>
        <w:br w:type="page"/>
      </w:r>
    </w:p>
    <w:p w14:paraId="6ADEB837" w14:textId="35364C30" w:rsidR="0037069B" w:rsidRPr="0037069B" w:rsidRDefault="0037069B" w:rsidP="00CB2FCD">
      <w:pPr>
        <w:pStyle w:val="SOMContent"/>
        <w:spacing w:after="120" w:line="276" w:lineRule="auto"/>
        <w:rPr>
          <w:b/>
          <w:bCs/>
          <w:i/>
          <w:iCs/>
        </w:rPr>
      </w:pPr>
      <w:r w:rsidRPr="0037069B">
        <w:rPr>
          <w:b/>
          <w:bCs/>
          <w:i/>
          <w:iCs/>
        </w:rPr>
        <w:lastRenderedPageBreak/>
        <w:t>Data Quality</w:t>
      </w:r>
    </w:p>
    <w:p w14:paraId="5C7E53D3" w14:textId="7CB8DDE6" w:rsidR="0037069B" w:rsidRDefault="0037069B" w:rsidP="00CB2FCD">
      <w:pPr>
        <w:pStyle w:val="SOMContent"/>
        <w:spacing w:after="120" w:line="276" w:lineRule="auto"/>
        <w:ind w:left="720"/>
        <w:jc w:val="both"/>
      </w:pPr>
      <w:r w:rsidRPr="0037069B">
        <w:t xml:space="preserve">Apart from checking for consistent ideological leaning, we undertook further measures to ensure high data quality. First, we excluded subjects who did not read messages carefully. We excluded subjects from further participation if they made a rating decision after having seen a message for less than three seconds thrice. Second, if a subject took more than 10 minutes to finish their task, they were excluded from the study. Third, we excluded subjects that failed at least one of our three attention check messages (example: “Europe is in the southern hemisphere.” True / </w:t>
      </w:r>
      <w:r w:rsidRPr="0037069B">
        <w:rPr>
          <w:u w:val="single"/>
        </w:rPr>
        <w:t>False</w:t>
      </w:r>
      <w:r w:rsidRPr="0037069B">
        <w:t>). Subjects who failed one of these quality checks were only paid the remuneration for our screener study, $0.15. Excluded subjects were replaced with new subjects and their rating choices were not considered in the counts that were displayed as rating signals to subsequent subjects.</w:t>
      </w:r>
    </w:p>
    <w:p w14:paraId="1E552F84" w14:textId="77777777" w:rsidR="0002218D" w:rsidRPr="0037069B" w:rsidRDefault="0002218D" w:rsidP="0002218D">
      <w:pPr>
        <w:pStyle w:val="SOMContent"/>
        <w:spacing w:after="120" w:line="276" w:lineRule="auto"/>
        <w:ind w:left="720"/>
        <w:jc w:val="both"/>
      </w:pPr>
      <w:r w:rsidRPr="0037069B">
        <w:t>Of the 9,512 subjects who reacted on our study advertisement and went through the screener tasks, 3,284 (34.5%) were excluded because they identified as moderates, reported inconsistent ideological leaning, or had an active MTurk account parallel to their participation on Prolific. 684 (7.1%) subjects chose to not proceed with the experiment after the pre-screener or refused consent. 568 subjects (5.37%) were unable to participate because they showed up at a time when no spots for subjects of their ideological leaning were available. 975 subjects (10.3%) failed at least one of our quality checks: 511 subjects (5.4%) had unreasonably short response times, 387 (4.1%) failed an attention check question and 77 subjects (0.8%) did not finish within 10 minutes. Overall, participation rates were similar across samples. On MTurk, 41.4% of all individuals who reacted to our study advertisement (2,000 out of 4,834) successfully finished the study; on Prolific, it was 42.8% (2,000 out of 4,678).</w:t>
      </w:r>
    </w:p>
    <w:p w14:paraId="328C2FD5" w14:textId="277C19DF" w:rsidR="0002218D" w:rsidRPr="0037069B" w:rsidRDefault="0002218D" w:rsidP="0002218D">
      <w:pPr>
        <w:pStyle w:val="SOMContent"/>
        <w:spacing w:after="120" w:line="276" w:lineRule="auto"/>
        <w:jc w:val="both"/>
        <w:rPr>
          <w:b/>
          <w:bCs/>
          <w:i/>
          <w:iCs/>
        </w:rPr>
      </w:pPr>
      <w:r w:rsidRPr="0037069B">
        <w:rPr>
          <w:b/>
          <w:bCs/>
          <w:i/>
          <w:iCs/>
        </w:rPr>
        <w:t>Message Selection</w:t>
      </w:r>
    </w:p>
    <w:p w14:paraId="5B25CBB2" w14:textId="69FAC9F4" w:rsidR="0002218D" w:rsidRDefault="0002218D" w:rsidP="0002218D">
      <w:pPr>
        <w:pStyle w:val="SOMContent"/>
        <w:spacing w:after="120" w:line="276" w:lineRule="auto"/>
        <w:ind w:left="720"/>
        <w:jc w:val="both"/>
      </w:pPr>
      <w:r w:rsidRPr="0037069B">
        <w:t xml:space="preserve">Prior to the experiment, messages were calibrated through pretesting: Independent evaluations of 350 conservative and 350 liberal subjects ensured that liberal messages were more likely to be perceived as true by liberal subjects, and conservative messages more likely to be perceived as true by conservative subjects. Second, we ensured during the pretest phase that subjects were more likely to make a correct rather than an incorrect evaluation of a messages’ veracity: The median rating of a message always had to reflect the actual veracity of the message. Put differently, each message had to have an average difficulty below 0.5 and a bias greater zero. Both are scope conditions of this study: The wisdom of crowds requires that more than 50 percent of the population make a correct rating decision in independence </w:t>
      </w:r>
      <w:r w:rsidRPr="0037069B">
        <w:fldChar w:fldCharType="begin"/>
      </w:r>
      <w:r>
        <w:instrText xml:space="preserve"> ADDIN ZOTERO_ITEM CSL_CITATION {"citationID":"vozOv4jC","properties":{"formattedCitation":"\\super 18,20\\nosupersub{}","plainCitation":"18,20","noteIndex":0},"citationItems":[{"id":1264,"uris":["http://zotero.org/users/3390128/items/MS78E8EW"],"itemData":{"id":1264,"type":"book","publisher":"University of Chicago Press","source":"PhilPapers","title":"Condorcet, From Natural Philosophy to Social Mathematics","author":[{"family":"Baker","given":"Keith Michael"}],"issued":{"date-parts":[["1975"]]}}},{"id":1234,"uris":["http://zotero.org/users/3390128/items/D5AQQGAF"],"itemData":{"id":1234,"type":"book","publisher":"American Mathematical Soc.","source":"Google Scholar","title":"Essai sur l'application de l'analyse à la probabilité des décisions rendues à la pluralité des voix","volume":"252","author":[{"family":"Condorcet","given":"Marie J."}],"issued":{"date-parts":[["1785"]]}}}],"schema":"https://github.com/citation-style-language/schema/raw/master/csl-citation.json"} </w:instrText>
      </w:r>
      <w:r w:rsidRPr="0037069B">
        <w:fldChar w:fldCharType="separate"/>
      </w:r>
      <w:r w:rsidRPr="00922254">
        <w:rPr>
          <w:vertAlign w:val="superscript"/>
        </w:rPr>
        <w:t>18,20</w:t>
      </w:r>
      <w:r w:rsidRPr="0037069B">
        <w:fldChar w:fldCharType="end"/>
      </w:r>
      <w:r w:rsidRPr="0037069B">
        <w:t xml:space="preserve">, and there must be a difference in message difficulty among aligned versus misaligned subjects for a segregated rating orders to have any effect at all. Out of an original set of 144 messages used for pretesting, we chose a subset of 20 messages as compared to more messages to prevent subjects getting tired or inattentive after too many messages. </w:t>
      </w:r>
      <w:r w:rsidR="009C338E">
        <w:t xml:space="preserve">Supplementary </w:t>
      </w:r>
      <w:r w:rsidRPr="0037069B">
        <w:t>Table S1 presents an overview of the message set used in the experiment.</w:t>
      </w:r>
    </w:p>
    <w:p w14:paraId="36160985" w14:textId="50FAD812" w:rsidR="00087154" w:rsidRDefault="00087154" w:rsidP="00CB2FCD">
      <w:pPr>
        <w:pStyle w:val="SOMContent"/>
        <w:spacing w:after="120" w:line="276" w:lineRule="auto"/>
        <w:ind w:left="720"/>
        <w:jc w:val="both"/>
        <w:rPr>
          <w:color w:val="000000"/>
          <w:lang w:eastAsia="de-DE"/>
        </w:rPr>
        <w:sectPr w:rsidR="00087154" w:rsidSect="00AC2069">
          <w:footerReference w:type="default" r:id="rId12"/>
          <w:footerReference w:type="first" r:id="rId13"/>
          <w:pgSz w:w="12240" w:h="15840"/>
          <w:pgMar w:top="994" w:right="1987" w:bottom="806" w:left="806" w:header="432" w:footer="259" w:gutter="0"/>
          <w:lnNumType w:countBy="1" w:restart="continuous"/>
          <w:cols w:space="720"/>
          <w:titlePg/>
          <w:docGrid w:linePitch="360"/>
        </w:sectPr>
      </w:pPr>
    </w:p>
    <w:p w14:paraId="292D880B" w14:textId="77777777" w:rsidR="00087154" w:rsidRDefault="00087154" w:rsidP="00087154">
      <w:pPr>
        <w:spacing w:after="240" w:line="360" w:lineRule="auto"/>
        <w:rPr>
          <w:rFonts w:eastAsia="Times New Roman"/>
          <w:i/>
          <w:iCs/>
          <w:color w:val="000000"/>
          <w:sz w:val="24"/>
          <w:szCs w:val="24"/>
          <w:lang w:eastAsia="de-DE"/>
        </w:rPr>
      </w:pPr>
    </w:p>
    <w:p w14:paraId="63606004" w14:textId="1A6DEA2B" w:rsidR="00087154" w:rsidRPr="00C71723" w:rsidRDefault="005A754B" w:rsidP="00087154">
      <w:pPr>
        <w:spacing w:after="240" w:line="360" w:lineRule="auto"/>
        <w:rPr>
          <w:rFonts w:eastAsia="Times New Roman"/>
          <w:color w:val="000000"/>
          <w:sz w:val="24"/>
          <w:szCs w:val="24"/>
          <w:lang w:eastAsia="de-DE"/>
        </w:rPr>
      </w:pPr>
      <w:r>
        <w:rPr>
          <w:rFonts w:eastAsia="Times New Roman"/>
          <w:i/>
          <w:iCs/>
          <w:color w:val="000000"/>
          <w:sz w:val="24"/>
          <w:szCs w:val="24"/>
          <w:lang w:eastAsia="de-DE"/>
        </w:rPr>
        <w:t xml:space="preserve">Supplementary </w:t>
      </w:r>
      <w:r w:rsidR="00087154">
        <w:rPr>
          <w:rFonts w:eastAsia="Times New Roman"/>
          <w:i/>
          <w:iCs/>
          <w:color w:val="000000"/>
          <w:sz w:val="24"/>
          <w:szCs w:val="24"/>
          <w:lang w:eastAsia="de-DE"/>
        </w:rPr>
        <w:t xml:space="preserve">Table S1. </w:t>
      </w:r>
      <w:r w:rsidR="00087154">
        <w:rPr>
          <w:rFonts w:eastAsia="Times New Roman"/>
          <w:color w:val="000000"/>
          <w:sz w:val="24"/>
          <w:szCs w:val="24"/>
          <w:lang w:eastAsia="de-DE"/>
        </w:rPr>
        <w:t>Message set in the experiment.</w:t>
      </w:r>
    </w:p>
    <w:tbl>
      <w:tblPr>
        <w:tblW w:w="14091" w:type="dxa"/>
        <w:tblCellMar>
          <w:left w:w="70" w:type="dxa"/>
          <w:right w:w="70" w:type="dxa"/>
        </w:tblCellMar>
        <w:tblLook w:val="04A0" w:firstRow="1" w:lastRow="0" w:firstColumn="1" w:lastColumn="0" w:noHBand="0" w:noVBand="1"/>
      </w:tblPr>
      <w:tblGrid>
        <w:gridCol w:w="352"/>
        <w:gridCol w:w="458"/>
        <w:gridCol w:w="402"/>
        <w:gridCol w:w="10683"/>
        <w:gridCol w:w="756"/>
        <w:gridCol w:w="650"/>
        <w:gridCol w:w="790"/>
      </w:tblGrid>
      <w:tr w:rsidR="00087154" w:rsidRPr="00C71723" w14:paraId="4DE235DA" w14:textId="77777777" w:rsidTr="004A44F1">
        <w:trPr>
          <w:trHeight w:val="303"/>
        </w:trPr>
        <w:tc>
          <w:tcPr>
            <w:tcW w:w="320" w:type="dxa"/>
            <w:tcBorders>
              <w:top w:val="single" w:sz="4" w:space="0" w:color="auto"/>
              <w:left w:val="nil"/>
              <w:bottom w:val="single" w:sz="4" w:space="0" w:color="auto"/>
              <w:right w:val="nil"/>
            </w:tcBorders>
            <w:shd w:val="clear" w:color="auto" w:fill="auto"/>
            <w:noWrap/>
            <w:vAlign w:val="bottom"/>
            <w:hideMark/>
          </w:tcPr>
          <w:p w14:paraId="03507371" w14:textId="77777777" w:rsidR="00087154" w:rsidRPr="00C71723" w:rsidRDefault="00087154" w:rsidP="004A44F1">
            <w:pPr>
              <w:rPr>
                <w:rFonts w:eastAsia="Times New Roman"/>
                <w:color w:val="000000"/>
                <w:lang w:eastAsia="de-DE"/>
              </w:rPr>
            </w:pPr>
            <w:r w:rsidRPr="00C71723">
              <w:rPr>
                <w:rFonts w:eastAsia="Times New Roman"/>
                <w:color w:val="000000"/>
                <w:lang w:eastAsia="de-DE"/>
              </w:rPr>
              <w:t>ID</w:t>
            </w:r>
          </w:p>
        </w:tc>
        <w:tc>
          <w:tcPr>
            <w:tcW w:w="458" w:type="dxa"/>
            <w:tcBorders>
              <w:top w:val="single" w:sz="4" w:space="0" w:color="auto"/>
              <w:left w:val="nil"/>
              <w:bottom w:val="single" w:sz="4" w:space="0" w:color="auto"/>
              <w:right w:val="nil"/>
            </w:tcBorders>
            <w:shd w:val="clear" w:color="auto" w:fill="auto"/>
            <w:noWrap/>
            <w:vAlign w:val="bottom"/>
            <w:hideMark/>
          </w:tcPr>
          <w:p w14:paraId="40695E70" w14:textId="77777777" w:rsidR="00087154" w:rsidRPr="00C71723" w:rsidRDefault="00087154" w:rsidP="004A44F1">
            <w:pPr>
              <w:jc w:val="center"/>
              <w:rPr>
                <w:rFonts w:eastAsia="Times New Roman"/>
                <w:color w:val="000000"/>
                <w:lang w:eastAsia="de-DE"/>
              </w:rPr>
            </w:pPr>
            <w:r w:rsidRPr="00C71723">
              <w:rPr>
                <w:rFonts w:eastAsia="Times New Roman"/>
                <w:color w:val="000000"/>
                <w:lang w:eastAsia="de-DE"/>
              </w:rPr>
              <w:t>true</w:t>
            </w:r>
          </w:p>
        </w:tc>
        <w:tc>
          <w:tcPr>
            <w:tcW w:w="365" w:type="dxa"/>
            <w:tcBorders>
              <w:top w:val="single" w:sz="4" w:space="0" w:color="auto"/>
              <w:left w:val="nil"/>
              <w:bottom w:val="single" w:sz="4" w:space="0" w:color="auto"/>
              <w:right w:val="nil"/>
            </w:tcBorders>
            <w:shd w:val="clear" w:color="auto" w:fill="auto"/>
            <w:noWrap/>
            <w:vAlign w:val="bottom"/>
            <w:hideMark/>
          </w:tcPr>
          <w:p w14:paraId="2558C4DC" w14:textId="77777777" w:rsidR="00087154" w:rsidRPr="00C71723" w:rsidRDefault="00087154" w:rsidP="004A44F1">
            <w:pPr>
              <w:rPr>
                <w:rFonts w:eastAsia="Times New Roman"/>
                <w:color w:val="000000"/>
                <w:lang w:eastAsia="de-DE"/>
              </w:rPr>
            </w:pPr>
            <w:r w:rsidRPr="00C71723">
              <w:rPr>
                <w:rFonts w:eastAsia="Times New Roman"/>
                <w:color w:val="000000"/>
                <w:lang w:eastAsia="de-DE"/>
              </w:rPr>
              <w:t>lib.</w:t>
            </w:r>
          </w:p>
        </w:tc>
        <w:tc>
          <w:tcPr>
            <w:tcW w:w="10683" w:type="dxa"/>
            <w:tcBorders>
              <w:top w:val="single" w:sz="4" w:space="0" w:color="auto"/>
              <w:left w:val="nil"/>
              <w:bottom w:val="single" w:sz="4" w:space="0" w:color="auto"/>
              <w:right w:val="nil"/>
            </w:tcBorders>
            <w:shd w:val="clear" w:color="auto" w:fill="auto"/>
            <w:noWrap/>
            <w:vAlign w:val="bottom"/>
            <w:hideMark/>
          </w:tcPr>
          <w:p w14:paraId="5984F20E" w14:textId="77777777" w:rsidR="00087154" w:rsidRPr="009D322F" w:rsidRDefault="00087154" w:rsidP="004A44F1">
            <w:pPr>
              <w:rPr>
                <w:rFonts w:eastAsia="Times New Roman"/>
                <w:color w:val="000000"/>
                <w:lang w:eastAsia="de-DE"/>
              </w:rPr>
            </w:pPr>
            <w:r w:rsidRPr="009D322F">
              <w:t>text</w:t>
            </w:r>
          </w:p>
        </w:tc>
        <w:tc>
          <w:tcPr>
            <w:tcW w:w="811" w:type="dxa"/>
            <w:tcBorders>
              <w:top w:val="single" w:sz="4" w:space="0" w:color="auto"/>
              <w:left w:val="nil"/>
              <w:bottom w:val="single" w:sz="4" w:space="0" w:color="auto"/>
              <w:right w:val="nil"/>
            </w:tcBorders>
          </w:tcPr>
          <w:p w14:paraId="5C46DD86" w14:textId="77777777" w:rsidR="00087154" w:rsidRPr="00814769" w:rsidRDefault="00087154" w:rsidP="004A44F1">
            <w:pPr>
              <w:rPr>
                <w:rFonts w:eastAsia="Times New Roman"/>
                <w:i/>
                <w:iCs/>
                <w:color w:val="000000"/>
                <w:lang w:eastAsia="de-DE"/>
              </w:rPr>
            </w:pPr>
            <w:r w:rsidRPr="00D81451">
              <w:rPr>
                <w:rFonts w:eastAsia="Times New Roman"/>
                <w:i/>
                <w:iCs/>
                <w:color w:val="000000"/>
                <w:sz w:val="24"/>
                <w:szCs w:val="24"/>
                <w:lang w:eastAsia="de-DE"/>
              </w:rPr>
              <w:t>d</w:t>
            </w:r>
            <w:r w:rsidRPr="00F408D5">
              <w:rPr>
                <w:rFonts w:eastAsia="Times New Roman"/>
                <w:i/>
                <w:iCs/>
                <w:color w:val="000000"/>
                <w:sz w:val="24"/>
                <w:szCs w:val="24"/>
                <w:vertAlign w:val="subscript"/>
                <w:lang w:eastAsia="de-DE"/>
              </w:rPr>
              <w:t>align</w:t>
            </w:r>
          </w:p>
        </w:tc>
        <w:tc>
          <w:tcPr>
            <w:tcW w:w="736" w:type="dxa"/>
            <w:tcBorders>
              <w:top w:val="single" w:sz="4" w:space="0" w:color="auto"/>
              <w:left w:val="nil"/>
              <w:bottom w:val="single" w:sz="4" w:space="0" w:color="auto"/>
              <w:right w:val="nil"/>
            </w:tcBorders>
          </w:tcPr>
          <w:p w14:paraId="25AD40BD" w14:textId="77777777" w:rsidR="00087154" w:rsidRPr="00F408D5" w:rsidRDefault="00000000" w:rsidP="004A44F1">
            <w:pPr>
              <w:rPr>
                <w:rFonts w:eastAsia="Times New Roman"/>
                <w:i/>
                <w:iCs/>
                <w:color w:val="000000"/>
                <w:lang w:eastAsia="de-DE"/>
              </w:rPr>
            </w:pPr>
            <m:oMathPara>
              <m:oMath>
                <m:acc>
                  <m:accPr>
                    <m:chr m:val="̅"/>
                    <m:ctrlPr>
                      <w:rPr>
                        <w:rFonts w:ascii="Cambria Math" w:eastAsia="Times New Roman" w:hAnsi="Cambria Math"/>
                        <w:i/>
                        <w:color w:val="000000"/>
                        <w:sz w:val="24"/>
                        <w:szCs w:val="24"/>
                        <w:lang w:eastAsia="de-DE"/>
                      </w:rPr>
                    </m:ctrlPr>
                  </m:accPr>
                  <m:e>
                    <m:r>
                      <w:rPr>
                        <w:rFonts w:ascii="Cambria Math" w:eastAsia="Times New Roman" w:hAnsi="Cambria Math"/>
                        <w:color w:val="000000"/>
                        <w:sz w:val="24"/>
                        <w:szCs w:val="24"/>
                        <w:lang w:eastAsia="de-DE"/>
                      </w:rPr>
                      <m:t>d</m:t>
                    </m:r>
                  </m:e>
                </m:acc>
              </m:oMath>
            </m:oMathPara>
          </w:p>
        </w:tc>
        <w:tc>
          <w:tcPr>
            <w:tcW w:w="718" w:type="dxa"/>
            <w:tcBorders>
              <w:top w:val="single" w:sz="4" w:space="0" w:color="auto"/>
              <w:left w:val="nil"/>
              <w:bottom w:val="single" w:sz="4" w:space="0" w:color="auto"/>
              <w:right w:val="nil"/>
            </w:tcBorders>
          </w:tcPr>
          <w:p w14:paraId="02994B16" w14:textId="77777777" w:rsidR="00087154" w:rsidRPr="00A70682" w:rsidRDefault="00087154" w:rsidP="004A44F1">
            <w:pPr>
              <w:rPr>
                <w:rFonts w:eastAsia="Times New Roman"/>
                <w:color w:val="000000"/>
                <w:lang w:eastAsia="de-DE"/>
              </w:rPr>
            </w:pPr>
            <w:r>
              <w:rPr>
                <w:rFonts w:eastAsia="Times New Roman"/>
                <w:color w:val="000000"/>
                <w:lang w:eastAsia="de-DE"/>
              </w:rPr>
              <w:t>Hypoth.</w:t>
            </w:r>
          </w:p>
        </w:tc>
      </w:tr>
      <w:tr w:rsidR="00087154" w:rsidRPr="0081187D" w14:paraId="04EF9CD7" w14:textId="77777777" w:rsidTr="004A44F1">
        <w:trPr>
          <w:trHeight w:val="303"/>
        </w:trPr>
        <w:tc>
          <w:tcPr>
            <w:tcW w:w="320" w:type="dxa"/>
            <w:tcBorders>
              <w:top w:val="nil"/>
              <w:left w:val="nil"/>
              <w:bottom w:val="nil"/>
              <w:right w:val="nil"/>
            </w:tcBorders>
            <w:shd w:val="clear" w:color="auto" w:fill="auto"/>
            <w:noWrap/>
            <w:hideMark/>
          </w:tcPr>
          <w:p w14:paraId="7A38C223" w14:textId="77777777" w:rsidR="00087154" w:rsidRPr="00C71723" w:rsidRDefault="00087154" w:rsidP="004A44F1">
            <w:pPr>
              <w:jc w:val="right"/>
              <w:rPr>
                <w:rFonts w:eastAsia="Times New Roman"/>
                <w:color w:val="000000"/>
                <w:lang w:eastAsia="de-DE"/>
              </w:rPr>
            </w:pPr>
            <w:bookmarkStart w:id="0" w:name="_Hlk98330892"/>
            <w:r w:rsidRPr="00C71723">
              <w:rPr>
                <w:rFonts w:eastAsia="Times New Roman"/>
                <w:color w:val="000000"/>
                <w:lang w:eastAsia="de-DE"/>
              </w:rPr>
              <w:t>1</w:t>
            </w:r>
          </w:p>
        </w:tc>
        <w:tc>
          <w:tcPr>
            <w:tcW w:w="458" w:type="dxa"/>
            <w:tcBorders>
              <w:top w:val="nil"/>
              <w:left w:val="nil"/>
              <w:bottom w:val="nil"/>
              <w:right w:val="nil"/>
            </w:tcBorders>
            <w:shd w:val="clear" w:color="auto" w:fill="auto"/>
            <w:noWrap/>
            <w:hideMark/>
          </w:tcPr>
          <w:p w14:paraId="6E7CB6AB"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0</w:t>
            </w:r>
          </w:p>
        </w:tc>
        <w:tc>
          <w:tcPr>
            <w:tcW w:w="365" w:type="dxa"/>
            <w:tcBorders>
              <w:top w:val="nil"/>
              <w:left w:val="nil"/>
              <w:bottom w:val="nil"/>
              <w:right w:val="nil"/>
            </w:tcBorders>
            <w:shd w:val="clear" w:color="auto" w:fill="auto"/>
            <w:noWrap/>
            <w:hideMark/>
          </w:tcPr>
          <w:p w14:paraId="4178A4FF"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0</w:t>
            </w:r>
          </w:p>
        </w:tc>
        <w:tc>
          <w:tcPr>
            <w:tcW w:w="10683" w:type="dxa"/>
            <w:tcBorders>
              <w:top w:val="nil"/>
              <w:left w:val="nil"/>
              <w:bottom w:val="nil"/>
              <w:right w:val="nil"/>
            </w:tcBorders>
            <w:shd w:val="clear" w:color="auto" w:fill="auto"/>
            <w:noWrap/>
            <w:hideMark/>
          </w:tcPr>
          <w:p w14:paraId="4C5EB39C" w14:textId="77777777" w:rsidR="00087154" w:rsidRPr="009D322F" w:rsidRDefault="00087154" w:rsidP="004A44F1">
            <w:pPr>
              <w:rPr>
                <w:rFonts w:eastAsia="Times New Roman"/>
                <w:color w:val="000000"/>
                <w:lang w:eastAsia="de-DE"/>
              </w:rPr>
            </w:pPr>
            <w:r w:rsidRPr="009D322F">
              <w:t>Human-induced CO2 levels in the air have no measurable impact on the likelihood of wildfires in California</w:t>
            </w:r>
          </w:p>
        </w:tc>
        <w:tc>
          <w:tcPr>
            <w:tcW w:w="811" w:type="dxa"/>
            <w:tcBorders>
              <w:top w:val="nil"/>
              <w:left w:val="nil"/>
              <w:bottom w:val="nil"/>
              <w:right w:val="nil"/>
            </w:tcBorders>
          </w:tcPr>
          <w:p w14:paraId="681D53DE" w14:textId="77777777" w:rsidR="00087154" w:rsidRPr="00814769" w:rsidRDefault="00087154" w:rsidP="004A44F1">
            <w:pPr>
              <w:rPr>
                <w:rFonts w:eastAsia="Times New Roman"/>
                <w:color w:val="000000"/>
                <w:lang w:eastAsia="de-DE"/>
              </w:rPr>
            </w:pPr>
            <w:r w:rsidRPr="00814769">
              <w:t>.</w:t>
            </w:r>
            <w:r>
              <w:t>48</w:t>
            </w:r>
          </w:p>
        </w:tc>
        <w:tc>
          <w:tcPr>
            <w:tcW w:w="736" w:type="dxa"/>
            <w:tcBorders>
              <w:top w:val="nil"/>
              <w:left w:val="nil"/>
              <w:bottom w:val="nil"/>
              <w:right w:val="nil"/>
            </w:tcBorders>
          </w:tcPr>
          <w:p w14:paraId="48275094" w14:textId="77777777" w:rsidR="00087154" w:rsidRPr="00814769" w:rsidRDefault="00087154" w:rsidP="004A44F1">
            <w:pPr>
              <w:rPr>
                <w:rFonts w:eastAsia="Times New Roman"/>
                <w:color w:val="000000"/>
                <w:lang w:eastAsia="de-DE"/>
              </w:rPr>
            </w:pPr>
            <w:r w:rsidRPr="00814769">
              <w:t>.</w:t>
            </w:r>
            <w:r>
              <w:t>32</w:t>
            </w:r>
          </w:p>
        </w:tc>
        <w:tc>
          <w:tcPr>
            <w:tcW w:w="718" w:type="dxa"/>
            <w:tcBorders>
              <w:top w:val="nil"/>
              <w:left w:val="nil"/>
              <w:bottom w:val="nil"/>
              <w:right w:val="nil"/>
            </w:tcBorders>
          </w:tcPr>
          <w:p w14:paraId="274B0AF2" w14:textId="77777777" w:rsidR="00087154" w:rsidRPr="00C71723" w:rsidRDefault="00087154" w:rsidP="004A44F1">
            <w:pPr>
              <w:rPr>
                <w:rFonts w:eastAsia="Times New Roman"/>
                <w:color w:val="000000"/>
                <w:lang w:eastAsia="de-DE"/>
              </w:rPr>
            </w:pPr>
            <w:r>
              <w:rPr>
                <w:rFonts w:eastAsia="Times New Roman"/>
                <w:color w:val="000000"/>
                <w:lang w:eastAsia="de-DE"/>
              </w:rPr>
              <w:t>1</w:t>
            </w:r>
          </w:p>
        </w:tc>
      </w:tr>
      <w:bookmarkEnd w:id="0"/>
      <w:tr w:rsidR="00087154" w:rsidRPr="0081187D" w14:paraId="394B73AF" w14:textId="77777777" w:rsidTr="004A44F1">
        <w:trPr>
          <w:trHeight w:val="303"/>
        </w:trPr>
        <w:tc>
          <w:tcPr>
            <w:tcW w:w="320" w:type="dxa"/>
            <w:tcBorders>
              <w:top w:val="nil"/>
              <w:left w:val="nil"/>
              <w:bottom w:val="nil"/>
              <w:right w:val="nil"/>
            </w:tcBorders>
            <w:shd w:val="clear" w:color="auto" w:fill="auto"/>
            <w:noWrap/>
            <w:hideMark/>
          </w:tcPr>
          <w:p w14:paraId="77609D0C"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2</w:t>
            </w:r>
          </w:p>
        </w:tc>
        <w:tc>
          <w:tcPr>
            <w:tcW w:w="458" w:type="dxa"/>
            <w:tcBorders>
              <w:top w:val="nil"/>
              <w:left w:val="nil"/>
              <w:bottom w:val="nil"/>
              <w:right w:val="nil"/>
            </w:tcBorders>
            <w:shd w:val="clear" w:color="auto" w:fill="auto"/>
            <w:noWrap/>
            <w:hideMark/>
          </w:tcPr>
          <w:p w14:paraId="5075D75C"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0</w:t>
            </w:r>
          </w:p>
        </w:tc>
        <w:tc>
          <w:tcPr>
            <w:tcW w:w="365" w:type="dxa"/>
            <w:tcBorders>
              <w:top w:val="nil"/>
              <w:left w:val="nil"/>
              <w:bottom w:val="nil"/>
              <w:right w:val="nil"/>
            </w:tcBorders>
            <w:shd w:val="clear" w:color="auto" w:fill="auto"/>
            <w:noWrap/>
            <w:hideMark/>
          </w:tcPr>
          <w:p w14:paraId="53D3C3F4"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0</w:t>
            </w:r>
          </w:p>
        </w:tc>
        <w:tc>
          <w:tcPr>
            <w:tcW w:w="10683" w:type="dxa"/>
            <w:tcBorders>
              <w:top w:val="nil"/>
              <w:left w:val="nil"/>
              <w:bottom w:val="nil"/>
              <w:right w:val="nil"/>
            </w:tcBorders>
            <w:shd w:val="clear" w:color="auto" w:fill="auto"/>
            <w:noWrap/>
            <w:hideMark/>
          </w:tcPr>
          <w:p w14:paraId="7E11582E" w14:textId="77777777" w:rsidR="00087154" w:rsidRPr="009D322F" w:rsidRDefault="00087154" w:rsidP="004A44F1">
            <w:pPr>
              <w:rPr>
                <w:rFonts w:eastAsia="Times New Roman"/>
                <w:color w:val="000000"/>
                <w:lang w:eastAsia="de-DE"/>
              </w:rPr>
            </w:pPr>
            <w:r w:rsidRPr="009D322F">
              <w:t>Black people have similar chances of receiving a job offer than white people, as long as they are similarly qualified</w:t>
            </w:r>
          </w:p>
        </w:tc>
        <w:tc>
          <w:tcPr>
            <w:tcW w:w="811" w:type="dxa"/>
            <w:tcBorders>
              <w:top w:val="nil"/>
              <w:left w:val="nil"/>
              <w:bottom w:val="nil"/>
              <w:right w:val="nil"/>
            </w:tcBorders>
          </w:tcPr>
          <w:p w14:paraId="7A70D62B" w14:textId="77777777" w:rsidR="00087154" w:rsidRPr="00814769" w:rsidRDefault="00087154" w:rsidP="004A44F1">
            <w:pPr>
              <w:rPr>
                <w:rFonts w:eastAsia="Times New Roman"/>
                <w:color w:val="000000"/>
                <w:lang w:eastAsia="de-DE"/>
              </w:rPr>
            </w:pPr>
            <w:r w:rsidRPr="00814769">
              <w:t>.</w:t>
            </w:r>
            <w:r>
              <w:t>70</w:t>
            </w:r>
          </w:p>
        </w:tc>
        <w:tc>
          <w:tcPr>
            <w:tcW w:w="736" w:type="dxa"/>
            <w:tcBorders>
              <w:top w:val="nil"/>
              <w:left w:val="nil"/>
              <w:bottom w:val="nil"/>
              <w:right w:val="nil"/>
            </w:tcBorders>
          </w:tcPr>
          <w:p w14:paraId="55D51A65" w14:textId="77777777" w:rsidR="00087154" w:rsidRPr="00814769" w:rsidRDefault="00087154" w:rsidP="004A44F1">
            <w:pPr>
              <w:rPr>
                <w:rFonts w:eastAsia="Times New Roman"/>
                <w:color w:val="000000"/>
                <w:lang w:eastAsia="de-DE"/>
              </w:rPr>
            </w:pPr>
            <w:r w:rsidRPr="00814769">
              <w:t>.</w:t>
            </w:r>
            <w:r>
              <w:t>43</w:t>
            </w:r>
          </w:p>
        </w:tc>
        <w:tc>
          <w:tcPr>
            <w:tcW w:w="718" w:type="dxa"/>
            <w:tcBorders>
              <w:top w:val="nil"/>
              <w:left w:val="nil"/>
              <w:bottom w:val="nil"/>
              <w:right w:val="nil"/>
            </w:tcBorders>
          </w:tcPr>
          <w:p w14:paraId="6B626862" w14:textId="77777777" w:rsidR="00087154" w:rsidRPr="00C71723" w:rsidRDefault="00087154" w:rsidP="004A44F1">
            <w:pPr>
              <w:rPr>
                <w:rFonts w:eastAsia="Times New Roman"/>
                <w:color w:val="000000"/>
                <w:lang w:eastAsia="de-DE"/>
              </w:rPr>
            </w:pPr>
            <w:r>
              <w:rPr>
                <w:rFonts w:eastAsia="Times New Roman"/>
                <w:color w:val="000000"/>
                <w:lang w:eastAsia="de-DE"/>
              </w:rPr>
              <w:t>1, 3, 4</w:t>
            </w:r>
          </w:p>
        </w:tc>
      </w:tr>
      <w:tr w:rsidR="00087154" w:rsidRPr="0081187D" w14:paraId="003FA519" w14:textId="77777777" w:rsidTr="004A44F1">
        <w:trPr>
          <w:trHeight w:val="303"/>
        </w:trPr>
        <w:tc>
          <w:tcPr>
            <w:tcW w:w="320" w:type="dxa"/>
            <w:tcBorders>
              <w:top w:val="nil"/>
              <w:left w:val="nil"/>
              <w:bottom w:val="nil"/>
              <w:right w:val="nil"/>
            </w:tcBorders>
            <w:shd w:val="clear" w:color="auto" w:fill="auto"/>
            <w:noWrap/>
            <w:hideMark/>
          </w:tcPr>
          <w:p w14:paraId="1EA1D2A0"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3</w:t>
            </w:r>
          </w:p>
        </w:tc>
        <w:tc>
          <w:tcPr>
            <w:tcW w:w="458" w:type="dxa"/>
            <w:tcBorders>
              <w:top w:val="nil"/>
              <w:left w:val="nil"/>
              <w:bottom w:val="nil"/>
              <w:right w:val="nil"/>
            </w:tcBorders>
            <w:shd w:val="clear" w:color="auto" w:fill="auto"/>
            <w:noWrap/>
            <w:hideMark/>
          </w:tcPr>
          <w:p w14:paraId="4119F3A1"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0</w:t>
            </w:r>
          </w:p>
        </w:tc>
        <w:tc>
          <w:tcPr>
            <w:tcW w:w="365" w:type="dxa"/>
            <w:tcBorders>
              <w:top w:val="nil"/>
              <w:left w:val="nil"/>
              <w:bottom w:val="nil"/>
              <w:right w:val="nil"/>
            </w:tcBorders>
            <w:shd w:val="clear" w:color="auto" w:fill="auto"/>
            <w:noWrap/>
            <w:hideMark/>
          </w:tcPr>
          <w:p w14:paraId="1BA44779"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0</w:t>
            </w:r>
          </w:p>
        </w:tc>
        <w:tc>
          <w:tcPr>
            <w:tcW w:w="10683" w:type="dxa"/>
            <w:tcBorders>
              <w:top w:val="nil"/>
              <w:left w:val="nil"/>
              <w:bottom w:val="nil"/>
              <w:right w:val="nil"/>
            </w:tcBorders>
            <w:shd w:val="clear" w:color="auto" w:fill="auto"/>
            <w:noWrap/>
            <w:hideMark/>
          </w:tcPr>
          <w:p w14:paraId="0856BA96" w14:textId="77777777" w:rsidR="00087154" w:rsidRPr="009D322F" w:rsidRDefault="00087154" w:rsidP="004A44F1">
            <w:pPr>
              <w:rPr>
                <w:rFonts w:eastAsia="Times New Roman"/>
                <w:color w:val="000000"/>
                <w:lang w:eastAsia="de-DE"/>
              </w:rPr>
            </w:pPr>
            <w:r w:rsidRPr="009D322F">
              <w:t>Children raised by homosexual parents are 10 percent more likely to experience mental health issues than children raised by heterosexual parents</w:t>
            </w:r>
          </w:p>
        </w:tc>
        <w:tc>
          <w:tcPr>
            <w:tcW w:w="811" w:type="dxa"/>
            <w:tcBorders>
              <w:top w:val="nil"/>
              <w:left w:val="nil"/>
              <w:bottom w:val="nil"/>
              <w:right w:val="nil"/>
            </w:tcBorders>
          </w:tcPr>
          <w:p w14:paraId="0240C6DE" w14:textId="77777777" w:rsidR="00087154" w:rsidRPr="00814769" w:rsidRDefault="00087154" w:rsidP="004A44F1">
            <w:pPr>
              <w:rPr>
                <w:rFonts w:eastAsia="Times New Roman"/>
                <w:color w:val="000000"/>
                <w:lang w:eastAsia="de-DE"/>
              </w:rPr>
            </w:pPr>
            <w:r w:rsidRPr="00814769">
              <w:t>.</w:t>
            </w:r>
            <w:r>
              <w:t>51</w:t>
            </w:r>
          </w:p>
        </w:tc>
        <w:tc>
          <w:tcPr>
            <w:tcW w:w="736" w:type="dxa"/>
            <w:tcBorders>
              <w:top w:val="nil"/>
              <w:left w:val="nil"/>
              <w:bottom w:val="nil"/>
              <w:right w:val="nil"/>
            </w:tcBorders>
          </w:tcPr>
          <w:p w14:paraId="0A19D2DF" w14:textId="77777777" w:rsidR="00087154" w:rsidRPr="00814769" w:rsidRDefault="00087154" w:rsidP="004A44F1">
            <w:pPr>
              <w:rPr>
                <w:rFonts w:eastAsia="Times New Roman"/>
                <w:color w:val="000000"/>
                <w:lang w:eastAsia="de-DE"/>
              </w:rPr>
            </w:pPr>
            <w:r w:rsidRPr="00814769">
              <w:t>.</w:t>
            </w:r>
            <w:r>
              <w:t>32</w:t>
            </w:r>
          </w:p>
        </w:tc>
        <w:tc>
          <w:tcPr>
            <w:tcW w:w="718" w:type="dxa"/>
            <w:tcBorders>
              <w:top w:val="nil"/>
              <w:left w:val="nil"/>
              <w:bottom w:val="nil"/>
              <w:right w:val="nil"/>
            </w:tcBorders>
          </w:tcPr>
          <w:p w14:paraId="1BBB6C8A" w14:textId="77777777" w:rsidR="00087154" w:rsidRPr="00C71723" w:rsidRDefault="00087154" w:rsidP="004A44F1">
            <w:pPr>
              <w:rPr>
                <w:rFonts w:eastAsia="Times New Roman"/>
                <w:color w:val="000000"/>
                <w:lang w:eastAsia="de-DE"/>
              </w:rPr>
            </w:pPr>
            <w:r>
              <w:rPr>
                <w:rFonts w:eastAsia="Times New Roman"/>
                <w:color w:val="000000"/>
                <w:lang w:eastAsia="de-DE"/>
              </w:rPr>
              <w:t>1, 3, 4</w:t>
            </w:r>
          </w:p>
        </w:tc>
      </w:tr>
      <w:tr w:rsidR="00087154" w:rsidRPr="0081187D" w14:paraId="57F0A624" w14:textId="77777777" w:rsidTr="004A44F1">
        <w:trPr>
          <w:trHeight w:val="303"/>
        </w:trPr>
        <w:tc>
          <w:tcPr>
            <w:tcW w:w="320" w:type="dxa"/>
            <w:tcBorders>
              <w:top w:val="nil"/>
              <w:left w:val="nil"/>
              <w:bottom w:val="nil"/>
              <w:right w:val="nil"/>
            </w:tcBorders>
            <w:shd w:val="clear" w:color="auto" w:fill="auto"/>
            <w:noWrap/>
            <w:hideMark/>
          </w:tcPr>
          <w:p w14:paraId="24AD5270"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4</w:t>
            </w:r>
          </w:p>
        </w:tc>
        <w:tc>
          <w:tcPr>
            <w:tcW w:w="458" w:type="dxa"/>
            <w:tcBorders>
              <w:top w:val="nil"/>
              <w:left w:val="nil"/>
              <w:bottom w:val="nil"/>
              <w:right w:val="nil"/>
            </w:tcBorders>
            <w:shd w:val="clear" w:color="auto" w:fill="auto"/>
            <w:noWrap/>
            <w:hideMark/>
          </w:tcPr>
          <w:p w14:paraId="2840642D"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0</w:t>
            </w:r>
          </w:p>
        </w:tc>
        <w:tc>
          <w:tcPr>
            <w:tcW w:w="365" w:type="dxa"/>
            <w:tcBorders>
              <w:top w:val="nil"/>
              <w:left w:val="nil"/>
              <w:bottom w:val="nil"/>
              <w:right w:val="nil"/>
            </w:tcBorders>
            <w:shd w:val="clear" w:color="auto" w:fill="auto"/>
            <w:noWrap/>
            <w:hideMark/>
          </w:tcPr>
          <w:p w14:paraId="494FD585"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0</w:t>
            </w:r>
          </w:p>
        </w:tc>
        <w:tc>
          <w:tcPr>
            <w:tcW w:w="10683" w:type="dxa"/>
            <w:tcBorders>
              <w:top w:val="nil"/>
              <w:left w:val="nil"/>
              <w:bottom w:val="nil"/>
              <w:right w:val="nil"/>
            </w:tcBorders>
            <w:shd w:val="clear" w:color="auto" w:fill="auto"/>
            <w:noWrap/>
            <w:hideMark/>
          </w:tcPr>
          <w:p w14:paraId="16BF363C" w14:textId="77777777" w:rsidR="00087154" w:rsidRPr="009D322F" w:rsidRDefault="00087154" w:rsidP="004A44F1">
            <w:pPr>
              <w:rPr>
                <w:rFonts w:eastAsia="Times New Roman"/>
                <w:color w:val="000000"/>
                <w:lang w:eastAsia="de-DE"/>
              </w:rPr>
            </w:pPr>
            <w:r w:rsidRPr="009D322F">
              <w:t>Affirmative action has reduced the number of highly</w:t>
            </w:r>
            <w:r>
              <w:t xml:space="preserve"> </w:t>
            </w:r>
            <w:r w:rsidRPr="009D322F">
              <w:t>qualified applicants for specialized jobs by roughly 40 percent</w:t>
            </w:r>
          </w:p>
        </w:tc>
        <w:tc>
          <w:tcPr>
            <w:tcW w:w="811" w:type="dxa"/>
            <w:tcBorders>
              <w:top w:val="nil"/>
              <w:left w:val="nil"/>
              <w:bottom w:val="nil"/>
              <w:right w:val="nil"/>
            </w:tcBorders>
          </w:tcPr>
          <w:p w14:paraId="40904E99" w14:textId="77777777" w:rsidR="00087154" w:rsidRPr="00814769" w:rsidRDefault="00087154" w:rsidP="004A44F1">
            <w:pPr>
              <w:rPr>
                <w:rFonts w:eastAsia="Times New Roman"/>
                <w:color w:val="000000"/>
                <w:lang w:eastAsia="de-DE"/>
              </w:rPr>
            </w:pPr>
            <w:r w:rsidRPr="00814769">
              <w:t>.</w:t>
            </w:r>
            <w:r>
              <w:t>56</w:t>
            </w:r>
          </w:p>
        </w:tc>
        <w:tc>
          <w:tcPr>
            <w:tcW w:w="736" w:type="dxa"/>
            <w:tcBorders>
              <w:top w:val="nil"/>
              <w:left w:val="nil"/>
              <w:bottom w:val="nil"/>
              <w:right w:val="nil"/>
            </w:tcBorders>
          </w:tcPr>
          <w:p w14:paraId="7B242343" w14:textId="77777777" w:rsidR="00087154" w:rsidRPr="00814769" w:rsidRDefault="00087154" w:rsidP="004A44F1">
            <w:pPr>
              <w:rPr>
                <w:rFonts w:eastAsia="Times New Roman"/>
                <w:color w:val="000000"/>
                <w:lang w:eastAsia="de-DE"/>
              </w:rPr>
            </w:pPr>
            <w:r w:rsidRPr="00814769">
              <w:t>.</w:t>
            </w:r>
            <w:r>
              <w:t>37</w:t>
            </w:r>
          </w:p>
        </w:tc>
        <w:tc>
          <w:tcPr>
            <w:tcW w:w="718" w:type="dxa"/>
            <w:tcBorders>
              <w:top w:val="nil"/>
              <w:left w:val="nil"/>
              <w:bottom w:val="nil"/>
              <w:right w:val="nil"/>
            </w:tcBorders>
          </w:tcPr>
          <w:p w14:paraId="3469BFD2" w14:textId="77777777" w:rsidR="00087154" w:rsidRPr="00C71723" w:rsidRDefault="00087154" w:rsidP="004A44F1">
            <w:pPr>
              <w:rPr>
                <w:rFonts w:eastAsia="Times New Roman"/>
                <w:color w:val="000000"/>
                <w:lang w:eastAsia="de-DE"/>
              </w:rPr>
            </w:pPr>
            <w:r>
              <w:rPr>
                <w:rFonts w:eastAsia="Times New Roman"/>
                <w:color w:val="000000"/>
                <w:lang w:eastAsia="de-DE"/>
              </w:rPr>
              <w:t>1, 3, 4</w:t>
            </w:r>
          </w:p>
        </w:tc>
      </w:tr>
      <w:tr w:rsidR="00087154" w:rsidRPr="0081187D" w14:paraId="4428DE7C" w14:textId="77777777" w:rsidTr="004A44F1">
        <w:trPr>
          <w:trHeight w:val="303"/>
        </w:trPr>
        <w:tc>
          <w:tcPr>
            <w:tcW w:w="320" w:type="dxa"/>
            <w:tcBorders>
              <w:top w:val="nil"/>
              <w:left w:val="nil"/>
              <w:bottom w:val="nil"/>
              <w:right w:val="nil"/>
            </w:tcBorders>
            <w:shd w:val="clear" w:color="auto" w:fill="auto"/>
            <w:noWrap/>
            <w:hideMark/>
          </w:tcPr>
          <w:p w14:paraId="46229E86"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5</w:t>
            </w:r>
          </w:p>
        </w:tc>
        <w:tc>
          <w:tcPr>
            <w:tcW w:w="458" w:type="dxa"/>
            <w:tcBorders>
              <w:top w:val="nil"/>
              <w:left w:val="nil"/>
              <w:bottom w:val="nil"/>
              <w:right w:val="nil"/>
            </w:tcBorders>
            <w:shd w:val="clear" w:color="auto" w:fill="auto"/>
            <w:noWrap/>
            <w:hideMark/>
          </w:tcPr>
          <w:p w14:paraId="392866A7"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0</w:t>
            </w:r>
          </w:p>
        </w:tc>
        <w:tc>
          <w:tcPr>
            <w:tcW w:w="365" w:type="dxa"/>
            <w:tcBorders>
              <w:top w:val="nil"/>
              <w:left w:val="nil"/>
              <w:bottom w:val="nil"/>
              <w:right w:val="nil"/>
            </w:tcBorders>
            <w:shd w:val="clear" w:color="auto" w:fill="auto"/>
            <w:noWrap/>
            <w:hideMark/>
          </w:tcPr>
          <w:p w14:paraId="5DF6E4B1"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0</w:t>
            </w:r>
          </w:p>
        </w:tc>
        <w:tc>
          <w:tcPr>
            <w:tcW w:w="10683" w:type="dxa"/>
            <w:tcBorders>
              <w:top w:val="nil"/>
              <w:left w:val="nil"/>
              <w:bottom w:val="nil"/>
              <w:right w:val="nil"/>
            </w:tcBorders>
            <w:shd w:val="clear" w:color="auto" w:fill="auto"/>
            <w:noWrap/>
            <w:hideMark/>
          </w:tcPr>
          <w:p w14:paraId="63B033D7" w14:textId="77777777" w:rsidR="00087154" w:rsidRPr="009D322F" w:rsidRDefault="00087154" w:rsidP="004A44F1">
            <w:pPr>
              <w:rPr>
                <w:rFonts w:eastAsia="Times New Roman"/>
                <w:color w:val="000000"/>
                <w:lang w:eastAsia="de-DE"/>
              </w:rPr>
            </w:pPr>
            <w:r w:rsidRPr="009D322F">
              <w:t>US states enacting major tax cuts for the wealthy show higher growth rates and economic prosperity, also for poor people, than states without tax cuts</w:t>
            </w:r>
          </w:p>
        </w:tc>
        <w:tc>
          <w:tcPr>
            <w:tcW w:w="811" w:type="dxa"/>
            <w:tcBorders>
              <w:top w:val="nil"/>
              <w:left w:val="nil"/>
              <w:bottom w:val="nil"/>
              <w:right w:val="nil"/>
            </w:tcBorders>
          </w:tcPr>
          <w:p w14:paraId="79C19B44" w14:textId="77777777" w:rsidR="00087154" w:rsidRPr="00814769" w:rsidRDefault="00087154" w:rsidP="004A44F1">
            <w:pPr>
              <w:rPr>
                <w:rFonts w:eastAsia="Times New Roman"/>
                <w:color w:val="000000"/>
                <w:lang w:eastAsia="de-DE"/>
              </w:rPr>
            </w:pPr>
            <w:r w:rsidRPr="00814769">
              <w:t>.</w:t>
            </w:r>
            <w:r>
              <w:t>48</w:t>
            </w:r>
          </w:p>
        </w:tc>
        <w:tc>
          <w:tcPr>
            <w:tcW w:w="736" w:type="dxa"/>
            <w:tcBorders>
              <w:top w:val="nil"/>
              <w:left w:val="nil"/>
              <w:bottom w:val="nil"/>
              <w:right w:val="nil"/>
            </w:tcBorders>
          </w:tcPr>
          <w:p w14:paraId="136E6994" w14:textId="77777777" w:rsidR="00087154" w:rsidRPr="00814769" w:rsidRDefault="00087154" w:rsidP="004A44F1">
            <w:pPr>
              <w:rPr>
                <w:rFonts w:eastAsia="Times New Roman"/>
                <w:color w:val="000000"/>
                <w:lang w:eastAsia="de-DE"/>
              </w:rPr>
            </w:pPr>
            <w:r w:rsidRPr="00814769">
              <w:t>.</w:t>
            </w:r>
            <w:r>
              <w:t>45</w:t>
            </w:r>
          </w:p>
        </w:tc>
        <w:tc>
          <w:tcPr>
            <w:tcW w:w="718" w:type="dxa"/>
            <w:tcBorders>
              <w:top w:val="nil"/>
              <w:left w:val="nil"/>
              <w:bottom w:val="nil"/>
              <w:right w:val="nil"/>
            </w:tcBorders>
          </w:tcPr>
          <w:p w14:paraId="0DD51F92" w14:textId="77777777" w:rsidR="00087154" w:rsidRPr="00C71723" w:rsidRDefault="00087154" w:rsidP="004A44F1">
            <w:pPr>
              <w:rPr>
                <w:rFonts w:eastAsia="Times New Roman"/>
                <w:color w:val="000000"/>
                <w:lang w:eastAsia="de-DE"/>
              </w:rPr>
            </w:pPr>
            <w:r>
              <w:rPr>
                <w:rFonts w:eastAsia="Times New Roman"/>
                <w:color w:val="000000"/>
                <w:lang w:eastAsia="de-DE"/>
              </w:rPr>
              <w:t>1, 3, 4</w:t>
            </w:r>
          </w:p>
        </w:tc>
      </w:tr>
      <w:tr w:rsidR="00087154" w:rsidRPr="0081187D" w14:paraId="1BA286D3" w14:textId="77777777" w:rsidTr="004A44F1">
        <w:trPr>
          <w:trHeight w:val="303"/>
        </w:trPr>
        <w:tc>
          <w:tcPr>
            <w:tcW w:w="320" w:type="dxa"/>
            <w:tcBorders>
              <w:top w:val="nil"/>
              <w:left w:val="nil"/>
              <w:bottom w:val="nil"/>
              <w:right w:val="nil"/>
            </w:tcBorders>
            <w:shd w:val="clear" w:color="auto" w:fill="auto"/>
            <w:noWrap/>
            <w:hideMark/>
          </w:tcPr>
          <w:p w14:paraId="6EEC0898"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6</w:t>
            </w:r>
          </w:p>
        </w:tc>
        <w:tc>
          <w:tcPr>
            <w:tcW w:w="458" w:type="dxa"/>
            <w:tcBorders>
              <w:top w:val="nil"/>
              <w:left w:val="nil"/>
              <w:bottom w:val="nil"/>
              <w:right w:val="nil"/>
            </w:tcBorders>
            <w:shd w:val="clear" w:color="auto" w:fill="auto"/>
            <w:noWrap/>
            <w:hideMark/>
          </w:tcPr>
          <w:p w14:paraId="7012AF58"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w:t>
            </w:r>
          </w:p>
        </w:tc>
        <w:tc>
          <w:tcPr>
            <w:tcW w:w="365" w:type="dxa"/>
            <w:tcBorders>
              <w:top w:val="nil"/>
              <w:left w:val="nil"/>
              <w:bottom w:val="nil"/>
              <w:right w:val="nil"/>
            </w:tcBorders>
            <w:shd w:val="clear" w:color="auto" w:fill="auto"/>
            <w:noWrap/>
            <w:hideMark/>
          </w:tcPr>
          <w:p w14:paraId="17DDB430"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0</w:t>
            </w:r>
          </w:p>
        </w:tc>
        <w:tc>
          <w:tcPr>
            <w:tcW w:w="10683" w:type="dxa"/>
            <w:tcBorders>
              <w:top w:val="nil"/>
              <w:left w:val="nil"/>
              <w:bottom w:val="nil"/>
              <w:right w:val="nil"/>
            </w:tcBorders>
            <w:shd w:val="clear" w:color="auto" w:fill="auto"/>
            <w:noWrap/>
            <w:hideMark/>
          </w:tcPr>
          <w:p w14:paraId="2F565A99" w14:textId="77777777" w:rsidR="00087154" w:rsidRPr="009D322F" w:rsidRDefault="00087154" w:rsidP="004A44F1">
            <w:pPr>
              <w:rPr>
                <w:rFonts w:eastAsia="Times New Roman"/>
                <w:color w:val="000000"/>
                <w:lang w:eastAsia="de-DE"/>
              </w:rPr>
            </w:pPr>
            <w:r w:rsidRPr="009D322F">
              <w:t>Cannabis use is associated with lasting damage to adolescents' cognitive functions</w:t>
            </w:r>
          </w:p>
        </w:tc>
        <w:tc>
          <w:tcPr>
            <w:tcW w:w="811" w:type="dxa"/>
            <w:tcBorders>
              <w:top w:val="nil"/>
              <w:left w:val="nil"/>
              <w:bottom w:val="nil"/>
              <w:right w:val="nil"/>
            </w:tcBorders>
          </w:tcPr>
          <w:p w14:paraId="1EDE6C29" w14:textId="77777777" w:rsidR="00087154" w:rsidRPr="00814769" w:rsidRDefault="00087154" w:rsidP="004A44F1">
            <w:pPr>
              <w:rPr>
                <w:rFonts w:eastAsia="Times New Roman"/>
                <w:color w:val="000000"/>
                <w:lang w:eastAsia="de-DE"/>
              </w:rPr>
            </w:pPr>
            <w:r w:rsidRPr="00814769">
              <w:t>.</w:t>
            </w:r>
            <w:r>
              <w:t>36</w:t>
            </w:r>
          </w:p>
        </w:tc>
        <w:tc>
          <w:tcPr>
            <w:tcW w:w="736" w:type="dxa"/>
            <w:tcBorders>
              <w:top w:val="nil"/>
              <w:left w:val="nil"/>
              <w:bottom w:val="nil"/>
              <w:right w:val="nil"/>
            </w:tcBorders>
          </w:tcPr>
          <w:p w14:paraId="55E82CCC" w14:textId="77777777" w:rsidR="00087154" w:rsidRPr="00814769" w:rsidRDefault="00087154" w:rsidP="004A44F1">
            <w:pPr>
              <w:rPr>
                <w:rFonts w:eastAsia="Times New Roman"/>
                <w:color w:val="000000"/>
                <w:lang w:eastAsia="de-DE"/>
              </w:rPr>
            </w:pPr>
            <w:r w:rsidRPr="00814769">
              <w:t>.</w:t>
            </w:r>
            <w:r>
              <w:t>4</w:t>
            </w:r>
            <w:r w:rsidRPr="00814769">
              <w:t>0</w:t>
            </w:r>
          </w:p>
        </w:tc>
        <w:tc>
          <w:tcPr>
            <w:tcW w:w="718" w:type="dxa"/>
            <w:tcBorders>
              <w:top w:val="nil"/>
              <w:left w:val="nil"/>
              <w:bottom w:val="nil"/>
              <w:right w:val="nil"/>
            </w:tcBorders>
          </w:tcPr>
          <w:p w14:paraId="470B6806" w14:textId="77777777" w:rsidR="00087154" w:rsidRPr="00C71723" w:rsidRDefault="00087154" w:rsidP="004A44F1">
            <w:pPr>
              <w:rPr>
                <w:rFonts w:eastAsia="Times New Roman"/>
                <w:color w:val="000000"/>
                <w:lang w:eastAsia="de-DE"/>
              </w:rPr>
            </w:pPr>
            <w:r>
              <w:rPr>
                <w:rFonts w:eastAsia="Times New Roman"/>
                <w:color w:val="000000"/>
                <w:lang w:eastAsia="de-DE"/>
              </w:rPr>
              <w:t>1, 2</w:t>
            </w:r>
          </w:p>
        </w:tc>
      </w:tr>
      <w:tr w:rsidR="00087154" w:rsidRPr="0081187D" w14:paraId="54418678" w14:textId="77777777" w:rsidTr="004A44F1">
        <w:trPr>
          <w:trHeight w:val="303"/>
        </w:trPr>
        <w:tc>
          <w:tcPr>
            <w:tcW w:w="320" w:type="dxa"/>
            <w:tcBorders>
              <w:top w:val="nil"/>
              <w:left w:val="nil"/>
              <w:bottom w:val="nil"/>
              <w:right w:val="nil"/>
            </w:tcBorders>
            <w:shd w:val="clear" w:color="auto" w:fill="auto"/>
            <w:noWrap/>
            <w:hideMark/>
          </w:tcPr>
          <w:p w14:paraId="451AFB8F"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7</w:t>
            </w:r>
          </w:p>
        </w:tc>
        <w:tc>
          <w:tcPr>
            <w:tcW w:w="458" w:type="dxa"/>
            <w:tcBorders>
              <w:top w:val="nil"/>
              <w:left w:val="nil"/>
              <w:bottom w:val="nil"/>
              <w:right w:val="nil"/>
            </w:tcBorders>
            <w:shd w:val="clear" w:color="auto" w:fill="auto"/>
            <w:noWrap/>
            <w:hideMark/>
          </w:tcPr>
          <w:p w14:paraId="37316B8D"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w:t>
            </w:r>
          </w:p>
        </w:tc>
        <w:tc>
          <w:tcPr>
            <w:tcW w:w="365" w:type="dxa"/>
            <w:tcBorders>
              <w:top w:val="nil"/>
              <w:left w:val="nil"/>
              <w:bottom w:val="nil"/>
              <w:right w:val="nil"/>
            </w:tcBorders>
            <w:shd w:val="clear" w:color="auto" w:fill="auto"/>
            <w:noWrap/>
            <w:hideMark/>
          </w:tcPr>
          <w:p w14:paraId="7DF7C873"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0</w:t>
            </w:r>
          </w:p>
        </w:tc>
        <w:tc>
          <w:tcPr>
            <w:tcW w:w="10683" w:type="dxa"/>
            <w:tcBorders>
              <w:top w:val="nil"/>
              <w:left w:val="nil"/>
              <w:bottom w:val="nil"/>
              <w:right w:val="nil"/>
            </w:tcBorders>
            <w:shd w:val="clear" w:color="auto" w:fill="auto"/>
            <w:noWrap/>
            <w:hideMark/>
          </w:tcPr>
          <w:p w14:paraId="25D1E7E1" w14:textId="77777777" w:rsidR="00087154" w:rsidRPr="009D322F" w:rsidRDefault="00087154" w:rsidP="004A44F1">
            <w:pPr>
              <w:rPr>
                <w:rFonts w:eastAsia="Times New Roman"/>
                <w:color w:val="000000"/>
                <w:lang w:eastAsia="de-DE"/>
              </w:rPr>
            </w:pPr>
            <w:r w:rsidRPr="009D322F">
              <w:t>Most gun control restrictions generally have had little effect on violent crime in US cities</w:t>
            </w:r>
          </w:p>
        </w:tc>
        <w:tc>
          <w:tcPr>
            <w:tcW w:w="811" w:type="dxa"/>
            <w:tcBorders>
              <w:top w:val="nil"/>
              <w:left w:val="nil"/>
              <w:bottom w:val="nil"/>
              <w:right w:val="nil"/>
            </w:tcBorders>
          </w:tcPr>
          <w:p w14:paraId="00B95F36" w14:textId="77777777" w:rsidR="00087154" w:rsidRPr="00814769" w:rsidRDefault="00087154" w:rsidP="004A44F1">
            <w:pPr>
              <w:rPr>
                <w:rFonts w:eastAsia="Times New Roman"/>
                <w:color w:val="000000"/>
                <w:lang w:eastAsia="de-DE"/>
              </w:rPr>
            </w:pPr>
            <w:r w:rsidRPr="00814769">
              <w:t>.</w:t>
            </w:r>
            <w:r>
              <w:t>17</w:t>
            </w:r>
          </w:p>
        </w:tc>
        <w:tc>
          <w:tcPr>
            <w:tcW w:w="736" w:type="dxa"/>
            <w:tcBorders>
              <w:top w:val="nil"/>
              <w:left w:val="nil"/>
              <w:bottom w:val="nil"/>
              <w:right w:val="nil"/>
            </w:tcBorders>
          </w:tcPr>
          <w:p w14:paraId="62863E22" w14:textId="77777777" w:rsidR="00087154" w:rsidRPr="00814769" w:rsidRDefault="00087154" w:rsidP="004A44F1">
            <w:pPr>
              <w:rPr>
                <w:rFonts w:eastAsia="Times New Roman"/>
                <w:color w:val="000000"/>
                <w:lang w:eastAsia="de-DE"/>
              </w:rPr>
            </w:pPr>
            <w:r w:rsidRPr="00814769">
              <w:t>.</w:t>
            </w:r>
            <w:r>
              <w:t>37</w:t>
            </w:r>
          </w:p>
        </w:tc>
        <w:tc>
          <w:tcPr>
            <w:tcW w:w="718" w:type="dxa"/>
            <w:tcBorders>
              <w:top w:val="nil"/>
              <w:left w:val="nil"/>
              <w:bottom w:val="nil"/>
              <w:right w:val="nil"/>
            </w:tcBorders>
          </w:tcPr>
          <w:p w14:paraId="530A7BF0" w14:textId="77777777" w:rsidR="00087154" w:rsidRPr="00C71723" w:rsidRDefault="00087154" w:rsidP="004A44F1">
            <w:pPr>
              <w:rPr>
                <w:rFonts w:eastAsia="Times New Roman"/>
                <w:color w:val="000000"/>
                <w:lang w:eastAsia="de-DE"/>
              </w:rPr>
            </w:pPr>
            <w:r>
              <w:rPr>
                <w:rFonts w:eastAsia="Times New Roman"/>
                <w:color w:val="000000"/>
                <w:lang w:eastAsia="de-DE"/>
              </w:rPr>
              <w:t>1, 2</w:t>
            </w:r>
          </w:p>
        </w:tc>
      </w:tr>
      <w:tr w:rsidR="00087154" w:rsidRPr="0081187D" w14:paraId="024CA65A" w14:textId="77777777" w:rsidTr="004A44F1">
        <w:trPr>
          <w:trHeight w:val="303"/>
        </w:trPr>
        <w:tc>
          <w:tcPr>
            <w:tcW w:w="320" w:type="dxa"/>
            <w:tcBorders>
              <w:top w:val="nil"/>
              <w:left w:val="nil"/>
              <w:bottom w:val="nil"/>
              <w:right w:val="nil"/>
            </w:tcBorders>
            <w:shd w:val="clear" w:color="auto" w:fill="auto"/>
            <w:noWrap/>
            <w:hideMark/>
          </w:tcPr>
          <w:p w14:paraId="70D09317"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8</w:t>
            </w:r>
          </w:p>
        </w:tc>
        <w:tc>
          <w:tcPr>
            <w:tcW w:w="458" w:type="dxa"/>
            <w:tcBorders>
              <w:top w:val="nil"/>
              <w:left w:val="nil"/>
              <w:bottom w:val="nil"/>
              <w:right w:val="nil"/>
            </w:tcBorders>
            <w:shd w:val="clear" w:color="auto" w:fill="auto"/>
            <w:noWrap/>
            <w:hideMark/>
          </w:tcPr>
          <w:p w14:paraId="0CA7CFF8"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w:t>
            </w:r>
          </w:p>
        </w:tc>
        <w:tc>
          <w:tcPr>
            <w:tcW w:w="365" w:type="dxa"/>
            <w:tcBorders>
              <w:top w:val="nil"/>
              <w:left w:val="nil"/>
              <w:bottom w:val="nil"/>
              <w:right w:val="nil"/>
            </w:tcBorders>
            <w:shd w:val="clear" w:color="auto" w:fill="auto"/>
            <w:noWrap/>
            <w:hideMark/>
          </w:tcPr>
          <w:p w14:paraId="1CE22541"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0</w:t>
            </w:r>
          </w:p>
        </w:tc>
        <w:tc>
          <w:tcPr>
            <w:tcW w:w="10683" w:type="dxa"/>
            <w:tcBorders>
              <w:top w:val="nil"/>
              <w:left w:val="nil"/>
              <w:bottom w:val="nil"/>
              <w:right w:val="nil"/>
            </w:tcBorders>
            <w:shd w:val="clear" w:color="auto" w:fill="auto"/>
            <w:noWrap/>
            <w:hideMark/>
          </w:tcPr>
          <w:p w14:paraId="2ABBDF05" w14:textId="77777777" w:rsidR="00087154" w:rsidRPr="009D322F" w:rsidRDefault="00087154" w:rsidP="004A44F1">
            <w:pPr>
              <w:rPr>
                <w:rFonts w:eastAsia="Times New Roman"/>
                <w:color w:val="000000"/>
                <w:lang w:eastAsia="de-DE"/>
              </w:rPr>
            </w:pPr>
            <w:r w:rsidRPr="009D322F">
              <w:t>Children born to married parents have slightly better health at age 5 than children born to unmarried parents</w:t>
            </w:r>
          </w:p>
        </w:tc>
        <w:tc>
          <w:tcPr>
            <w:tcW w:w="811" w:type="dxa"/>
            <w:tcBorders>
              <w:top w:val="nil"/>
              <w:left w:val="nil"/>
              <w:bottom w:val="nil"/>
              <w:right w:val="nil"/>
            </w:tcBorders>
          </w:tcPr>
          <w:p w14:paraId="04678355" w14:textId="77777777" w:rsidR="00087154" w:rsidRPr="00814769" w:rsidRDefault="00087154" w:rsidP="004A44F1">
            <w:pPr>
              <w:rPr>
                <w:rFonts w:eastAsia="Times New Roman"/>
                <w:color w:val="000000"/>
                <w:lang w:eastAsia="de-DE"/>
              </w:rPr>
            </w:pPr>
            <w:r w:rsidRPr="00814769">
              <w:t>.</w:t>
            </w:r>
            <w:r>
              <w:t>28</w:t>
            </w:r>
          </w:p>
        </w:tc>
        <w:tc>
          <w:tcPr>
            <w:tcW w:w="736" w:type="dxa"/>
            <w:tcBorders>
              <w:top w:val="nil"/>
              <w:left w:val="nil"/>
              <w:bottom w:val="nil"/>
              <w:right w:val="nil"/>
            </w:tcBorders>
          </w:tcPr>
          <w:p w14:paraId="1226166B" w14:textId="77777777" w:rsidR="00087154" w:rsidRPr="00814769" w:rsidRDefault="00087154" w:rsidP="004A44F1">
            <w:pPr>
              <w:rPr>
                <w:rFonts w:eastAsia="Times New Roman"/>
                <w:color w:val="000000"/>
                <w:lang w:eastAsia="de-DE"/>
              </w:rPr>
            </w:pPr>
            <w:r w:rsidRPr="00814769">
              <w:t>.</w:t>
            </w:r>
            <w:r>
              <w:t>32</w:t>
            </w:r>
          </w:p>
        </w:tc>
        <w:tc>
          <w:tcPr>
            <w:tcW w:w="718" w:type="dxa"/>
            <w:tcBorders>
              <w:top w:val="nil"/>
              <w:left w:val="nil"/>
              <w:bottom w:val="nil"/>
              <w:right w:val="nil"/>
            </w:tcBorders>
          </w:tcPr>
          <w:p w14:paraId="5A36C5BC" w14:textId="77777777" w:rsidR="00087154" w:rsidRPr="00C71723" w:rsidRDefault="00087154" w:rsidP="004A44F1">
            <w:pPr>
              <w:rPr>
                <w:rFonts w:eastAsia="Times New Roman"/>
                <w:color w:val="000000"/>
                <w:lang w:eastAsia="de-DE"/>
              </w:rPr>
            </w:pPr>
            <w:r>
              <w:rPr>
                <w:rFonts w:eastAsia="Times New Roman"/>
                <w:color w:val="000000"/>
                <w:lang w:eastAsia="de-DE"/>
              </w:rPr>
              <w:t>1, 2</w:t>
            </w:r>
          </w:p>
        </w:tc>
      </w:tr>
      <w:tr w:rsidR="00087154" w:rsidRPr="0081187D" w14:paraId="6C32DA2C" w14:textId="77777777" w:rsidTr="004A44F1">
        <w:trPr>
          <w:trHeight w:val="303"/>
        </w:trPr>
        <w:tc>
          <w:tcPr>
            <w:tcW w:w="320" w:type="dxa"/>
            <w:tcBorders>
              <w:top w:val="nil"/>
              <w:left w:val="nil"/>
              <w:right w:val="nil"/>
            </w:tcBorders>
            <w:shd w:val="clear" w:color="auto" w:fill="auto"/>
            <w:noWrap/>
            <w:hideMark/>
          </w:tcPr>
          <w:p w14:paraId="51967122"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9</w:t>
            </w:r>
          </w:p>
        </w:tc>
        <w:tc>
          <w:tcPr>
            <w:tcW w:w="458" w:type="dxa"/>
            <w:tcBorders>
              <w:top w:val="nil"/>
              <w:left w:val="nil"/>
              <w:right w:val="nil"/>
            </w:tcBorders>
            <w:shd w:val="clear" w:color="auto" w:fill="auto"/>
            <w:noWrap/>
            <w:hideMark/>
          </w:tcPr>
          <w:p w14:paraId="137F062A"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w:t>
            </w:r>
          </w:p>
        </w:tc>
        <w:tc>
          <w:tcPr>
            <w:tcW w:w="365" w:type="dxa"/>
            <w:tcBorders>
              <w:top w:val="nil"/>
              <w:left w:val="nil"/>
              <w:right w:val="nil"/>
            </w:tcBorders>
            <w:shd w:val="clear" w:color="auto" w:fill="auto"/>
            <w:noWrap/>
            <w:hideMark/>
          </w:tcPr>
          <w:p w14:paraId="0B1C3774"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0</w:t>
            </w:r>
          </w:p>
        </w:tc>
        <w:tc>
          <w:tcPr>
            <w:tcW w:w="10683" w:type="dxa"/>
            <w:tcBorders>
              <w:top w:val="nil"/>
              <w:left w:val="nil"/>
              <w:right w:val="nil"/>
            </w:tcBorders>
            <w:shd w:val="clear" w:color="auto" w:fill="auto"/>
            <w:noWrap/>
            <w:hideMark/>
          </w:tcPr>
          <w:p w14:paraId="54880779" w14:textId="77777777" w:rsidR="00087154" w:rsidRPr="009D322F" w:rsidRDefault="00087154" w:rsidP="004A44F1">
            <w:pPr>
              <w:rPr>
                <w:rFonts w:eastAsia="Times New Roman"/>
                <w:color w:val="000000"/>
                <w:lang w:eastAsia="de-DE"/>
              </w:rPr>
            </w:pPr>
            <w:r w:rsidRPr="009D322F">
              <w:t>Unmarried couples are more likely to have additional sexual partners as compared to married couples</w:t>
            </w:r>
          </w:p>
        </w:tc>
        <w:tc>
          <w:tcPr>
            <w:tcW w:w="811" w:type="dxa"/>
            <w:tcBorders>
              <w:top w:val="nil"/>
              <w:left w:val="nil"/>
              <w:right w:val="nil"/>
            </w:tcBorders>
          </w:tcPr>
          <w:p w14:paraId="01939EDA" w14:textId="77777777" w:rsidR="00087154" w:rsidRPr="00814769" w:rsidRDefault="00087154" w:rsidP="004A44F1">
            <w:pPr>
              <w:rPr>
                <w:rFonts w:eastAsia="Times New Roman"/>
                <w:color w:val="000000"/>
                <w:lang w:eastAsia="de-DE"/>
              </w:rPr>
            </w:pPr>
            <w:r w:rsidRPr="00814769">
              <w:t>.</w:t>
            </w:r>
            <w:r>
              <w:t>27</w:t>
            </w:r>
          </w:p>
        </w:tc>
        <w:tc>
          <w:tcPr>
            <w:tcW w:w="736" w:type="dxa"/>
            <w:tcBorders>
              <w:top w:val="nil"/>
              <w:left w:val="nil"/>
              <w:right w:val="nil"/>
            </w:tcBorders>
          </w:tcPr>
          <w:p w14:paraId="1741C845" w14:textId="77777777" w:rsidR="00087154" w:rsidRPr="00814769" w:rsidRDefault="00087154" w:rsidP="004A44F1">
            <w:pPr>
              <w:rPr>
                <w:rFonts w:eastAsia="Times New Roman"/>
                <w:color w:val="000000"/>
                <w:lang w:eastAsia="de-DE"/>
              </w:rPr>
            </w:pPr>
            <w:r w:rsidRPr="00814769">
              <w:t>.</w:t>
            </w:r>
            <w:r>
              <w:t>38</w:t>
            </w:r>
          </w:p>
        </w:tc>
        <w:tc>
          <w:tcPr>
            <w:tcW w:w="718" w:type="dxa"/>
            <w:tcBorders>
              <w:top w:val="nil"/>
              <w:left w:val="nil"/>
              <w:right w:val="nil"/>
            </w:tcBorders>
          </w:tcPr>
          <w:p w14:paraId="51ACC5F3" w14:textId="77777777" w:rsidR="00087154" w:rsidRPr="00C71723" w:rsidRDefault="00087154" w:rsidP="004A44F1">
            <w:pPr>
              <w:rPr>
                <w:rFonts w:eastAsia="Times New Roman"/>
                <w:color w:val="000000"/>
                <w:lang w:eastAsia="de-DE"/>
              </w:rPr>
            </w:pPr>
            <w:r>
              <w:rPr>
                <w:rFonts w:eastAsia="Times New Roman"/>
                <w:color w:val="000000"/>
                <w:lang w:eastAsia="de-DE"/>
              </w:rPr>
              <w:t>1, 2</w:t>
            </w:r>
          </w:p>
        </w:tc>
      </w:tr>
      <w:tr w:rsidR="00087154" w:rsidRPr="0081187D" w14:paraId="14DC782B" w14:textId="77777777" w:rsidTr="004A44F1">
        <w:trPr>
          <w:trHeight w:val="303"/>
        </w:trPr>
        <w:tc>
          <w:tcPr>
            <w:tcW w:w="320" w:type="dxa"/>
            <w:tcBorders>
              <w:top w:val="nil"/>
              <w:left w:val="nil"/>
              <w:bottom w:val="single" w:sz="4" w:space="0" w:color="auto"/>
              <w:right w:val="nil"/>
            </w:tcBorders>
            <w:shd w:val="clear" w:color="auto" w:fill="auto"/>
            <w:noWrap/>
            <w:hideMark/>
          </w:tcPr>
          <w:p w14:paraId="75E8B8E0"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10</w:t>
            </w:r>
          </w:p>
        </w:tc>
        <w:tc>
          <w:tcPr>
            <w:tcW w:w="458" w:type="dxa"/>
            <w:tcBorders>
              <w:top w:val="nil"/>
              <w:left w:val="nil"/>
              <w:bottom w:val="single" w:sz="4" w:space="0" w:color="auto"/>
              <w:right w:val="nil"/>
            </w:tcBorders>
            <w:shd w:val="clear" w:color="auto" w:fill="auto"/>
            <w:noWrap/>
            <w:hideMark/>
          </w:tcPr>
          <w:p w14:paraId="7C0962FB"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w:t>
            </w:r>
          </w:p>
        </w:tc>
        <w:tc>
          <w:tcPr>
            <w:tcW w:w="365" w:type="dxa"/>
            <w:tcBorders>
              <w:top w:val="nil"/>
              <w:left w:val="nil"/>
              <w:bottom w:val="single" w:sz="4" w:space="0" w:color="auto"/>
              <w:right w:val="nil"/>
            </w:tcBorders>
            <w:shd w:val="clear" w:color="auto" w:fill="auto"/>
            <w:noWrap/>
            <w:hideMark/>
          </w:tcPr>
          <w:p w14:paraId="0F272FE5"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0</w:t>
            </w:r>
          </w:p>
        </w:tc>
        <w:tc>
          <w:tcPr>
            <w:tcW w:w="10683" w:type="dxa"/>
            <w:tcBorders>
              <w:top w:val="nil"/>
              <w:left w:val="nil"/>
              <w:bottom w:val="single" w:sz="4" w:space="0" w:color="auto"/>
              <w:right w:val="nil"/>
            </w:tcBorders>
            <w:shd w:val="clear" w:color="auto" w:fill="auto"/>
            <w:noWrap/>
            <w:hideMark/>
          </w:tcPr>
          <w:p w14:paraId="6D652FA4" w14:textId="77777777" w:rsidR="00087154" w:rsidRPr="009D322F" w:rsidRDefault="00087154" w:rsidP="004A44F1">
            <w:pPr>
              <w:rPr>
                <w:rFonts w:eastAsia="Times New Roman"/>
                <w:color w:val="000000"/>
                <w:lang w:eastAsia="de-DE"/>
              </w:rPr>
            </w:pPr>
            <w:r w:rsidRPr="009D322F">
              <w:t>The United States have won more medals at the Summer Olympics than any other nation</w:t>
            </w:r>
          </w:p>
        </w:tc>
        <w:tc>
          <w:tcPr>
            <w:tcW w:w="811" w:type="dxa"/>
            <w:tcBorders>
              <w:top w:val="nil"/>
              <w:left w:val="nil"/>
              <w:bottom w:val="single" w:sz="4" w:space="0" w:color="auto"/>
              <w:right w:val="nil"/>
            </w:tcBorders>
          </w:tcPr>
          <w:p w14:paraId="5DE1A368" w14:textId="77777777" w:rsidR="00087154" w:rsidRPr="00814769" w:rsidRDefault="00087154" w:rsidP="004A44F1">
            <w:pPr>
              <w:rPr>
                <w:rFonts w:eastAsia="Times New Roman"/>
                <w:color w:val="000000"/>
                <w:lang w:eastAsia="de-DE"/>
              </w:rPr>
            </w:pPr>
            <w:r w:rsidRPr="00814769">
              <w:t>.</w:t>
            </w:r>
            <w:r>
              <w:t>30</w:t>
            </w:r>
          </w:p>
        </w:tc>
        <w:tc>
          <w:tcPr>
            <w:tcW w:w="736" w:type="dxa"/>
            <w:tcBorders>
              <w:top w:val="nil"/>
              <w:left w:val="nil"/>
              <w:bottom w:val="single" w:sz="4" w:space="0" w:color="auto"/>
              <w:right w:val="nil"/>
            </w:tcBorders>
          </w:tcPr>
          <w:p w14:paraId="3446BE4C" w14:textId="77777777" w:rsidR="00087154" w:rsidRPr="00814769" w:rsidRDefault="00087154" w:rsidP="004A44F1">
            <w:pPr>
              <w:rPr>
                <w:rFonts w:eastAsia="Times New Roman"/>
                <w:color w:val="000000"/>
                <w:lang w:eastAsia="de-DE"/>
              </w:rPr>
            </w:pPr>
            <w:r w:rsidRPr="00814769">
              <w:t>.</w:t>
            </w:r>
            <w:r>
              <w:t>33</w:t>
            </w:r>
          </w:p>
        </w:tc>
        <w:tc>
          <w:tcPr>
            <w:tcW w:w="718" w:type="dxa"/>
            <w:tcBorders>
              <w:top w:val="nil"/>
              <w:left w:val="nil"/>
              <w:bottom w:val="single" w:sz="4" w:space="0" w:color="auto"/>
              <w:right w:val="nil"/>
            </w:tcBorders>
          </w:tcPr>
          <w:p w14:paraId="18FF4A92" w14:textId="77777777" w:rsidR="00087154" w:rsidRPr="00C71723" w:rsidRDefault="00087154" w:rsidP="004A44F1">
            <w:pPr>
              <w:rPr>
                <w:rFonts w:eastAsia="Times New Roman"/>
                <w:color w:val="000000"/>
                <w:lang w:eastAsia="de-DE"/>
              </w:rPr>
            </w:pPr>
            <w:r>
              <w:rPr>
                <w:rFonts w:eastAsia="Times New Roman"/>
                <w:color w:val="000000"/>
                <w:lang w:eastAsia="de-DE"/>
              </w:rPr>
              <w:t>1, 2</w:t>
            </w:r>
          </w:p>
        </w:tc>
      </w:tr>
      <w:tr w:rsidR="00087154" w:rsidRPr="0081187D" w14:paraId="65D21BBA" w14:textId="77777777" w:rsidTr="004A44F1">
        <w:trPr>
          <w:trHeight w:val="303"/>
        </w:trPr>
        <w:tc>
          <w:tcPr>
            <w:tcW w:w="320" w:type="dxa"/>
            <w:tcBorders>
              <w:top w:val="single" w:sz="4" w:space="0" w:color="auto"/>
              <w:left w:val="nil"/>
              <w:bottom w:val="nil"/>
              <w:right w:val="nil"/>
            </w:tcBorders>
            <w:shd w:val="clear" w:color="auto" w:fill="auto"/>
            <w:noWrap/>
            <w:hideMark/>
          </w:tcPr>
          <w:p w14:paraId="68FAB4C7"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11</w:t>
            </w:r>
          </w:p>
        </w:tc>
        <w:tc>
          <w:tcPr>
            <w:tcW w:w="458" w:type="dxa"/>
            <w:tcBorders>
              <w:top w:val="single" w:sz="4" w:space="0" w:color="auto"/>
              <w:left w:val="nil"/>
              <w:bottom w:val="nil"/>
              <w:right w:val="nil"/>
            </w:tcBorders>
            <w:shd w:val="clear" w:color="auto" w:fill="auto"/>
            <w:noWrap/>
            <w:hideMark/>
          </w:tcPr>
          <w:p w14:paraId="74F6281B"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0</w:t>
            </w:r>
          </w:p>
        </w:tc>
        <w:tc>
          <w:tcPr>
            <w:tcW w:w="365" w:type="dxa"/>
            <w:tcBorders>
              <w:top w:val="single" w:sz="4" w:space="0" w:color="auto"/>
              <w:left w:val="nil"/>
              <w:bottom w:val="nil"/>
              <w:right w:val="nil"/>
            </w:tcBorders>
            <w:shd w:val="clear" w:color="auto" w:fill="auto"/>
            <w:noWrap/>
            <w:hideMark/>
          </w:tcPr>
          <w:p w14:paraId="226D90A4"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w:t>
            </w:r>
          </w:p>
        </w:tc>
        <w:tc>
          <w:tcPr>
            <w:tcW w:w="10683" w:type="dxa"/>
            <w:tcBorders>
              <w:top w:val="single" w:sz="4" w:space="0" w:color="auto"/>
              <w:left w:val="nil"/>
              <w:bottom w:val="nil"/>
              <w:right w:val="nil"/>
            </w:tcBorders>
            <w:shd w:val="clear" w:color="auto" w:fill="auto"/>
            <w:noWrap/>
            <w:hideMark/>
          </w:tcPr>
          <w:p w14:paraId="6052AEBB" w14:textId="77777777" w:rsidR="00087154" w:rsidRPr="009D322F" w:rsidRDefault="00087154" w:rsidP="004A44F1">
            <w:pPr>
              <w:rPr>
                <w:rFonts w:eastAsia="Times New Roman"/>
                <w:color w:val="000000"/>
                <w:lang w:eastAsia="de-DE"/>
              </w:rPr>
            </w:pPr>
            <w:r w:rsidRPr="009D322F">
              <w:t>Large influxes of migrants strongly increase the number of jobs available to native applicants of the host country</w:t>
            </w:r>
          </w:p>
        </w:tc>
        <w:tc>
          <w:tcPr>
            <w:tcW w:w="811" w:type="dxa"/>
            <w:tcBorders>
              <w:top w:val="single" w:sz="4" w:space="0" w:color="auto"/>
              <w:left w:val="nil"/>
              <w:bottom w:val="nil"/>
              <w:right w:val="nil"/>
            </w:tcBorders>
          </w:tcPr>
          <w:p w14:paraId="5F061CE4" w14:textId="77777777" w:rsidR="00087154" w:rsidRPr="00814769" w:rsidRDefault="00087154" w:rsidP="004A44F1">
            <w:pPr>
              <w:rPr>
                <w:rFonts w:eastAsia="Times New Roman"/>
                <w:color w:val="000000"/>
                <w:lang w:eastAsia="de-DE"/>
              </w:rPr>
            </w:pPr>
            <w:r w:rsidRPr="00814769">
              <w:t>.</w:t>
            </w:r>
            <w:r>
              <w:t>37</w:t>
            </w:r>
          </w:p>
        </w:tc>
        <w:tc>
          <w:tcPr>
            <w:tcW w:w="736" w:type="dxa"/>
            <w:tcBorders>
              <w:top w:val="single" w:sz="4" w:space="0" w:color="auto"/>
              <w:left w:val="nil"/>
              <w:bottom w:val="nil"/>
              <w:right w:val="nil"/>
            </w:tcBorders>
          </w:tcPr>
          <w:p w14:paraId="088F3252" w14:textId="77777777" w:rsidR="00087154" w:rsidRPr="00814769" w:rsidRDefault="00087154" w:rsidP="004A44F1">
            <w:pPr>
              <w:rPr>
                <w:rFonts w:eastAsia="Times New Roman"/>
                <w:color w:val="000000"/>
                <w:lang w:eastAsia="de-DE"/>
              </w:rPr>
            </w:pPr>
            <w:r w:rsidRPr="00814769">
              <w:t>.</w:t>
            </w:r>
            <w:r>
              <w:t>67</w:t>
            </w:r>
          </w:p>
        </w:tc>
        <w:tc>
          <w:tcPr>
            <w:tcW w:w="718" w:type="dxa"/>
            <w:tcBorders>
              <w:top w:val="single" w:sz="4" w:space="0" w:color="auto"/>
              <w:left w:val="nil"/>
              <w:bottom w:val="nil"/>
              <w:right w:val="nil"/>
            </w:tcBorders>
          </w:tcPr>
          <w:p w14:paraId="788A1EF2" w14:textId="77777777" w:rsidR="00087154" w:rsidRPr="00C71723" w:rsidRDefault="00087154" w:rsidP="004A44F1">
            <w:pPr>
              <w:rPr>
                <w:rFonts w:eastAsia="Times New Roman"/>
                <w:color w:val="000000"/>
                <w:lang w:eastAsia="de-DE"/>
              </w:rPr>
            </w:pPr>
            <w:r>
              <w:rPr>
                <w:rFonts w:eastAsia="Times New Roman"/>
                <w:color w:val="000000"/>
                <w:lang w:eastAsia="de-DE"/>
              </w:rPr>
              <w:t>1</w:t>
            </w:r>
          </w:p>
        </w:tc>
      </w:tr>
      <w:tr w:rsidR="00087154" w:rsidRPr="0081187D" w14:paraId="04DB2ECC" w14:textId="77777777" w:rsidTr="004A44F1">
        <w:trPr>
          <w:trHeight w:val="303"/>
        </w:trPr>
        <w:tc>
          <w:tcPr>
            <w:tcW w:w="320" w:type="dxa"/>
            <w:tcBorders>
              <w:top w:val="nil"/>
              <w:left w:val="nil"/>
              <w:bottom w:val="nil"/>
              <w:right w:val="nil"/>
            </w:tcBorders>
            <w:shd w:val="clear" w:color="auto" w:fill="auto"/>
            <w:noWrap/>
            <w:hideMark/>
          </w:tcPr>
          <w:p w14:paraId="487EAB7A"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12</w:t>
            </w:r>
          </w:p>
        </w:tc>
        <w:tc>
          <w:tcPr>
            <w:tcW w:w="458" w:type="dxa"/>
            <w:tcBorders>
              <w:top w:val="nil"/>
              <w:left w:val="nil"/>
              <w:bottom w:val="nil"/>
              <w:right w:val="nil"/>
            </w:tcBorders>
            <w:shd w:val="clear" w:color="auto" w:fill="auto"/>
            <w:noWrap/>
            <w:hideMark/>
          </w:tcPr>
          <w:p w14:paraId="3E85394B"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0</w:t>
            </w:r>
          </w:p>
        </w:tc>
        <w:tc>
          <w:tcPr>
            <w:tcW w:w="365" w:type="dxa"/>
            <w:tcBorders>
              <w:top w:val="nil"/>
              <w:left w:val="nil"/>
              <w:bottom w:val="nil"/>
              <w:right w:val="nil"/>
            </w:tcBorders>
            <w:shd w:val="clear" w:color="auto" w:fill="auto"/>
            <w:noWrap/>
            <w:hideMark/>
          </w:tcPr>
          <w:p w14:paraId="17F3C126"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w:t>
            </w:r>
          </w:p>
        </w:tc>
        <w:tc>
          <w:tcPr>
            <w:tcW w:w="10683" w:type="dxa"/>
            <w:tcBorders>
              <w:top w:val="nil"/>
              <w:left w:val="nil"/>
              <w:bottom w:val="nil"/>
              <w:right w:val="nil"/>
            </w:tcBorders>
            <w:shd w:val="clear" w:color="auto" w:fill="auto"/>
            <w:noWrap/>
            <w:hideMark/>
          </w:tcPr>
          <w:p w14:paraId="7D458C8B" w14:textId="77777777" w:rsidR="00087154" w:rsidRPr="009D322F" w:rsidRDefault="00087154" w:rsidP="004A44F1">
            <w:pPr>
              <w:rPr>
                <w:rFonts w:eastAsia="Times New Roman"/>
                <w:color w:val="000000"/>
                <w:lang w:eastAsia="de-DE"/>
              </w:rPr>
            </w:pPr>
            <w:r w:rsidRPr="009D322F">
              <w:t>In countries run by left-wing political parties, immigrants integrate and learn the spoken language of the host country nine times faster than in right-wing countries</w:t>
            </w:r>
          </w:p>
        </w:tc>
        <w:tc>
          <w:tcPr>
            <w:tcW w:w="811" w:type="dxa"/>
            <w:tcBorders>
              <w:top w:val="nil"/>
              <w:left w:val="nil"/>
              <w:bottom w:val="nil"/>
              <w:right w:val="nil"/>
            </w:tcBorders>
          </w:tcPr>
          <w:p w14:paraId="702DA41C" w14:textId="77777777" w:rsidR="00087154" w:rsidRPr="00814769" w:rsidRDefault="00087154" w:rsidP="004A44F1">
            <w:pPr>
              <w:rPr>
                <w:rFonts w:eastAsia="Times New Roman"/>
                <w:color w:val="000000"/>
                <w:lang w:eastAsia="de-DE"/>
              </w:rPr>
            </w:pPr>
            <w:r w:rsidRPr="00814769">
              <w:t>.</w:t>
            </w:r>
            <w:r>
              <w:t>67</w:t>
            </w:r>
          </w:p>
        </w:tc>
        <w:tc>
          <w:tcPr>
            <w:tcW w:w="736" w:type="dxa"/>
            <w:tcBorders>
              <w:top w:val="nil"/>
              <w:left w:val="nil"/>
              <w:bottom w:val="nil"/>
              <w:right w:val="nil"/>
            </w:tcBorders>
          </w:tcPr>
          <w:p w14:paraId="21FDAA81" w14:textId="77777777" w:rsidR="00087154" w:rsidRPr="00814769" w:rsidRDefault="00087154" w:rsidP="004A44F1">
            <w:pPr>
              <w:rPr>
                <w:rFonts w:eastAsia="Times New Roman"/>
                <w:color w:val="000000"/>
                <w:lang w:eastAsia="de-DE"/>
              </w:rPr>
            </w:pPr>
            <w:r w:rsidRPr="00814769">
              <w:t>.</w:t>
            </w:r>
            <w:r>
              <w:t>50</w:t>
            </w:r>
          </w:p>
        </w:tc>
        <w:tc>
          <w:tcPr>
            <w:tcW w:w="718" w:type="dxa"/>
            <w:tcBorders>
              <w:top w:val="nil"/>
              <w:left w:val="nil"/>
              <w:bottom w:val="nil"/>
              <w:right w:val="nil"/>
            </w:tcBorders>
          </w:tcPr>
          <w:p w14:paraId="1B82D2BC" w14:textId="77777777" w:rsidR="00087154" w:rsidRPr="00C71723" w:rsidRDefault="00087154" w:rsidP="004A44F1">
            <w:pPr>
              <w:rPr>
                <w:rFonts w:eastAsia="Times New Roman"/>
                <w:color w:val="000000"/>
                <w:lang w:eastAsia="de-DE"/>
              </w:rPr>
            </w:pPr>
            <w:r>
              <w:rPr>
                <w:rFonts w:eastAsia="Times New Roman"/>
                <w:color w:val="000000"/>
                <w:lang w:eastAsia="de-DE"/>
              </w:rPr>
              <w:t>-</w:t>
            </w:r>
          </w:p>
        </w:tc>
      </w:tr>
      <w:tr w:rsidR="00087154" w:rsidRPr="0081187D" w14:paraId="47453E67" w14:textId="77777777" w:rsidTr="004A44F1">
        <w:trPr>
          <w:trHeight w:val="303"/>
        </w:trPr>
        <w:tc>
          <w:tcPr>
            <w:tcW w:w="320" w:type="dxa"/>
            <w:tcBorders>
              <w:top w:val="nil"/>
              <w:left w:val="nil"/>
              <w:bottom w:val="nil"/>
              <w:right w:val="nil"/>
            </w:tcBorders>
            <w:shd w:val="clear" w:color="auto" w:fill="auto"/>
            <w:noWrap/>
            <w:hideMark/>
          </w:tcPr>
          <w:p w14:paraId="679EF9EF"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13</w:t>
            </w:r>
          </w:p>
        </w:tc>
        <w:tc>
          <w:tcPr>
            <w:tcW w:w="458" w:type="dxa"/>
            <w:tcBorders>
              <w:top w:val="nil"/>
              <w:left w:val="nil"/>
              <w:bottom w:val="nil"/>
              <w:right w:val="nil"/>
            </w:tcBorders>
            <w:shd w:val="clear" w:color="auto" w:fill="auto"/>
            <w:noWrap/>
            <w:hideMark/>
          </w:tcPr>
          <w:p w14:paraId="58E73E02"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0</w:t>
            </w:r>
          </w:p>
        </w:tc>
        <w:tc>
          <w:tcPr>
            <w:tcW w:w="365" w:type="dxa"/>
            <w:tcBorders>
              <w:top w:val="nil"/>
              <w:left w:val="nil"/>
              <w:bottom w:val="nil"/>
              <w:right w:val="nil"/>
            </w:tcBorders>
            <w:shd w:val="clear" w:color="auto" w:fill="auto"/>
            <w:noWrap/>
            <w:hideMark/>
          </w:tcPr>
          <w:p w14:paraId="3A42BA0E"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w:t>
            </w:r>
          </w:p>
        </w:tc>
        <w:tc>
          <w:tcPr>
            <w:tcW w:w="10683" w:type="dxa"/>
            <w:tcBorders>
              <w:top w:val="nil"/>
              <w:left w:val="nil"/>
              <w:bottom w:val="nil"/>
              <w:right w:val="nil"/>
            </w:tcBorders>
            <w:shd w:val="clear" w:color="auto" w:fill="auto"/>
            <w:noWrap/>
            <w:hideMark/>
          </w:tcPr>
          <w:p w14:paraId="2CE87112" w14:textId="77777777" w:rsidR="00087154" w:rsidRPr="009D322F" w:rsidRDefault="00087154" w:rsidP="004A44F1">
            <w:pPr>
              <w:rPr>
                <w:rFonts w:eastAsia="Times New Roman"/>
                <w:color w:val="000000"/>
                <w:lang w:eastAsia="de-DE"/>
              </w:rPr>
            </w:pPr>
            <w:r w:rsidRPr="009D322F">
              <w:t>Men in same sex relationships are more likely to be in serious relationships than heterosexual men</w:t>
            </w:r>
          </w:p>
        </w:tc>
        <w:tc>
          <w:tcPr>
            <w:tcW w:w="811" w:type="dxa"/>
            <w:tcBorders>
              <w:top w:val="nil"/>
              <w:left w:val="nil"/>
              <w:bottom w:val="nil"/>
              <w:right w:val="nil"/>
            </w:tcBorders>
          </w:tcPr>
          <w:p w14:paraId="6C468C0A" w14:textId="77777777" w:rsidR="00087154" w:rsidRPr="00814769" w:rsidRDefault="00087154" w:rsidP="004A44F1">
            <w:pPr>
              <w:rPr>
                <w:rFonts w:eastAsia="Times New Roman"/>
                <w:color w:val="000000"/>
                <w:lang w:eastAsia="de-DE"/>
              </w:rPr>
            </w:pPr>
            <w:r w:rsidRPr="00814769">
              <w:t>.</w:t>
            </w:r>
            <w:r>
              <w:t>33</w:t>
            </w:r>
          </w:p>
        </w:tc>
        <w:tc>
          <w:tcPr>
            <w:tcW w:w="736" w:type="dxa"/>
            <w:tcBorders>
              <w:top w:val="nil"/>
              <w:left w:val="nil"/>
              <w:bottom w:val="nil"/>
              <w:right w:val="nil"/>
            </w:tcBorders>
          </w:tcPr>
          <w:p w14:paraId="697746EE" w14:textId="77777777" w:rsidR="00087154" w:rsidRPr="00814769" w:rsidRDefault="00087154" w:rsidP="004A44F1">
            <w:pPr>
              <w:rPr>
                <w:rFonts w:eastAsia="Times New Roman"/>
                <w:color w:val="000000"/>
                <w:lang w:eastAsia="de-DE"/>
              </w:rPr>
            </w:pPr>
            <w:r w:rsidRPr="00814769">
              <w:t>.</w:t>
            </w:r>
            <w:r>
              <w:t>3</w:t>
            </w:r>
            <w:r w:rsidRPr="00814769">
              <w:t>0</w:t>
            </w:r>
          </w:p>
        </w:tc>
        <w:tc>
          <w:tcPr>
            <w:tcW w:w="718" w:type="dxa"/>
            <w:tcBorders>
              <w:top w:val="nil"/>
              <w:left w:val="nil"/>
              <w:bottom w:val="nil"/>
              <w:right w:val="nil"/>
            </w:tcBorders>
          </w:tcPr>
          <w:p w14:paraId="1FE8F680" w14:textId="77777777" w:rsidR="00087154" w:rsidRPr="00C71723" w:rsidRDefault="00087154" w:rsidP="004A44F1">
            <w:pPr>
              <w:rPr>
                <w:rFonts w:eastAsia="Times New Roman"/>
                <w:color w:val="000000"/>
                <w:lang w:eastAsia="de-DE"/>
              </w:rPr>
            </w:pPr>
            <w:r>
              <w:rPr>
                <w:rFonts w:eastAsia="Times New Roman"/>
                <w:color w:val="000000"/>
                <w:lang w:eastAsia="de-DE"/>
              </w:rPr>
              <w:t>1</w:t>
            </w:r>
          </w:p>
        </w:tc>
      </w:tr>
      <w:tr w:rsidR="00087154" w:rsidRPr="0081187D" w14:paraId="77EFEAB2" w14:textId="77777777" w:rsidTr="004A44F1">
        <w:trPr>
          <w:trHeight w:val="303"/>
        </w:trPr>
        <w:tc>
          <w:tcPr>
            <w:tcW w:w="320" w:type="dxa"/>
            <w:tcBorders>
              <w:top w:val="nil"/>
              <w:left w:val="nil"/>
              <w:bottom w:val="nil"/>
              <w:right w:val="nil"/>
            </w:tcBorders>
            <w:shd w:val="clear" w:color="auto" w:fill="auto"/>
            <w:noWrap/>
            <w:hideMark/>
          </w:tcPr>
          <w:p w14:paraId="4677CE35"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14</w:t>
            </w:r>
          </w:p>
        </w:tc>
        <w:tc>
          <w:tcPr>
            <w:tcW w:w="458" w:type="dxa"/>
            <w:tcBorders>
              <w:top w:val="nil"/>
              <w:left w:val="nil"/>
              <w:bottom w:val="nil"/>
              <w:right w:val="nil"/>
            </w:tcBorders>
            <w:shd w:val="clear" w:color="auto" w:fill="auto"/>
            <w:noWrap/>
            <w:hideMark/>
          </w:tcPr>
          <w:p w14:paraId="7D2EAA75"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0</w:t>
            </w:r>
          </w:p>
        </w:tc>
        <w:tc>
          <w:tcPr>
            <w:tcW w:w="365" w:type="dxa"/>
            <w:tcBorders>
              <w:top w:val="nil"/>
              <w:left w:val="nil"/>
              <w:bottom w:val="nil"/>
              <w:right w:val="nil"/>
            </w:tcBorders>
            <w:shd w:val="clear" w:color="auto" w:fill="auto"/>
            <w:noWrap/>
            <w:hideMark/>
          </w:tcPr>
          <w:p w14:paraId="024E373B"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w:t>
            </w:r>
          </w:p>
        </w:tc>
        <w:tc>
          <w:tcPr>
            <w:tcW w:w="10683" w:type="dxa"/>
            <w:tcBorders>
              <w:top w:val="nil"/>
              <w:left w:val="nil"/>
              <w:bottom w:val="nil"/>
              <w:right w:val="nil"/>
            </w:tcBorders>
            <w:shd w:val="clear" w:color="auto" w:fill="auto"/>
            <w:noWrap/>
            <w:hideMark/>
          </w:tcPr>
          <w:p w14:paraId="0DA97521" w14:textId="77777777" w:rsidR="00087154" w:rsidRPr="009D322F" w:rsidRDefault="00087154" w:rsidP="004A44F1">
            <w:pPr>
              <w:rPr>
                <w:rFonts w:eastAsia="Times New Roman"/>
                <w:color w:val="000000"/>
                <w:lang w:eastAsia="de-DE"/>
              </w:rPr>
            </w:pPr>
            <w:r w:rsidRPr="009D322F">
              <w:t>Due to increasing inequalities in US healthcare provision, cancer patients in the US have 85 percent lower survival chances than patients in both eastern and western Europe</w:t>
            </w:r>
          </w:p>
        </w:tc>
        <w:tc>
          <w:tcPr>
            <w:tcW w:w="811" w:type="dxa"/>
            <w:tcBorders>
              <w:top w:val="nil"/>
              <w:left w:val="nil"/>
              <w:bottom w:val="nil"/>
              <w:right w:val="nil"/>
            </w:tcBorders>
          </w:tcPr>
          <w:p w14:paraId="38FF2A4A" w14:textId="77777777" w:rsidR="00087154" w:rsidRPr="00814769" w:rsidRDefault="00087154" w:rsidP="004A44F1">
            <w:pPr>
              <w:rPr>
                <w:rFonts w:eastAsia="Times New Roman"/>
                <w:color w:val="000000"/>
                <w:lang w:eastAsia="de-DE"/>
              </w:rPr>
            </w:pPr>
            <w:r w:rsidRPr="00814769">
              <w:t>.</w:t>
            </w:r>
            <w:r>
              <w:t>61</w:t>
            </w:r>
          </w:p>
        </w:tc>
        <w:tc>
          <w:tcPr>
            <w:tcW w:w="736" w:type="dxa"/>
            <w:tcBorders>
              <w:top w:val="nil"/>
              <w:left w:val="nil"/>
              <w:bottom w:val="nil"/>
              <w:right w:val="nil"/>
            </w:tcBorders>
          </w:tcPr>
          <w:p w14:paraId="30062550" w14:textId="77777777" w:rsidR="00087154" w:rsidRPr="00814769" w:rsidRDefault="00087154" w:rsidP="004A44F1">
            <w:pPr>
              <w:rPr>
                <w:rFonts w:eastAsia="Times New Roman"/>
                <w:color w:val="000000"/>
                <w:lang w:eastAsia="de-DE"/>
              </w:rPr>
            </w:pPr>
            <w:r w:rsidRPr="00814769">
              <w:t>.</w:t>
            </w:r>
            <w:r>
              <w:t>49</w:t>
            </w:r>
          </w:p>
        </w:tc>
        <w:tc>
          <w:tcPr>
            <w:tcW w:w="718" w:type="dxa"/>
            <w:tcBorders>
              <w:top w:val="nil"/>
              <w:left w:val="nil"/>
              <w:bottom w:val="nil"/>
              <w:right w:val="nil"/>
            </w:tcBorders>
          </w:tcPr>
          <w:p w14:paraId="76D22C06" w14:textId="77777777" w:rsidR="00087154" w:rsidRPr="00C71723" w:rsidRDefault="00087154" w:rsidP="004A44F1">
            <w:pPr>
              <w:rPr>
                <w:rFonts w:eastAsia="Times New Roman"/>
                <w:color w:val="000000"/>
                <w:lang w:eastAsia="de-DE"/>
              </w:rPr>
            </w:pPr>
            <w:r>
              <w:rPr>
                <w:rFonts w:eastAsia="Times New Roman"/>
                <w:color w:val="000000"/>
                <w:lang w:eastAsia="de-DE"/>
              </w:rPr>
              <w:t>1, 3, 4</w:t>
            </w:r>
          </w:p>
        </w:tc>
      </w:tr>
      <w:tr w:rsidR="00087154" w:rsidRPr="0081187D" w14:paraId="767891C3" w14:textId="77777777" w:rsidTr="004A44F1">
        <w:trPr>
          <w:trHeight w:val="303"/>
        </w:trPr>
        <w:tc>
          <w:tcPr>
            <w:tcW w:w="320" w:type="dxa"/>
            <w:tcBorders>
              <w:top w:val="nil"/>
              <w:left w:val="nil"/>
              <w:bottom w:val="nil"/>
              <w:right w:val="nil"/>
            </w:tcBorders>
            <w:shd w:val="clear" w:color="auto" w:fill="auto"/>
            <w:noWrap/>
            <w:hideMark/>
          </w:tcPr>
          <w:p w14:paraId="4A0BAD11"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15</w:t>
            </w:r>
          </w:p>
        </w:tc>
        <w:tc>
          <w:tcPr>
            <w:tcW w:w="458" w:type="dxa"/>
            <w:tcBorders>
              <w:top w:val="nil"/>
              <w:left w:val="nil"/>
              <w:bottom w:val="nil"/>
              <w:right w:val="nil"/>
            </w:tcBorders>
            <w:shd w:val="clear" w:color="auto" w:fill="auto"/>
            <w:noWrap/>
            <w:hideMark/>
          </w:tcPr>
          <w:p w14:paraId="3CFB4F80"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0</w:t>
            </w:r>
          </w:p>
        </w:tc>
        <w:tc>
          <w:tcPr>
            <w:tcW w:w="365" w:type="dxa"/>
            <w:tcBorders>
              <w:top w:val="nil"/>
              <w:left w:val="nil"/>
              <w:bottom w:val="nil"/>
              <w:right w:val="nil"/>
            </w:tcBorders>
            <w:shd w:val="clear" w:color="auto" w:fill="auto"/>
            <w:noWrap/>
            <w:hideMark/>
          </w:tcPr>
          <w:p w14:paraId="1025B1AD"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w:t>
            </w:r>
          </w:p>
        </w:tc>
        <w:tc>
          <w:tcPr>
            <w:tcW w:w="10683" w:type="dxa"/>
            <w:tcBorders>
              <w:top w:val="nil"/>
              <w:left w:val="nil"/>
              <w:bottom w:val="nil"/>
              <w:right w:val="nil"/>
            </w:tcBorders>
            <w:shd w:val="clear" w:color="auto" w:fill="auto"/>
            <w:noWrap/>
            <w:hideMark/>
          </w:tcPr>
          <w:p w14:paraId="111DFAF7" w14:textId="77777777" w:rsidR="00087154" w:rsidRPr="009D322F" w:rsidRDefault="00087154" w:rsidP="004A44F1">
            <w:pPr>
              <w:rPr>
                <w:rFonts w:eastAsia="Times New Roman"/>
                <w:color w:val="000000"/>
                <w:lang w:eastAsia="de-DE"/>
              </w:rPr>
            </w:pPr>
            <w:r w:rsidRPr="009D322F">
              <w:t>Israel's construction of a southern border wall between 2010 and 2013 was not effective, as the annual numbers of illegal crossings increased by 80 percent</w:t>
            </w:r>
          </w:p>
        </w:tc>
        <w:tc>
          <w:tcPr>
            <w:tcW w:w="811" w:type="dxa"/>
            <w:tcBorders>
              <w:top w:val="nil"/>
              <w:left w:val="nil"/>
              <w:bottom w:val="nil"/>
              <w:right w:val="nil"/>
            </w:tcBorders>
          </w:tcPr>
          <w:p w14:paraId="46318349" w14:textId="77777777" w:rsidR="00087154" w:rsidRPr="00814769" w:rsidRDefault="00087154" w:rsidP="004A44F1">
            <w:pPr>
              <w:rPr>
                <w:rFonts w:eastAsia="Times New Roman"/>
                <w:color w:val="000000"/>
                <w:lang w:eastAsia="de-DE"/>
              </w:rPr>
            </w:pPr>
            <w:r w:rsidRPr="00814769">
              <w:t>.</w:t>
            </w:r>
            <w:r>
              <w:t>58</w:t>
            </w:r>
          </w:p>
        </w:tc>
        <w:tc>
          <w:tcPr>
            <w:tcW w:w="736" w:type="dxa"/>
            <w:tcBorders>
              <w:top w:val="nil"/>
              <w:left w:val="nil"/>
              <w:bottom w:val="nil"/>
              <w:right w:val="nil"/>
            </w:tcBorders>
          </w:tcPr>
          <w:p w14:paraId="74867224" w14:textId="77777777" w:rsidR="00087154" w:rsidRPr="00814769" w:rsidRDefault="00087154" w:rsidP="004A44F1">
            <w:pPr>
              <w:rPr>
                <w:rFonts w:eastAsia="Times New Roman"/>
                <w:color w:val="000000"/>
                <w:lang w:eastAsia="de-DE"/>
              </w:rPr>
            </w:pPr>
            <w:r w:rsidRPr="00814769">
              <w:t>.</w:t>
            </w:r>
            <w:r>
              <w:t>49</w:t>
            </w:r>
          </w:p>
        </w:tc>
        <w:tc>
          <w:tcPr>
            <w:tcW w:w="718" w:type="dxa"/>
            <w:tcBorders>
              <w:top w:val="nil"/>
              <w:left w:val="nil"/>
              <w:bottom w:val="nil"/>
              <w:right w:val="nil"/>
            </w:tcBorders>
          </w:tcPr>
          <w:p w14:paraId="64D5BB1F" w14:textId="77777777" w:rsidR="00087154" w:rsidRPr="00C71723" w:rsidRDefault="00087154" w:rsidP="004A44F1">
            <w:pPr>
              <w:rPr>
                <w:rFonts w:eastAsia="Times New Roman"/>
                <w:color w:val="000000"/>
                <w:lang w:eastAsia="de-DE"/>
              </w:rPr>
            </w:pPr>
            <w:r>
              <w:rPr>
                <w:rFonts w:eastAsia="Times New Roman"/>
                <w:color w:val="000000"/>
                <w:lang w:eastAsia="de-DE"/>
              </w:rPr>
              <w:t>1, 3, 4</w:t>
            </w:r>
          </w:p>
        </w:tc>
      </w:tr>
      <w:tr w:rsidR="00087154" w:rsidRPr="0081187D" w14:paraId="49DE6997" w14:textId="77777777" w:rsidTr="004A44F1">
        <w:trPr>
          <w:trHeight w:val="303"/>
        </w:trPr>
        <w:tc>
          <w:tcPr>
            <w:tcW w:w="320" w:type="dxa"/>
            <w:tcBorders>
              <w:top w:val="nil"/>
              <w:left w:val="nil"/>
              <w:bottom w:val="nil"/>
              <w:right w:val="nil"/>
            </w:tcBorders>
            <w:shd w:val="clear" w:color="auto" w:fill="auto"/>
            <w:noWrap/>
            <w:hideMark/>
          </w:tcPr>
          <w:p w14:paraId="0A7CEF90"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16</w:t>
            </w:r>
          </w:p>
        </w:tc>
        <w:tc>
          <w:tcPr>
            <w:tcW w:w="458" w:type="dxa"/>
            <w:tcBorders>
              <w:top w:val="nil"/>
              <w:left w:val="nil"/>
              <w:bottom w:val="nil"/>
              <w:right w:val="nil"/>
            </w:tcBorders>
            <w:shd w:val="clear" w:color="auto" w:fill="auto"/>
            <w:noWrap/>
            <w:hideMark/>
          </w:tcPr>
          <w:p w14:paraId="75FF1564"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w:t>
            </w:r>
          </w:p>
        </w:tc>
        <w:tc>
          <w:tcPr>
            <w:tcW w:w="365" w:type="dxa"/>
            <w:tcBorders>
              <w:top w:val="nil"/>
              <w:left w:val="nil"/>
              <w:bottom w:val="nil"/>
              <w:right w:val="nil"/>
            </w:tcBorders>
            <w:shd w:val="clear" w:color="auto" w:fill="auto"/>
            <w:noWrap/>
            <w:hideMark/>
          </w:tcPr>
          <w:p w14:paraId="55E4925D"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w:t>
            </w:r>
          </w:p>
        </w:tc>
        <w:tc>
          <w:tcPr>
            <w:tcW w:w="10683" w:type="dxa"/>
            <w:tcBorders>
              <w:top w:val="nil"/>
              <w:left w:val="nil"/>
              <w:bottom w:val="nil"/>
              <w:right w:val="nil"/>
            </w:tcBorders>
            <w:shd w:val="clear" w:color="auto" w:fill="auto"/>
            <w:noWrap/>
            <w:hideMark/>
          </w:tcPr>
          <w:p w14:paraId="3CCFEF7F" w14:textId="77777777" w:rsidR="00087154" w:rsidRPr="009D322F" w:rsidRDefault="00087154" w:rsidP="004A44F1">
            <w:pPr>
              <w:rPr>
                <w:rFonts w:eastAsia="Times New Roman"/>
                <w:color w:val="000000"/>
                <w:lang w:eastAsia="de-DE"/>
              </w:rPr>
            </w:pPr>
            <w:r w:rsidRPr="009D322F">
              <w:t>Due to safe jobs and fixed wages, eastern Europeans felt economically more secure under socialism than under capitalism</w:t>
            </w:r>
          </w:p>
        </w:tc>
        <w:tc>
          <w:tcPr>
            <w:tcW w:w="811" w:type="dxa"/>
            <w:tcBorders>
              <w:top w:val="nil"/>
              <w:left w:val="nil"/>
              <w:bottom w:val="nil"/>
              <w:right w:val="nil"/>
            </w:tcBorders>
          </w:tcPr>
          <w:p w14:paraId="1023C2B1" w14:textId="77777777" w:rsidR="00087154" w:rsidRPr="00814769" w:rsidRDefault="00087154" w:rsidP="004A44F1">
            <w:pPr>
              <w:rPr>
                <w:rFonts w:eastAsia="Times New Roman"/>
                <w:color w:val="000000"/>
                <w:lang w:eastAsia="de-DE"/>
              </w:rPr>
            </w:pPr>
            <w:r w:rsidRPr="00814769">
              <w:t>.</w:t>
            </w:r>
            <w:r>
              <w:t>30</w:t>
            </w:r>
          </w:p>
        </w:tc>
        <w:tc>
          <w:tcPr>
            <w:tcW w:w="736" w:type="dxa"/>
            <w:tcBorders>
              <w:top w:val="nil"/>
              <w:left w:val="nil"/>
              <w:bottom w:val="nil"/>
              <w:right w:val="nil"/>
            </w:tcBorders>
          </w:tcPr>
          <w:p w14:paraId="46F0B4D3" w14:textId="77777777" w:rsidR="00087154" w:rsidRPr="00814769" w:rsidRDefault="00087154" w:rsidP="004A44F1">
            <w:pPr>
              <w:rPr>
                <w:rFonts w:eastAsia="Times New Roman"/>
                <w:color w:val="000000"/>
                <w:lang w:eastAsia="de-DE"/>
              </w:rPr>
            </w:pPr>
            <w:r w:rsidRPr="00814769">
              <w:t>.</w:t>
            </w:r>
            <w:r>
              <w:t>41</w:t>
            </w:r>
          </w:p>
        </w:tc>
        <w:tc>
          <w:tcPr>
            <w:tcW w:w="718" w:type="dxa"/>
            <w:tcBorders>
              <w:top w:val="nil"/>
              <w:left w:val="nil"/>
              <w:bottom w:val="nil"/>
              <w:right w:val="nil"/>
            </w:tcBorders>
          </w:tcPr>
          <w:p w14:paraId="1B55E928" w14:textId="77777777" w:rsidR="00087154" w:rsidRPr="00C71723" w:rsidRDefault="00087154" w:rsidP="004A44F1">
            <w:pPr>
              <w:rPr>
                <w:rFonts w:eastAsia="Times New Roman"/>
                <w:color w:val="000000"/>
                <w:lang w:eastAsia="de-DE"/>
              </w:rPr>
            </w:pPr>
            <w:r>
              <w:rPr>
                <w:rFonts w:eastAsia="Times New Roman"/>
                <w:color w:val="000000"/>
                <w:lang w:eastAsia="de-DE"/>
              </w:rPr>
              <w:t>1, 2</w:t>
            </w:r>
          </w:p>
        </w:tc>
      </w:tr>
      <w:tr w:rsidR="00087154" w:rsidRPr="0081187D" w14:paraId="5C600D73" w14:textId="77777777" w:rsidTr="004A44F1">
        <w:trPr>
          <w:trHeight w:val="303"/>
        </w:trPr>
        <w:tc>
          <w:tcPr>
            <w:tcW w:w="320" w:type="dxa"/>
            <w:tcBorders>
              <w:top w:val="nil"/>
              <w:left w:val="nil"/>
              <w:bottom w:val="nil"/>
              <w:right w:val="nil"/>
            </w:tcBorders>
            <w:shd w:val="clear" w:color="auto" w:fill="auto"/>
            <w:noWrap/>
            <w:hideMark/>
          </w:tcPr>
          <w:p w14:paraId="74859953"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17</w:t>
            </w:r>
          </w:p>
        </w:tc>
        <w:tc>
          <w:tcPr>
            <w:tcW w:w="458" w:type="dxa"/>
            <w:tcBorders>
              <w:top w:val="nil"/>
              <w:left w:val="nil"/>
              <w:bottom w:val="nil"/>
              <w:right w:val="nil"/>
            </w:tcBorders>
            <w:shd w:val="clear" w:color="auto" w:fill="auto"/>
            <w:noWrap/>
            <w:hideMark/>
          </w:tcPr>
          <w:p w14:paraId="4457EC54"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w:t>
            </w:r>
          </w:p>
        </w:tc>
        <w:tc>
          <w:tcPr>
            <w:tcW w:w="365" w:type="dxa"/>
            <w:tcBorders>
              <w:top w:val="nil"/>
              <w:left w:val="nil"/>
              <w:bottom w:val="nil"/>
              <w:right w:val="nil"/>
            </w:tcBorders>
            <w:shd w:val="clear" w:color="auto" w:fill="auto"/>
            <w:noWrap/>
            <w:hideMark/>
          </w:tcPr>
          <w:p w14:paraId="7C1230FF"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w:t>
            </w:r>
          </w:p>
        </w:tc>
        <w:tc>
          <w:tcPr>
            <w:tcW w:w="10683" w:type="dxa"/>
            <w:tcBorders>
              <w:top w:val="nil"/>
              <w:left w:val="nil"/>
              <w:bottom w:val="nil"/>
              <w:right w:val="nil"/>
            </w:tcBorders>
            <w:shd w:val="clear" w:color="auto" w:fill="auto"/>
            <w:noWrap/>
            <w:hideMark/>
          </w:tcPr>
          <w:p w14:paraId="60EEA8B6" w14:textId="77777777" w:rsidR="00087154" w:rsidRPr="009D322F" w:rsidRDefault="00087154" w:rsidP="004A44F1">
            <w:pPr>
              <w:rPr>
                <w:rFonts w:eastAsia="Times New Roman"/>
                <w:color w:val="000000"/>
                <w:lang w:eastAsia="de-DE"/>
              </w:rPr>
            </w:pPr>
            <w:r w:rsidRPr="009D322F">
              <w:t>Police officers speak significantly less respectfully to black community members than to white ones in everyday traffic stops</w:t>
            </w:r>
          </w:p>
        </w:tc>
        <w:tc>
          <w:tcPr>
            <w:tcW w:w="811" w:type="dxa"/>
            <w:tcBorders>
              <w:top w:val="nil"/>
              <w:left w:val="nil"/>
              <w:bottom w:val="nil"/>
              <w:right w:val="nil"/>
            </w:tcBorders>
          </w:tcPr>
          <w:p w14:paraId="3ECB348B" w14:textId="77777777" w:rsidR="00087154" w:rsidRPr="00814769" w:rsidRDefault="00087154" w:rsidP="004A44F1">
            <w:pPr>
              <w:rPr>
                <w:rFonts w:eastAsia="Times New Roman"/>
                <w:color w:val="000000"/>
                <w:lang w:eastAsia="de-DE"/>
              </w:rPr>
            </w:pPr>
            <w:r w:rsidRPr="00814769">
              <w:t>.</w:t>
            </w:r>
            <w:r>
              <w:t>22</w:t>
            </w:r>
          </w:p>
        </w:tc>
        <w:tc>
          <w:tcPr>
            <w:tcW w:w="736" w:type="dxa"/>
            <w:tcBorders>
              <w:top w:val="nil"/>
              <w:left w:val="nil"/>
              <w:bottom w:val="nil"/>
              <w:right w:val="nil"/>
            </w:tcBorders>
          </w:tcPr>
          <w:p w14:paraId="14AB9DF4" w14:textId="77777777" w:rsidR="00087154" w:rsidRPr="00814769" w:rsidRDefault="00087154" w:rsidP="004A44F1">
            <w:pPr>
              <w:rPr>
                <w:rFonts w:eastAsia="Times New Roman"/>
                <w:color w:val="000000"/>
                <w:lang w:eastAsia="de-DE"/>
              </w:rPr>
            </w:pPr>
            <w:r w:rsidRPr="00814769">
              <w:t>.</w:t>
            </w:r>
            <w:r>
              <w:t>33</w:t>
            </w:r>
          </w:p>
        </w:tc>
        <w:tc>
          <w:tcPr>
            <w:tcW w:w="718" w:type="dxa"/>
            <w:tcBorders>
              <w:top w:val="nil"/>
              <w:left w:val="nil"/>
              <w:bottom w:val="nil"/>
              <w:right w:val="nil"/>
            </w:tcBorders>
          </w:tcPr>
          <w:p w14:paraId="16D74ADF" w14:textId="77777777" w:rsidR="00087154" w:rsidRPr="00C71723" w:rsidRDefault="00087154" w:rsidP="004A44F1">
            <w:pPr>
              <w:rPr>
                <w:rFonts w:eastAsia="Times New Roman"/>
                <w:color w:val="000000"/>
                <w:lang w:eastAsia="de-DE"/>
              </w:rPr>
            </w:pPr>
            <w:r>
              <w:rPr>
                <w:rFonts w:eastAsia="Times New Roman"/>
                <w:color w:val="000000"/>
                <w:lang w:eastAsia="de-DE"/>
              </w:rPr>
              <w:t>1, 2</w:t>
            </w:r>
          </w:p>
        </w:tc>
      </w:tr>
      <w:tr w:rsidR="00087154" w:rsidRPr="0081187D" w14:paraId="5CDD5BE0" w14:textId="77777777" w:rsidTr="004A44F1">
        <w:trPr>
          <w:trHeight w:val="303"/>
        </w:trPr>
        <w:tc>
          <w:tcPr>
            <w:tcW w:w="320" w:type="dxa"/>
            <w:tcBorders>
              <w:top w:val="nil"/>
              <w:left w:val="nil"/>
              <w:bottom w:val="nil"/>
              <w:right w:val="nil"/>
            </w:tcBorders>
            <w:shd w:val="clear" w:color="auto" w:fill="auto"/>
            <w:noWrap/>
            <w:hideMark/>
          </w:tcPr>
          <w:p w14:paraId="6BF0D6B5" w14:textId="77777777" w:rsidR="00087154" w:rsidRPr="00C71723" w:rsidRDefault="00087154" w:rsidP="004A44F1">
            <w:pPr>
              <w:jc w:val="right"/>
              <w:rPr>
                <w:rFonts w:eastAsia="Times New Roman"/>
                <w:color w:val="000000"/>
                <w:lang w:eastAsia="de-DE"/>
              </w:rPr>
            </w:pPr>
            <w:bookmarkStart w:id="1" w:name="_Hlk98330862"/>
            <w:r w:rsidRPr="00C71723">
              <w:rPr>
                <w:rFonts w:eastAsia="Times New Roman"/>
                <w:color w:val="000000"/>
                <w:lang w:eastAsia="de-DE"/>
              </w:rPr>
              <w:t>18</w:t>
            </w:r>
          </w:p>
        </w:tc>
        <w:tc>
          <w:tcPr>
            <w:tcW w:w="458" w:type="dxa"/>
            <w:tcBorders>
              <w:top w:val="nil"/>
              <w:left w:val="nil"/>
              <w:bottom w:val="nil"/>
              <w:right w:val="nil"/>
            </w:tcBorders>
            <w:shd w:val="clear" w:color="auto" w:fill="auto"/>
            <w:noWrap/>
            <w:hideMark/>
          </w:tcPr>
          <w:p w14:paraId="1169C71B"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w:t>
            </w:r>
          </w:p>
        </w:tc>
        <w:tc>
          <w:tcPr>
            <w:tcW w:w="365" w:type="dxa"/>
            <w:tcBorders>
              <w:top w:val="nil"/>
              <w:left w:val="nil"/>
              <w:bottom w:val="nil"/>
              <w:right w:val="nil"/>
            </w:tcBorders>
            <w:shd w:val="clear" w:color="auto" w:fill="auto"/>
            <w:noWrap/>
            <w:hideMark/>
          </w:tcPr>
          <w:p w14:paraId="22081946"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w:t>
            </w:r>
          </w:p>
        </w:tc>
        <w:tc>
          <w:tcPr>
            <w:tcW w:w="10683" w:type="dxa"/>
            <w:tcBorders>
              <w:top w:val="nil"/>
              <w:left w:val="nil"/>
              <w:bottom w:val="nil"/>
              <w:right w:val="nil"/>
            </w:tcBorders>
            <w:shd w:val="clear" w:color="auto" w:fill="auto"/>
            <w:noWrap/>
            <w:hideMark/>
          </w:tcPr>
          <w:p w14:paraId="2BBE4A54" w14:textId="77777777" w:rsidR="00087154" w:rsidRPr="009D322F" w:rsidRDefault="00087154" w:rsidP="004A44F1">
            <w:pPr>
              <w:rPr>
                <w:rFonts w:eastAsia="Times New Roman"/>
                <w:color w:val="000000"/>
                <w:lang w:eastAsia="de-DE"/>
              </w:rPr>
            </w:pPr>
            <w:r w:rsidRPr="009D322F">
              <w:t>Gender diversity in student teams measurably improves their productivity</w:t>
            </w:r>
          </w:p>
        </w:tc>
        <w:tc>
          <w:tcPr>
            <w:tcW w:w="811" w:type="dxa"/>
            <w:tcBorders>
              <w:top w:val="nil"/>
              <w:left w:val="nil"/>
              <w:bottom w:val="nil"/>
              <w:right w:val="nil"/>
            </w:tcBorders>
          </w:tcPr>
          <w:p w14:paraId="3E363F53" w14:textId="77777777" w:rsidR="00087154" w:rsidRPr="00814769" w:rsidRDefault="00087154" w:rsidP="004A44F1">
            <w:pPr>
              <w:rPr>
                <w:rFonts w:eastAsia="Times New Roman"/>
                <w:color w:val="000000"/>
                <w:lang w:eastAsia="de-DE"/>
              </w:rPr>
            </w:pPr>
            <w:r w:rsidRPr="00814769">
              <w:t>.</w:t>
            </w:r>
            <w:r>
              <w:t>10</w:t>
            </w:r>
          </w:p>
        </w:tc>
        <w:tc>
          <w:tcPr>
            <w:tcW w:w="736" w:type="dxa"/>
            <w:tcBorders>
              <w:top w:val="nil"/>
              <w:left w:val="nil"/>
              <w:bottom w:val="nil"/>
              <w:right w:val="nil"/>
            </w:tcBorders>
          </w:tcPr>
          <w:p w14:paraId="42281F94" w14:textId="77777777" w:rsidR="00087154" w:rsidRPr="00814769" w:rsidRDefault="00087154" w:rsidP="004A44F1">
            <w:pPr>
              <w:rPr>
                <w:rFonts w:eastAsia="Times New Roman"/>
                <w:color w:val="000000"/>
                <w:lang w:eastAsia="de-DE"/>
              </w:rPr>
            </w:pPr>
            <w:r w:rsidRPr="00814769">
              <w:t>.</w:t>
            </w:r>
            <w:r>
              <w:t>25</w:t>
            </w:r>
          </w:p>
        </w:tc>
        <w:tc>
          <w:tcPr>
            <w:tcW w:w="718" w:type="dxa"/>
            <w:tcBorders>
              <w:top w:val="nil"/>
              <w:left w:val="nil"/>
              <w:bottom w:val="nil"/>
              <w:right w:val="nil"/>
            </w:tcBorders>
          </w:tcPr>
          <w:p w14:paraId="18505519" w14:textId="77777777" w:rsidR="00087154" w:rsidRPr="00C71723" w:rsidRDefault="00087154" w:rsidP="004A44F1">
            <w:pPr>
              <w:rPr>
                <w:rFonts w:eastAsia="Times New Roman"/>
                <w:color w:val="000000"/>
                <w:lang w:eastAsia="de-DE"/>
              </w:rPr>
            </w:pPr>
            <w:r>
              <w:rPr>
                <w:rFonts w:eastAsia="Times New Roman"/>
                <w:color w:val="000000"/>
                <w:lang w:eastAsia="de-DE"/>
              </w:rPr>
              <w:t>1, 2</w:t>
            </w:r>
          </w:p>
        </w:tc>
      </w:tr>
      <w:bookmarkEnd w:id="1"/>
      <w:tr w:rsidR="00087154" w:rsidRPr="0081187D" w14:paraId="700206CE" w14:textId="77777777" w:rsidTr="004A44F1">
        <w:trPr>
          <w:trHeight w:val="303"/>
        </w:trPr>
        <w:tc>
          <w:tcPr>
            <w:tcW w:w="320" w:type="dxa"/>
            <w:tcBorders>
              <w:top w:val="nil"/>
              <w:left w:val="nil"/>
              <w:bottom w:val="nil"/>
              <w:right w:val="nil"/>
            </w:tcBorders>
            <w:shd w:val="clear" w:color="auto" w:fill="auto"/>
            <w:noWrap/>
            <w:hideMark/>
          </w:tcPr>
          <w:p w14:paraId="331A7844"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19</w:t>
            </w:r>
          </w:p>
        </w:tc>
        <w:tc>
          <w:tcPr>
            <w:tcW w:w="458" w:type="dxa"/>
            <w:tcBorders>
              <w:top w:val="nil"/>
              <w:left w:val="nil"/>
              <w:bottom w:val="nil"/>
              <w:right w:val="nil"/>
            </w:tcBorders>
            <w:shd w:val="clear" w:color="auto" w:fill="auto"/>
            <w:noWrap/>
            <w:hideMark/>
          </w:tcPr>
          <w:p w14:paraId="1984A504"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w:t>
            </w:r>
          </w:p>
        </w:tc>
        <w:tc>
          <w:tcPr>
            <w:tcW w:w="365" w:type="dxa"/>
            <w:tcBorders>
              <w:top w:val="nil"/>
              <w:left w:val="nil"/>
              <w:bottom w:val="nil"/>
              <w:right w:val="nil"/>
            </w:tcBorders>
            <w:shd w:val="clear" w:color="auto" w:fill="auto"/>
            <w:noWrap/>
            <w:hideMark/>
          </w:tcPr>
          <w:p w14:paraId="10BB5BE7"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w:t>
            </w:r>
          </w:p>
        </w:tc>
        <w:tc>
          <w:tcPr>
            <w:tcW w:w="10683" w:type="dxa"/>
            <w:tcBorders>
              <w:top w:val="nil"/>
              <w:left w:val="nil"/>
              <w:bottom w:val="nil"/>
              <w:right w:val="nil"/>
            </w:tcBorders>
            <w:shd w:val="clear" w:color="auto" w:fill="auto"/>
            <w:noWrap/>
            <w:hideMark/>
          </w:tcPr>
          <w:p w14:paraId="7EC17166" w14:textId="77777777" w:rsidR="00087154" w:rsidRPr="009D322F" w:rsidRDefault="00087154" w:rsidP="004A44F1">
            <w:pPr>
              <w:rPr>
                <w:rFonts w:eastAsia="Times New Roman"/>
                <w:color w:val="000000"/>
                <w:lang w:eastAsia="de-DE"/>
              </w:rPr>
            </w:pPr>
            <w:r w:rsidRPr="009D322F">
              <w:t>When Latino immigrants move into an area, there is no measurable increase in homicide rates</w:t>
            </w:r>
          </w:p>
        </w:tc>
        <w:tc>
          <w:tcPr>
            <w:tcW w:w="811" w:type="dxa"/>
            <w:tcBorders>
              <w:top w:val="nil"/>
              <w:left w:val="nil"/>
              <w:bottom w:val="nil"/>
              <w:right w:val="nil"/>
            </w:tcBorders>
          </w:tcPr>
          <w:p w14:paraId="5E285701" w14:textId="77777777" w:rsidR="00087154" w:rsidRPr="00814769" w:rsidRDefault="00087154" w:rsidP="004A44F1">
            <w:pPr>
              <w:rPr>
                <w:rFonts w:eastAsia="Times New Roman"/>
                <w:color w:val="000000"/>
                <w:lang w:eastAsia="de-DE"/>
              </w:rPr>
            </w:pPr>
            <w:r w:rsidRPr="00814769">
              <w:t>.</w:t>
            </w:r>
            <w:r>
              <w:t>12</w:t>
            </w:r>
          </w:p>
        </w:tc>
        <w:tc>
          <w:tcPr>
            <w:tcW w:w="736" w:type="dxa"/>
            <w:tcBorders>
              <w:top w:val="nil"/>
              <w:left w:val="nil"/>
              <w:bottom w:val="nil"/>
              <w:right w:val="nil"/>
            </w:tcBorders>
          </w:tcPr>
          <w:p w14:paraId="4C9EB26E" w14:textId="77777777" w:rsidR="00087154" w:rsidRPr="00814769" w:rsidRDefault="00087154" w:rsidP="004A44F1">
            <w:pPr>
              <w:rPr>
                <w:rFonts w:eastAsia="Times New Roman"/>
                <w:color w:val="000000"/>
                <w:lang w:eastAsia="de-DE"/>
              </w:rPr>
            </w:pPr>
            <w:r w:rsidRPr="00814769">
              <w:t>.</w:t>
            </w:r>
            <w:r>
              <w:t>26</w:t>
            </w:r>
          </w:p>
        </w:tc>
        <w:tc>
          <w:tcPr>
            <w:tcW w:w="718" w:type="dxa"/>
            <w:tcBorders>
              <w:top w:val="nil"/>
              <w:left w:val="nil"/>
              <w:bottom w:val="nil"/>
              <w:right w:val="nil"/>
            </w:tcBorders>
          </w:tcPr>
          <w:p w14:paraId="7F300378" w14:textId="77777777" w:rsidR="00087154" w:rsidRPr="00C71723" w:rsidRDefault="00087154" w:rsidP="004A44F1">
            <w:pPr>
              <w:rPr>
                <w:rFonts w:eastAsia="Times New Roman"/>
                <w:color w:val="000000"/>
                <w:lang w:eastAsia="de-DE"/>
              </w:rPr>
            </w:pPr>
            <w:r>
              <w:rPr>
                <w:rFonts w:eastAsia="Times New Roman"/>
                <w:color w:val="000000"/>
                <w:lang w:eastAsia="de-DE"/>
              </w:rPr>
              <w:t>1, 2</w:t>
            </w:r>
          </w:p>
        </w:tc>
      </w:tr>
      <w:tr w:rsidR="00087154" w:rsidRPr="0081187D" w14:paraId="68386404" w14:textId="77777777" w:rsidTr="004A44F1">
        <w:trPr>
          <w:trHeight w:val="303"/>
        </w:trPr>
        <w:tc>
          <w:tcPr>
            <w:tcW w:w="320" w:type="dxa"/>
            <w:tcBorders>
              <w:top w:val="nil"/>
              <w:left w:val="nil"/>
              <w:bottom w:val="single" w:sz="4" w:space="0" w:color="auto"/>
              <w:right w:val="nil"/>
            </w:tcBorders>
            <w:shd w:val="clear" w:color="auto" w:fill="auto"/>
            <w:noWrap/>
            <w:hideMark/>
          </w:tcPr>
          <w:p w14:paraId="18CC028D"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20</w:t>
            </w:r>
          </w:p>
        </w:tc>
        <w:tc>
          <w:tcPr>
            <w:tcW w:w="458" w:type="dxa"/>
            <w:tcBorders>
              <w:top w:val="nil"/>
              <w:left w:val="nil"/>
              <w:bottom w:val="single" w:sz="4" w:space="0" w:color="auto"/>
              <w:right w:val="nil"/>
            </w:tcBorders>
            <w:shd w:val="clear" w:color="auto" w:fill="auto"/>
            <w:noWrap/>
            <w:hideMark/>
          </w:tcPr>
          <w:p w14:paraId="658A9C7C"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w:t>
            </w:r>
          </w:p>
        </w:tc>
        <w:tc>
          <w:tcPr>
            <w:tcW w:w="365" w:type="dxa"/>
            <w:tcBorders>
              <w:top w:val="nil"/>
              <w:left w:val="nil"/>
              <w:bottom w:val="single" w:sz="4" w:space="0" w:color="auto"/>
              <w:right w:val="nil"/>
            </w:tcBorders>
            <w:shd w:val="clear" w:color="auto" w:fill="auto"/>
            <w:noWrap/>
            <w:hideMark/>
          </w:tcPr>
          <w:p w14:paraId="11A222E8" w14:textId="77777777" w:rsidR="00087154" w:rsidRPr="00C71723" w:rsidRDefault="00087154" w:rsidP="004A44F1">
            <w:pPr>
              <w:jc w:val="right"/>
              <w:rPr>
                <w:rFonts w:eastAsia="Times New Roman"/>
                <w:color w:val="000000"/>
                <w:lang w:eastAsia="de-DE"/>
              </w:rPr>
            </w:pPr>
            <w:r w:rsidRPr="00C71723">
              <w:rPr>
                <w:rFonts w:eastAsia="Times New Roman"/>
                <w:color w:val="000000"/>
                <w:lang w:eastAsia="de-DE"/>
              </w:rPr>
              <w:t>1</w:t>
            </w:r>
          </w:p>
        </w:tc>
        <w:tc>
          <w:tcPr>
            <w:tcW w:w="10683" w:type="dxa"/>
            <w:tcBorders>
              <w:top w:val="nil"/>
              <w:left w:val="nil"/>
              <w:bottom w:val="single" w:sz="4" w:space="0" w:color="auto"/>
              <w:right w:val="nil"/>
            </w:tcBorders>
            <w:shd w:val="clear" w:color="auto" w:fill="auto"/>
            <w:noWrap/>
            <w:hideMark/>
          </w:tcPr>
          <w:p w14:paraId="1421DA4D" w14:textId="77777777" w:rsidR="00087154" w:rsidRPr="009D322F" w:rsidRDefault="00087154" w:rsidP="004A44F1">
            <w:pPr>
              <w:rPr>
                <w:rFonts w:eastAsia="Times New Roman"/>
                <w:color w:val="000000"/>
                <w:lang w:eastAsia="de-DE"/>
              </w:rPr>
            </w:pPr>
            <w:r w:rsidRPr="009D322F">
              <w:t>Germany's relative income equality has resulted in longer life expectancies for Germans as compared to Americans</w:t>
            </w:r>
          </w:p>
        </w:tc>
        <w:tc>
          <w:tcPr>
            <w:tcW w:w="811" w:type="dxa"/>
            <w:tcBorders>
              <w:top w:val="nil"/>
              <w:left w:val="nil"/>
              <w:bottom w:val="single" w:sz="4" w:space="0" w:color="auto"/>
              <w:right w:val="nil"/>
            </w:tcBorders>
          </w:tcPr>
          <w:p w14:paraId="71C08267" w14:textId="77777777" w:rsidR="00087154" w:rsidRPr="00814769" w:rsidRDefault="00087154" w:rsidP="004A44F1">
            <w:pPr>
              <w:rPr>
                <w:rFonts w:eastAsia="Times New Roman"/>
                <w:color w:val="000000"/>
                <w:lang w:eastAsia="de-DE"/>
              </w:rPr>
            </w:pPr>
            <w:r w:rsidRPr="00814769">
              <w:t>.</w:t>
            </w:r>
            <w:r>
              <w:t>12</w:t>
            </w:r>
          </w:p>
        </w:tc>
        <w:tc>
          <w:tcPr>
            <w:tcW w:w="736" w:type="dxa"/>
            <w:tcBorders>
              <w:top w:val="nil"/>
              <w:left w:val="nil"/>
              <w:bottom w:val="single" w:sz="4" w:space="0" w:color="auto"/>
              <w:right w:val="nil"/>
            </w:tcBorders>
          </w:tcPr>
          <w:p w14:paraId="01579FBC" w14:textId="77777777" w:rsidR="00087154" w:rsidRPr="00814769" w:rsidRDefault="00087154" w:rsidP="004A44F1">
            <w:pPr>
              <w:rPr>
                <w:rFonts w:eastAsia="Times New Roman"/>
                <w:color w:val="000000"/>
                <w:lang w:eastAsia="de-DE"/>
              </w:rPr>
            </w:pPr>
            <w:r w:rsidRPr="00814769">
              <w:t>.</w:t>
            </w:r>
            <w:r>
              <w:t>28</w:t>
            </w:r>
          </w:p>
        </w:tc>
        <w:tc>
          <w:tcPr>
            <w:tcW w:w="718" w:type="dxa"/>
            <w:tcBorders>
              <w:top w:val="nil"/>
              <w:left w:val="nil"/>
              <w:bottom w:val="single" w:sz="4" w:space="0" w:color="auto"/>
              <w:right w:val="nil"/>
            </w:tcBorders>
          </w:tcPr>
          <w:p w14:paraId="19979B95" w14:textId="77777777" w:rsidR="00087154" w:rsidRPr="00C71723" w:rsidRDefault="00087154" w:rsidP="004A44F1">
            <w:pPr>
              <w:rPr>
                <w:rFonts w:eastAsia="Times New Roman"/>
                <w:color w:val="000000"/>
                <w:lang w:eastAsia="de-DE"/>
              </w:rPr>
            </w:pPr>
            <w:r>
              <w:rPr>
                <w:rFonts w:eastAsia="Times New Roman"/>
                <w:color w:val="000000"/>
                <w:lang w:eastAsia="de-DE"/>
              </w:rPr>
              <w:t>1, 2</w:t>
            </w:r>
          </w:p>
        </w:tc>
      </w:tr>
    </w:tbl>
    <w:p w14:paraId="6B0F550D" w14:textId="77777777" w:rsidR="00087154" w:rsidRDefault="00087154" w:rsidP="00087154">
      <w:pPr>
        <w:pStyle w:val="SOMContent"/>
        <w:spacing w:after="120" w:line="276" w:lineRule="auto"/>
        <w:jc w:val="both"/>
        <w:rPr>
          <w:b/>
          <w:bCs/>
        </w:rPr>
        <w:sectPr w:rsidR="00087154" w:rsidSect="00087154">
          <w:pgSz w:w="15840" w:h="12240" w:orient="landscape"/>
          <w:pgMar w:top="806" w:right="994" w:bottom="1987" w:left="806" w:header="432" w:footer="259" w:gutter="0"/>
          <w:lnNumType w:countBy="1" w:restart="continuous"/>
          <w:cols w:space="720"/>
          <w:titlePg/>
          <w:docGrid w:linePitch="360"/>
        </w:sectPr>
      </w:pPr>
    </w:p>
    <w:p w14:paraId="32E7A97D" w14:textId="15888DC2" w:rsidR="0048141F" w:rsidRPr="00CB2FCD" w:rsidRDefault="0048141F" w:rsidP="0048141F">
      <w:pPr>
        <w:spacing w:before="120" w:after="120" w:line="360" w:lineRule="auto"/>
        <w:rPr>
          <w:rFonts w:eastAsia="Times New Roman"/>
          <w:b/>
          <w:bCs/>
          <w:i/>
          <w:iCs/>
          <w:color w:val="000000"/>
          <w:sz w:val="24"/>
          <w:szCs w:val="24"/>
          <w:lang w:eastAsia="de-DE"/>
        </w:rPr>
      </w:pPr>
      <w:r w:rsidRPr="00CB2FCD">
        <w:rPr>
          <w:rFonts w:eastAsia="Times New Roman"/>
          <w:b/>
          <w:bCs/>
          <w:i/>
          <w:iCs/>
          <w:color w:val="000000"/>
          <w:sz w:val="24"/>
          <w:szCs w:val="24"/>
          <w:lang w:eastAsia="de-DE"/>
        </w:rPr>
        <w:lastRenderedPageBreak/>
        <w:t>Subjects’ Rating Behavior</w:t>
      </w:r>
    </w:p>
    <w:p w14:paraId="10A5CE84" w14:textId="3ED405E1" w:rsidR="009C338E" w:rsidRDefault="0048141F" w:rsidP="009C338E">
      <w:pPr>
        <w:spacing w:before="120" w:after="120" w:line="276" w:lineRule="auto"/>
        <w:ind w:left="720"/>
        <w:jc w:val="both"/>
        <w:rPr>
          <w:rFonts w:eastAsia="Times New Roman"/>
          <w:color w:val="000000"/>
          <w:sz w:val="24"/>
          <w:szCs w:val="24"/>
          <w:lang w:eastAsia="de-DE"/>
        </w:rPr>
      </w:pPr>
      <w:r w:rsidRPr="000A744B">
        <w:rPr>
          <w:rFonts w:eastAsia="Times New Roman"/>
          <w:color w:val="000000"/>
          <w:sz w:val="24"/>
          <w:szCs w:val="24"/>
          <w:lang w:eastAsia="de-DE"/>
        </w:rPr>
        <w:t xml:space="preserve">Consistent with the scope conditions of this study, subjects were reasonably able to tell true from false messages in the independent sequences of the experiment. </w:t>
      </w:r>
      <w:r>
        <w:rPr>
          <w:rFonts w:eastAsia="Times New Roman"/>
          <w:color w:val="000000"/>
          <w:sz w:val="24"/>
          <w:szCs w:val="24"/>
          <w:lang w:eastAsia="de-DE"/>
        </w:rPr>
        <w:t xml:space="preserve">On </w:t>
      </w:r>
      <w:r w:rsidRPr="000A744B">
        <w:rPr>
          <w:rFonts w:eastAsia="Times New Roman"/>
          <w:color w:val="000000"/>
          <w:sz w:val="24"/>
          <w:szCs w:val="24"/>
          <w:lang w:eastAsia="de-DE"/>
        </w:rPr>
        <w:t>average</w:t>
      </w:r>
      <w:r>
        <w:rPr>
          <w:rFonts w:eastAsia="Times New Roman"/>
          <w:color w:val="000000"/>
          <w:sz w:val="24"/>
          <w:szCs w:val="24"/>
          <w:lang w:eastAsia="de-DE"/>
        </w:rPr>
        <w:t>,</w:t>
      </w:r>
      <w:r w:rsidRPr="000A744B">
        <w:rPr>
          <w:rFonts w:eastAsia="Times New Roman"/>
          <w:color w:val="000000"/>
          <w:sz w:val="24"/>
          <w:szCs w:val="24"/>
          <w:lang w:eastAsia="de-DE"/>
        </w:rPr>
        <w:t xml:space="preserve"> subject</w:t>
      </w:r>
      <w:r>
        <w:rPr>
          <w:rFonts w:eastAsia="Times New Roman"/>
          <w:color w:val="000000"/>
          <w:sz w:val="24"/>
          <w:szCs w:val="24"/>
          <w:lang w:eastAsia="de-DE"/>
        </w:rPr>
        <w:t>s</w:t>
      </w:r>
      <w:r w:rsidRPr="000A744B">
        <w:rPr>
          <w:rFonts w:eastAsia="Times New Roman"/>
          <w:color w:val="000000"/>
          <w:sz w:val="24"/>
          <w:szCs w:val="24"/>
          <w:lang w:eastAsia="de-DE"/>
        </w:rPr>
        <w:t xml:space="preserve"> in the independen</w:t>
      </w:r>
      <w:r>
        <w:rPr>
          <w:rFonts w:eastAsia="Times New Roman"/>
          <w:color w:val="000000"/>
          <w:sz w:val="24"/>
          <w:szCs w:val="24"/>
          <w:lang w:eastAsia="de-DE"/>
        </w:rPr>
        <w:t>t</w:t>
      </w:r>
      <w:r w:rsidRPr="000A744B">
        <w:rPr>
          <w:rFonts w:eastAsia="Times New Roman"/>
          <w:color w:val="000000"/>
          <w:sz w:val="24"/>
          <w:szCs w:val="24"/>
          <w:lang w:eastAsia="de-DE"/>
        </w:rPr>
        <w:t xml:space="preserve"> condition thought 66.7% of true messages to be true, while this was the case for only 40.1% of false messages (</w:t>
      </w:r>
      <w:r>
        <w:rPr>
          <w:rFonts w:eastAsia="Times New Roman"/>
          <w:color w:val="000000"/>
          <w:sz w:val="24"/>
          <w:szCs w:val="24"/>
          <w:lang w:eastAsia="de-DE"/>
        </w:rPr>
        <w:t xml:space="preserve">paired t-test: </w:t>
      </w:r>
      <w:r w:rsidRPr="000A744B">
        <w:rPr>
          <w:rFonts w:eastAsia="Times New Roman"/>
          <w:i/>
          <w:iCs/>
          <w:color w:val="000000"/>
          <w:sz w:val="24"/>
          <w:szCs w:val="24"/>
          <w:lang w:eastAsia="de-DE"/>
        </w:rPr>
        <w:t>t</w:t>
      </w:r>
      <w:r w:rsidRPr="000A744B">
        <w:rPr>
          <w:rFonts w:eastAsia="Times New Roman"/>
          <w:color w:val="000000"/>
          <w:sz w:val="24"/>
          <w:szCs w:val="24"/>
          <w:lang w:eastAsia="de-DE"/>
        </w:rPr>
        <w:t> = </w:t>
      </w:r>
      <w:r>
        <w:rPr>
          <w:rFonts w:eastAsia="Times New Roman"/>
          <w:color w:val="000000"/>
          <w:sz w:val="24"/>
          <w:szCs w:val="24"/>
          <w:lang w:eastAsia="de-DE"/>
        </w:rPr>
        <w:t>34</w:t>
      </w:r>
      <w:r w:rsidRPr="000A744B">
        <w:rPr>
          <w:rFonts w:eastAsia="Times New Roman"/>
          <w:color w:val="000000"/>
          <w:sz w:val="24"/>
          <w:szCs w:val="24"/>
          <w:lang w:eastAsia="de-DE"/>
        </w:rPr>
        <w:t>.</w:t>
      </w:r>
      <w:r>
        <w:rPr>
          <w:rFonts w:eastAsia="Times New Roman"/>
          <w:color w:val="000000"/>
          <w:sz w:val="24"/>
          <w:szCs w:val="24"/>
          <w:lang w:eastAsia="de-DE"/>
        </w:rPr>
        <w:t>5</w:t>
      </w:r>
      <w:r w:rsidRPr="000A744B">
        <w:rPr>
          <w:rFonts w:eastAsia="Times New Roman"/>
          <w:color w:val="000000"/>
          <w:sz w:val="24"/>
          <w:szCs w:val="24"/>
          <w:lang w:eastAsia="de-DE"/>
        </w:rPr>
        <w:t>, </w:t>
      </w:r>
      <w:r w:rsidRPr="000A744B">
        <w:rPr>
          <w:rFonts w:eastAsia="Times New Roman"/>
          <w:i/>
          <w:iCs/>
          <w:color w:val="000000"/>
          <w:sz w:val="24"/>
          <w:szCs w:val="24"/>
          <w:lang w:eastAsia="de-DE"/>
        </w:rPr>
        <w:t>p</w:t>
      </w:r>
      <w:r w:rsidRPr="000A744B">
        <w:rPr>
          <w:rFonts w:eastAsia="Times New Roman"/>
          <w:color w:val="000000"/>
          <w:sz w:val="24"/>
          <w:szCs w:val="24"/>
          <w:lang w:eastAsia="de-DE"/>
        </w:rPr>
        <w:t> &lt; 0.001</w:t>
      </w:r>
      <w:r>
        <w:rPr>
          <w:rFonts w:eastAsia="Times New Roman"/>
          <w:color w:val="000000"/>
          <w:sz w:val="24"/>
          <w:szCs w:val="24"/>
          <w:lang w:eastAsia="de-DE"/>
        </w:rPr>
        <w:t xml:space="preserve">, </w:t>
      </w:r>
      <w:r w:rsidRPr="00C40245">
        <w:rPr>
          <w:rFonts w:eastAsia="Times New Roman"/>
          <w:i/>
          <w:iCs/>
          <w:color w:val="000000"/>
          <w:sz w:val="24"/>
          <w:szCs w:val="24"/>
          <w:lang w:eastAsia="de-DE"/>
        </w:rPr>
        <w:t>N</w:t>
      </w:r>
      <w:r>
        <w:rPr>
          <w:rFonts w:eastAsia="Times New Roman"/>
          <w:color w:val="000000"/>
          <w:sz w:val="24"/>
          <w:szCs w:val="24"/>
          <w:lang w:eastAsia="de-DE"/>
        </w:rPr>
        <w:t xml:space="preserve"> = 500</w:t>
      </w:r>
      <w:r w:rsidRPr="000A744B">
        <w:rPr>
          <w:rFonts w:eastAsia="Times New Roman"/>
          <w:color w:val="000000"/>
          <w:sz w:val="24"/>
          <w:szCs w:val="24"/>
          <w:lang w:eastAsia="de-DE"/>
        </w:rPr>
        <w:t>). At the same time, subject</w:t>
      </w:r>
      <w:r>
        <w:rPr>
          <w:rFonts w:eastAsia="Times New Roman"/>
          <w:color w:val="000000"/>
          <w:sz w:val="24"/>
          <w:szCs w:val="24"/>
          <w:lang w:eastAsia="de-DE"/>
        </w:rPr>
        <w:t xml:space="preserve">s in the </w:t>
      </w:r>
      <w:r w:rsidRPr="000A744B">
        <w:rPr>
          <w:rFonts w:eastAsia="Times New Roman"/>
          <w:color w:val="000000"/>
          <w:sz w:val="24"/>
          <w:szCs w:val="24"/>
          <w:lang w:eastAsia="de-DE"/>
        </w:rPr>
        <w:t xml:space="preserve">independent </w:t>
      </w:r>
      <w:r>
        <w:rPr>
          <w:rFonts w:eastAsia="Times New Roman"/>
          <w:color w:val="000000"/>
          <w:sz w:val="24"/>
          <w:szCs w:val="24"/>
          <w:lang w:eastAsia="de-DE"/>
        </w:rPr>
        <w:t xml:space="preserve">condition </w:t>
      </w:r>
      <w:r w:rsidRPr="000A744B">
        <w:rPr>
          <w:rFonts w:eastAsia="Times New Roman"/>
          <w:color w:val="000000"/>
          <w:sz w:val="24"/>
          <w:szCs w:val="24"/>
          <w:lang w:eastAsia="de-DE"/>
        </w:rPr>
        <w:t xml:space="preserve">found 66.2% of messages </w:t>
      </w:r>
      <w:r>
        <w:rPr>
          <w:rFonts w:eastAsia="Times New Roman"/>
          <w:color w:val="000000"/>
          <w:sz w:val="24"/>
          <w:szCs w:val="24"/>
          <w:lang w:eastAsia="de-DE"/>
        </w:rPr>
        <w:t xml:space="preserve">that aligned with their ideology </w:t>
      </w:r>
      <w:r w:rsidRPr="000A744B">
        <w:rPr>
          <w:rFonts w:eastAsia="Times New Roman"/>
          <w:color w:val="000000"/>
          <w:sz w:val="24"/>
          <w:szCs w:val="24"/>
          <w:lang w:eastAsia="de-DE"/>
        </w:rPr>
        <w:t>to be true, but only 40.5% of misaligned messages (</w:t>
      </w:r>
      <w:r>
        <w:rPr>
          <w:rFonts w:eastAsia="Times New Roman"/>
          <w:color w:val="000000"/>
          <w:sz w:val="24"/>
          <w:szCs w:val="24"/>
          <w:lang w:eastAsia="de-DE"/>
        </w:rPr>
        <w:t xml:space="preserve">paired t-test </w:t>
      </w:r>
      <w:r w:rsidRPr="000A744B">
        <w:rPr>
          <w:rFonts w:eastAsia="Times New Roman"/>
          <w:i/>
          <w:iCs/>
          <w:color w:val="000000"/>
          <w:sz w:val="24"/>
          <w:szCs w:val="24"/>
          <w:lang w:eastAsia="de-DE"/>
        </w:rPr>
        <w:t>t</w:t>
      </w:r>
      <w:r w:rsidRPr="000A744B">
        <w:rPr>
          <w:rFonts w:eastAsia="Times New Roman"/>
          <w:color w:val="000000"/>
          <w:sz w:val="24"/>
          <w:szCs w:val="24"/>
          <w:lang w:eastAsia="de-DE"/>
        </w:rPr>
        <w:t> = 28.</w:t>
      </w:r>
      <w:r>
        <w:rPr>
          <w:rFonts w:eastAsia="Times New Roman"/>
          <w:color w:val="000000"/>
          <w:sz w:val="24"/>
          <w:szCs w:val="24"/>
          <w:lang w:eastAsia="de-DE"/>
        </w:rPr>
        <w:t>0</w:t>
      </w:r>
      <w:r w:rsidRPr="000A744B">
        <w:rPr>
          <w:rFonts w:eastAsia="Times New Roman"/>
          <w:color w:val="000000"/>
          <w:sz w:val="24"/>
          <w:szCs w:val="24"/>
          <w:lang w:eastAsia="de-DE"/>
        </w:rPr>
        <w:t>, </w:t>
      </w:r>
      <w:r w:rsidRPr="000A744B">
        <w:rPr>
          <w:rFonts w:eastAsia="Times New Roman"/>
          <w:i/>
          <w:iCs/>
          <w:color w:val="000000"/>
          <w:sz w:val="24"/>
          <w:szCs w:val="24"/>
          <w:lang w:eastAsia="de-DE"/>
        </w:rPr>
        <w:t>p </w:t>
      </w:r>
      <w:r w:rsidRPr="000A744B">
        <w:rPr>
          <w:rFonts w:eastAsia="Times New Roman"/>
          <w:color w:val="000000"/>
          <w:sz w:val="24"/>
          <w:szCs w:val="24"/>
          <w:lang w:eastAsia="de-DE"/>
        </w:rPr>
        <w:t>&lt; 0.001</w:t>
      </w:r>
      <w:r>
        <w:rPr>
          <w:rFonts w:eastAsia="Times New Roman"/>
          <w:color w:val="000000"/>
          <w:sz w:val="24"/>
          <w:szCs w:val="24"/>
          <w:lang w:eastAsia="de-DE"/>
        </w:rPr>
        <w:t xml:space="preserve">, </w:t>
      </w:r>
      <w:r w:rsidRPr="00C40245">
        <w:rPr>
          <w:rFonts w:eastAsia="Times New Roman"/>
          <w:i/>
          <w:iCs/>
          <w:color w:val="000000"/>
          <w:sz w:val="24"/>
          <w:szCs w:val="24"/>
          <w:lang w:eastAsia="de-DE"/>
        </w:rPr>
        <w:t>N</w:t>
      </w:r>
      <w:r>
        <w:rPr>
          <w:rFonts w:eastAsia="Times New Roman"/>
          <w:color w:val="000000"/>
          <w:sz w:val="24"/>
          <w:szCs w:val="24"/>
          <w:lang w:eastAsia="de-DE"/>
        </w:rPr>
        <w:t xml:space="preserve"> = 500</w:t>
      </w:r>
      <w:r w:rsidRPr="000A744B">
        <w:rPr>
          <w:rFonts w:eastAsia="Times New Roman"/>
          <w:color w:val="000000"/>
          <w:sz w:val="24"/>
          <w:szCs w:val="24"/>
          <w:lang w:eastAsia="de-DE"/>
        </w:rPr>
        <w:t>).</w:t>
      </w:r>
      <w:r>
        <w:rPr>
          <w:rFonts w:eastAsia="Times New Roman"/>
          <w:color w:val="000000"/>
          <w:sz w:val="24"/>
          <w:szCs w:val="24"/>
          <w:lang w:eastAsia="de-DE"/>
        </w:rPr>
        <w:t xml:space="preserve"> This shows that indeed, cognitive biases played a role in such a manner that messages supporting one’s own viewpoint are more often thought to be true – independent of the actual veracity of a message. It is noteworthy that liberals were especially inclined to find liberal true messages true (85.7% of messages in this category), while this was rarely the case for false conservative messages (19.1%). Classifying false conservative messages as false and liberal true messages as true made liberals better at making correct rating decisions overall (average liberal subject: 67% correct vs. conservative subject: 59%; t-test </w:t>
      </w:r>
      <w:r w:rsidRPr="000A744B">
        <w:rPr>
          <w:rFonts w:eastAsia="Times New Roman"/>
          <w:i/>
          <w:iCs/>
          <w:color w:val="000000"/>
          <w:sz w:val="24"/>
          <w:szCs w:val="24"/>
          <w:lang w:eastAsia="de-DE"/>
        </w:rPr>
        <w:t>t</w:t>
      </w:r>
      <w:r w:rsidRPr="000A744B">
        <w:rPr>
          <w:rFonts w:eastAsia="Times New Roman"/>
          <w:color w:val="000000"/>
          <w:sz w:val="24"/>
          <w:szCs w:val="24"/>
          <w:lang w:eastAsia="de-DE"/>
        </w:rPr>
        <w:t xml:space="preserve"> = </w:t>
      </w:r>
      <w:r>
        <w:rPr>
          <w:rFonts w:eastAsia="Times New Roman"/>
          <w:color w:val="000000"/>
          <w:sz w:val="24"/>
          <w:szCs w:val="24"/>
          <w:lang w:eastAsia="de-DE"/>
        </w:rPr>
        <w:t>11</w:t>
      </w:r>
      <w:r w:rsidRPr="000A744B">
        <w:rPr>
          <w:rFonts w:eastAsia="Times New Roman"/>
          <w:color w:val="000000"/>
          <w:sz w:val="24"/>
          <w:szCs w:val="24"/>
          <w:lang w:eastAsia="de-DE"/>
        </w:rPr>
        <w:t>.</w:t>
      </w:r>
      <w:r>
        <w:rPr>
          <w:rFonts w:eastAsia="Times New Roman"/>
          <w:color w:val="000000"/>
          <w:sz w:val="24"/>
          <w:szCs w:val="24"/>
          <w:lang w:eastAsia="de-DE"/>
        </w:rPr>
        <w:t>3</w:t>
      </w:r>
      <w:r w:rsidRPr="000A744B">
        <w:rPr>
          <w:rFonts w:eastAsia="Times New Roman"/>
          <w:color w:val="000000"/>
          <w:sz w:val="24"/>
          <w:szCs w:val="24"/>
          <w:lang w:eastAsia="de-DE"/>
        </w:rPr>
        <w:t>, </w:t>
      </w:r>
      <w:r w:rsidRPr="000A744B">
        <w:rPr>
          <w:rFonts w:eastAsia="Times New Roman"/>
          <w:i/>
          <w:iCs/>
          <w:color w:val="000000"/>
          <w:sz w:val="24"/>
          <w:szCs w:val="24"/>
          <w:lang w:eastAsia="de-DE"/>
        </w:rPr>
        <w:t>p </w:t>
      </w:r>
      <w:r w:rsidRPr="000A744B">
        <w:rPr>
          <w:rFonts w:eastAsia="Times New Roman"/>
          <w:color w:val="000000"/>
          <w:sz w:val="24"/>
          <w:szCs w:val="24"/>
          <w:lang w:eastAsia="de-DE"/>
        </w:rPr>
        <w:t>&lt; 0.001</w:t>
      </w:r>
      <w:r>
        <w:rPr>
          <w:rFonts w:eastAsia="Times New Roman"/>
          <w:color w:val="000000"/>
          <w:sz w:val="24"/>
          <w:szCs w:val="24"/>
          <w:lang w:eastAsia="de-DE"/>
        </w:rPr>
        <w:t xml:space="preserve">, </w:t>
      </w:r>
      <w:r w:rsidRPr="00DD0A4B">
        <w:rPr>
          <w:rFonts w:eastAsia="Times New Roman"/>
          <w:i/>
          <w:iCs/>
          <w:color w:val="000000"/>
          <w:sz w:val="24"/>
          <w:szCs w:val="24"/>
          <w:lang w:eastAsia="de-DE"/>
        </w:rPr>
        <w:t>N</w:t>
      </w:r>
      <w:r>
        <w:rPr>
          <w:rFonts w:eastAsia="Times New Roman"/>
          <w:color w:val="000000"/>
          <w:sz w:val="24"/>
          <w:szCs w:val="24"/>
          <w:lang w:eastAsia="de-DE"/>
        </w:rPr>
        <w:t xml:space="preserve"> = 500). At the same time, liberal subjects were more biased than conservatives: The difference between finding aligned versus misaligned messages true was larger among liberals (30.1 pp.) as compared to conservatives (20.1 pp.; t-test </w:t>
      </w:r>
      <w:r w:rsidRPr="000A744B">
        <w:rPr>
          <w:rFonts w:eastAsia="Times New Roman"/>
          <w:i/>
          <w:iCs/>
          <w:color w:val="000000"/>
          <w:sz w:val="24"/>
          <w:szCs w:val="24"/>
          <w:lang w:eastAsia="de-DE"/>
        </w:rPr>
        <w:t>t</w:t>
      </w:r>
      <w:r w:rsidRPr="000A744B">
        <w:rPr>
          <w:rFonts w:eastAsia="Times New Roman"/>
          <w:color w:val="000000"/>
          <w:sz w:val="24"/>
          <w:szCs w:val="24"/>
          <w:lang w:eastAsia="de-DE"/>
        </w:rPr>
        <w:t> =</w:t>
      </w:r>
      <w:r>
        <w:rPr>
          <w:rFonts w:eastAsia="Times New Roman"/>
          <w:color w:val="000000"/>
          <w:sz w:val="24"/>
          <w:szCs w:val="24"/>
          <w:lang w:eastAsia="de-DE"/>
        </w:rPr>
        <w:t> 5</w:t>
      </w:r>
      <w:r w:rsidRPr="000A744B">
        <w:rPr>
          <w:rFonts w:eastAsia="Times New Roman"/>
          <w:color w:val="000000"/>
          <w:sz w:val="24"/>
          <w:szCs w:val="24"/>
          <w:lang w:eastAsia="de-DE"/>
        </w:rPr>
        <w:t>.</w:t>
      </w:r>
      <w:r>
        <w:rPr>
          <w:rFonts w:eastAsia="Times New Roman"/>
          <w:color w:val="000000"/>
          <w:sz w:val="24"/>
          <w:szCs w:val="24"/>
          <w:lang w:eastAsia="de-DE"/>
        </w:rPr>
        <w:t>5</w:t>
      </w:r>
      <w:r w:rsidRPr="000A744B">
        <w:rPr>
          <w:rFonts w:eastAsia="Times New Roman"/>
          <w:color w:val="000000"/>
          <w:sz w:val="24"/>
          <w:szCs w:val="24"/>
          <w:lang w:eastAsia="de-DE"/>
        </w:rPr>
        <w:t>, </w:t>
      </w:r>
      <w:r w:rsidRPr="000A744B">
        <w:rPr>
          <w:rFonts w:eastAsia="Times New Roman"/>
          <w:i/>
          <w:iCs/>
          <w:color w:val="000000"/>
          <w:sz w:val="24"/>
          <w:szCs w:val="24"/>
          <w:lang w:eastAsia="de-DE"/>
        </w:rPr>
        <w:t>p </w:t>
      </w:r>
      <w:r w:rsidRPr="000A744B">
        <w:rPr>
          <w:rFonts w:eastAsia="Times New Roman"/>
          <w:color w:val="000000"/>
          <w:sz w:val="24"/>
          <w:szCs w:val="24"/>
          <w:lang w:eastAsia="de-DE"/>
        </w:rPr>
        <w:t>&lt; 0.001</w:t>
      </w:r>
      <w:r>
        <w:rPr>
          <w:rFonts w:eastAsia="Times New Roman"/>
          <w:color w:val="000000"/>
          <w:sz w:val="24"/>
          <w:szCs w:val="24"/>
          <w:lang w:eastAsia="de-DE"/>
        </w:rPr>
        <w:t xml:space="preserve">, </w:t>
      </w:r>
      <w:r w:rsidRPr="00DD0A4B">
        <w:rPr>
          <w:rFonts w:eastAsia="Times New Roman"/>
          <w:i/>
          <w:iCs/>
          <w:color w:val="000000"/>
          <w:sz w:val="24"/>
          <w:szCs w:val="24"/>
          <w:lang w:eastAsia="de-DE"/>
        </w:rPr>
        <w:t>N</w:t>
      </w:r>
      <w:r>
        <w:rPr>
          <w:rFonts w:eastAsia="Times New Roman"/>
          <w:color w:val="000000"/>
          <w:sz w:val="24"/>
          <w:szCs w:val="24"/>
          <w:lang w:eastAsia="de-DE"/>
        </w:rPr>
        <w:t xml:space="preserve"> = 500). An overview of subject behavior by message veracity and message ideology is presented in </w:t>
      </w:r>
      <w:r w:rsidR="005A754B">
        <w:rPr>
          <w:rFonts w:eastAsia="Times New Roman"/>
          <w:color w:val="000000"/>
          <w:sz w:val="24"/>
          <w:szCs w:val="24"/>
          <w:lang w:eastAsia="de-DE"/>
        </w:rPr>
        <w:t xml:space="preserve">Supplementary </w:t>
      </w:r>
      <w:r>
        <w:rPr>
          <w:rFonts w:eastAsia="Times New Roman"/>
          <w:color w:val="000000"/>
          <w:sz w:val="24"/>
          <w:szCs w:val="24"/>
          <w:lang w:eastAsia="de-DE"/>
        </w:rPr>
        <w:t>Table S2.</w:t>
      </w:r>
      <w:r w:rsidR="005A754B">
        <w:rPr>
          <w:rFonts w:eastAsia="Times New Roman"/>
          <w:color w:val="000000"/>
          <w:sz w:val="24"/>
          <w:szCs w:val="24"/>
          <w:lang w:eastAsia="de-DE"/>
        </w:rPr>
        <w:t xml:space="preserve"> </w:t>
      </w:r>
      <w:r w:rsidR="00CB2FCD">
        <w:rPr>
          <w:rFonts w:eastAsia="Times New Roman"/>
          <w:color w:val="000000"/>
          <w:sz w:val="24"/>
          <w:szCs w:val="24"/>
          <w:lang w:eastAsia="de-DE"/>
        </w:rPr>
        <w:t xml:space="preserve">Overall, independent subjects rated 63.5% of their messages correctly, suggesting that ability in the population was indeed above 0.5 for at least a sizeable portion of all messages. Subjects in the independent condition of the Prolific sample were slightly better at making correct rating decisions than in the MTurk sample (64.8% versus 61.9%, t-test </w:t>
      </w:r>
      <w:r w:rsidR="00CB2FCD" w:rsidRPr="000A744B">
        <w:rPr>
          <w:rFonts w:eastAsia="Times New Roman"/>
          <w:i/>
          <w:iCs/>
          <w:color w:val="000000"/>
          <w:sz w:val="24"/>
          <w:szCs w:val="24"/>
          <w:lang w:eastAsia="de-DE"/>
        </w:rPr>
        <w:t>t</w:t>
      </w:r>
      <w:r w:rsidR="00CB2FCD" w:rsidRPr="000A744B">
        <w:rPr>
          <w:rFonts w:eastAsia="Times New Roman"/>
          <w:color w:val="000000"/>
          <w:sz w:val="24"/>
          <w:szCs w:val="24"/>
          <w:lang w:eastAsia="de-DE"/>
        </w:rPr>
        <w:t xml:space="preserve"> = </w:t>
      </w:r>
      <w:r w:rsidR="00CB2FCD">
        <w:rPr>
          <w:rFonts w:eastAsia="Times New Roman"/>
          <w:color w:val="000000"/>
          <w:sz w:val="24"/>
          <w:szCs w:val="24"/>
          <w:lang w:eastAsia="de-DE"/>
        </w:rPr>
        <w:t>3.8</w:t>
      </w:r>
      <w:r w:rsidR="00CB2FCD" w:rsidRPr="000A744B">
        <w:rPr>
          <w:rFonts w:eastAsia="Times New Roman"/>
          <w:color w:val="000000"/>
          <w:sz w:val="24"/>
          <w:szCs w:val="24"/>
          <w:lang w:eastAsia="de-DE"/>
        </w:rPr>
        <w:t>, </w:t>
      </w:r>
      <w:r w:rsidR="00CB2FCD" w:rsidRPr="000A744B">
        <w:rPr>
          <w:rFonts w:eastAsia="Times New Roman"/>
          <w:i/>
          <w:iCs/>
          <w:color w:val="000000"/>
          <w:sz w:val="24"/>
          <w:szCs w:val="24"/>
          <w:lang w:eastAsia="de-DE"/>
        </w:rPr>
        <w:t>p </w:t>
      </w:r>
      <w:r w:rsidR="00CB2FCD" w:rsidRPr="000A744B">
        <w:rPr>
          <w:rFonts w:eastAsia="Times New Roman"/>
          <w:color w:val="000000"/>
          <w:sz w:val="24"/>
          <w:szCs w:val="24"/>
          <w:lang w:eastAsia="de-DE"/>
        </w:rPr>
        <w:t>&lt; 0.001</w:t>
      </w:r>
      <w:r w:rsidR="00CB2FCD">
        <w:rPr>
          <w:rFonts w:eastAsia="Times New Roman"/>
          <w:color w:val="000000"/>
          <w:sz w:val="24"/>
          <w:szCs w:val="24"/>
          <w:lang w:eastAsia="de-DE"/>
        </w:rPr>
        <w:t xml:space="preserve">, </w:t>
      </w:r>
      <w:r w:rsidR="00CB2FCD" w:rsidRPr="00B954D6">
        <w:rPr>
          <w:rFonts w:eastAsia="Times New Roman"/>
          <w:i/>
          <w:iCs/>
          <w:color w:val="000000"/>
          <w:sz w:val="24"/>
          <w:szCs w:val="24"/>
          <w:lang w:eastAsia="de-DE"/>
        </w:rPr>
        <w:t>N</w:t>
      </w:r>
      <w:r w:rsidR="00CB2FCD">
        <w:rPr>
          <w:rFonts w:eastAsia="Times New Roman"/>
          <w:color w:val="000000"/>
          <w:sz w:val="24"/>
          <w:szCs w:val="24"/>
          <w:lang w:eastAsia="de-DE"/>
        </w:rPr>
        <w:t xml:space="preserve"> = 500). Simultaneously, the difference in finding aligned versus misaligned messages to be true (bias) was higher among Prolific subjects as compared to MTurk subjects (Prolific: 31.5 pp., MTurk: 19.9 pp.; t-test </w:t>
      </w:r>
      <w:r w:rsidR="00CB2FCD" w:rsidRPr="000A744B">
        <w:rPr>
          <w:rFonts w:eastAsia="Times New Roman"/>
          <w:i/>
          <w:iCs/>
          <w:color w:val="000000"/>
          <w:sz w:val="24"/>
          <w:szCs w:val="24"/>
          <w:lang w:eastAsia="de-DE"/>
        </w:rPr>
        <w:t>t</w:t>
      </w:r>
      <w:r w:rsidR="00CB2FCD" w:rsidRPr="000A744B">
        <w:rPr>
          <w:rFonts w:eastAsia="Times New Roman"/>
          <w:color w:val="000000"/>
          <w:sz w:val="24"/>
          <w:szCs w:val="24"/>
          <w:lang w:eastAsia="de-DE"/>
        </w:rPr>
        <w:t xml:space="preserve"> = </w:t>
      </w:r>
      <w:r w:rsidR="00CB2FCD">
        <w:rPr>
          <w:rFonts w:eastAsia="Times New Roman"/>
          <w:color w:val="000000"/>
          <w:sz w:val="24"/>
          <w:szCs w:val="24"/>
          <w:lang w:eastAsia="de-DE"/>
        </w:rPr>
        <w:t>6.4</w:t>
      </w:r>
      <w:r w:rsidR="00CB2FCD" w:rsidRPr="000A744B">
        <w:rPr>
          <w:rFonts w:eastAsia="Times New Roman"/>
          <w:color w:val="000000"/>
          <w:sz w:val="24"/>
          <w:szCs w:val="24"/>
          <w:lang w:eastAsia="de-DE"/>
        </w:rPr>
        <w:t>, </w:t>
      </w:r>
      <w:r w:rsidR="00CB2FCD" w:rsidRPr="000A744B">
        <w:rPr>
          <w:rFonts w:eastAsia="Times New Roman"/>
          <w:i/>
          <w:iCs/>
          <w:color w:val="000000"/>
          <w:sz w:val="24"/>
          <w:szCs w:val="24"/>
          <w:lang w:eastAsia="de-DE"/>
        </w:rPr>
        <w:t>p </w:t>
      </w:r>
      <w:r w:rsidR="00CB2FCD" w:rsidRPr="000A744B">
        <w:rPr>
          <w:rFonts w:eastAsia="Times New Roman"/>
          <w:color w:val="000000"/>
          <w:sz w:val="24"/>
          <w:szCs w:val="24"/>
          <w:lang w:eastAsia="de-DE"/>
        </w:rPr>
        <w:t>&lt; 0.001</w:t>
      </w:r>
      <w:r w:rsidR="00CB2FCD">
        <w:rPr>
          <w:rFonts w:eastAsia="Times New Roman"/>
          <w:color w:val="000000"/>
          <w:sz w:val="24"/>
          <w:szCs w:val="24"/>
          <w:lang w:eastAsia="de-DE"/>
        </w:rPr>
        <w:t xml:space="preserve">, </w:t>
      </w:r>
      <w:r w:rsidR="00CB2FCD" w:rsidRPr="00B954D6">
        <w:rPr>
          <w:rFonts w:eastAsia="Times New Roman"/>
          <w:i/>
          <w:iCs/>
          <w:color w:val="000000"/>
          <w:sz w:val="24"/>
          <w:szCs w:val="24"/>
          <w:lang w:eastAsia="de-DE"/>
        </w:rPr>
        <w:t>N</w:t>
      </w:r>
      <w:r w:rsidR="00CB2FCD">
        <w:rPr>
          <w:rFonts w:eastAsia="Times New Roman"/>
          <w:color w:val="000000"/>
          <w:sz w:val="24"/>
          <w:szCs w:val="24"/>
          <w:lang w:eastAsia="de-DE"/>
        </w:rPr>
        <w:t> = 500). Both differences are consistent with prior studies finding subject quality higher on Prolific</w:t>
      </w:r>
      <w:r w:rsidR="00CB2FCD">
        <w:rPr>
          <w:rFonts w:eastAsia="Times New Roman"/>
          <w:color w:val="000000"/>
          <w:sz w:val="24"/>
          <w:szCs w:val="24"/>
          <w:lang w:eastAsia="de-DE"/>
        </w:rPr>
        <w:fldChar w:fldCharType="begin"/>
      </w:r>
      <w:r w:rsidR="008C455A">
        <w:rPr>
          <w:rFonts w:eastAsia="Times New Roman"/>
          <w:color w:val="000000"/>
          <w:sz w:val="24"/>
          <w:szCs w:val="24"/>
          <w:lang w:eastAsia="de-DE"/>
        </w:rPr>
        <w:instrText xml:space="preserve"> ADDIN ZOTERO_ITEM CSL_CITATION {"citationID":"N3nzXg3L","properties":{"formattedCitation":"\\super 51,52\\nosupersub{}","plainCitation":"51,52","noteIndex":0},"citationItems":[{"id":1260,"uris":["http://zotero.org/users/3390128/items/PY65CI5W"],"itemData":{"id":1260,"type":"article-journal","abstract":"We examine key aspects of data quality for online behavioral research between selected platforms (Amazon Mechanical Turk, CloudResearch, and Prolific) and panels (Qualtrics and Dynata). To identify the key aspects of data quality, we first engaged with the behavioral research community to discover which aspects are most critical to researchers and found that these include attention, comprehension, honesty, and reliability. We then explored differences in these data quality aspects in two studies (N ~ 4000), with or without data quality filters (approval ratings). We found considerable differences between the sites, especially in comprehension, attention, and dishonesty. In Study 1 (without filters), we found that only Prolific provided high data quality on all measures. In Study 2 (with filters), we found high data quality among CloudResearch and Prolific. MTurk showed alarmingly low data quality even with data quality filters. We also found that while reputation (approval rating) did not predict data quality, frequency and purpose of usage did, especially on MTurk: the lowest data quality came from MTurk participants who report using the site as their main source of income but spend few hours on it per week. We provide a framework for future investigation into the ever-changing nature of data quality in online research, and how the evolving set of platforms and panels performs on these key aspects.","container-title":"Behavior Research Methods","DOI":"10.3758/s13428-021-01694-3","ISSN":"1554-3528","journalAbbreviation":"Behav Res","language":"en","page":"1-20","source":"Springer Link","title":"Data quality of platforms and panels for online behavioral research","author":[{"family":"Eyal","given":"Peer"},{"family":"David","given":"Rothschild"},{"family":"Andrew","given":"Gordon"},{"family":"Zak","given":"Evernden"},{"family":"Ekaterina","given":"Damer"}],"issued":{"date-parts":[["2021",9,29]]}}},{"id":1262,"uris":["http://zotero.org/users/3390128/items/GK8JAIRP"],"itemData":{"id":1262,"type":"article-journal","abstract":"The success of Amazon Mechanical Turk (MTurk) as an online research platform has come at a price: MTurk has suffered from slowing rates of population replenishment, and growing participant non-naivety. Recently, a number of alternative platforms have emerged, offering capabilities similar to MTurk but providing access to new and more naïve populations. After surveying several options, we empirically examined two such platforms, CrowdFlower (CF) and Prolific Academic (ProA). In two studies, we found that participants on both platforms were more naïve and less dishonest compared to MTurk participants. Across the three platforms, CF provided the best response rate, but CF participants failed more attention-check questions and did not reproduce known effects replicated on ProA and MTurk. Moreover, ProA participants produced data quality that was higher than CF's and comparable to MTurk's. ProA and CF participants were also much more diverse than participants from MTurk.","container-title":"Journal of Experimental Social Psychology","DOI":"10.1016/j.jesp.2017.01.006","ISSN":"0022-1031","journalAbbreviation":"J Exp Soc Psychol","language":"en","page":"153-163","source":"ScienceDirect","title":"Beyond the Turk: Alternative platforms for crowdsourcing behavioral research","title-short":"Beyond the Turk","volume":"70","author":[{"family":"Peer","given":"Eyal"},{"family":"Brandimarte","given":"Laura"},{"family":"Samat","given":"Sonam"},{"family":"Acquisti","given":"Alessandro"}],"issued":{"date-parts":[["2017",5,1]]}}}],"schema":"https://github.com/citation-style-language/schema/raw/master/csl-citation.json"} </w:instrText>
      </w:r>
      <w:r w:rsidR="00CB2FCD">
        <w:rPr>
          <w:rFonts w:eastAsia="Times New Roman"/>
          <w:color w:val="000000"/>
          <w:sz w:val="24"/>
          <w:szCs w:val="24"/>
          <w:lang w:eastAsia="de-DE"/>
        </w:rPr>
        <w:fldChar w:fldCharType="separate"/>
      </w:r>
      <w:r w:rsidR="00F82AE8" w:rsidRPr="00F82AE8">
        <w:rPr>
          <w:sz w:val="24"/>
          <w:szCs w:val="24"/>
          <w:vertAlign w:val="superscript"/>
        </w:rPr>
        <w:t>51,52</w:t>
      </w:r>
      <w:r w:rsidR="00CB2FCD">
        <w:rPr>
          <w:rFonts w:eastAsia="Times New Roman"/>
          <w:color w:val="000000"/>
          <w:sz w:val="24"/>
          <w:szCs w:val="24"/>
          <w:lang w:eastAsia="de-DE"/>
        </w:rPr>
        <w:fldChar w:fldCharType="end"/>
      </w:r>
      <w:r w:rsidR="00CB2FCD">
        <w:rPr>
          <w:rFonts w:eastAsia="Times New Roman"/>
          <w:color w:val="000000"/>
          <w:sz w:val="24"/>
          <w:szCs w:val="24"/>
          <w:lang w:eastAsia="de-DE"/>
        </w:rPr>
        <w:t xml:space="preserve"> – subjects may have read questions more closely and thought of them more proactively. Indeed, a much lower number of quality check failures (94 subjects on Prolific versus 881 subjects on MTurk) suggests that fewer subjects showed satisficing behavior on Prolific. Because subject behavior was slightly different in the Prolific dataset as compared to the MTurk dataset, the </w:t>
      </w:r>
      <w:r w:rsidR="009C338E">
        <w:rPr>
          <w:rFonts w:eastAsia="Times New Roman"/>
          <w:color w:val="000000"/>
          <w:sz w:val="24"/>
          <w:szCs w:val="24"/>
          <w:lang w:eastAsia="de-DE"/>
        </w:rPr>
        <w:t xml:space="preserve">Supplementary </w:t>
      </w:r>
      <w:r w:rsidR="00CB2FCD">
        <w:rPr>
          <w:rFonts w:eastAsia="Times New Roman"/>
          <w:color w:val="000000"/>
          <w:sz w:val="24"/>
          <w:szCs w:val="24"/>
          <w:lang w:eastAsia="de-DE"/>
        </w:rPr>
        <w:t xml:space="preserve">Robustness of Findings section reports additional analyses where underlying message parameters were constructed for each dataset separately. </w:t>
      </w:r>
    </w:p>
    <w:p w14:paraId="66F26858" w14:textId="77777777" w:rsidR="009C338E" w:rsidRDefault="009C338E">
      <w:pPr>
        <w:rPr>
          <w:rFonts w:eastAsia="Times New Roman"/>
          <w:color w:val="000000"/>
          <w:sz w:val="24"/>
          <w:szCs w:val="24"/>
          <w:lang w:eastAsia="de-DE"/>
        </w:rPr>
      </w:pPr>
      <w:r>
        <w:rPr>
          <w:rFonts w:eastAsia="Times New Roman"/>
          <w:color w:val="000000"/>
          <w:sz w:val="24"/>
          <w:szCs w:val="24"/>
          <w:lang w:eastAsia="de-DE"/>
        </w:rPr>
        <w:br w:type="page"/>
      </w:r>
    </w:p>
    <w:p w14:paraId="43F067AF" w14:textId="209ED2F8" w:rsidR="00CB2FCD" w:rsidRPr="00CB2FCD" w:rsidRDefault="005A754B" w:rsidP="00CB2FCD">
      <w:pPr>
        <w:spacing w:after="240" w:line="360" w:lineRule="auto"/>
        <w:rPr>
          <w:rFonts w:eastAsia="Times New Roman"/>
          <w:color w:val="000000"/>
          <w:sz w:val="24"/>
          <w:szCs w:val="24"/>
          <w:lang w:eastAsia="de-DE"/>
        </w:rPr>
      </w:pPr>
      <w:r>
        <w:rPr>
          <w:rFonts w:eastAsia="Times New Roman"/>
          <w:i/>
          <w:iCs/>
          <w:color w:val="000000"/>
          <w:sz w:val="24"/>
          <w:szCs w:val="24"/>
          <w:lang w:eastAsia="de-DE"/>
        </w:rPr>
        <w:lastRenderedPageBreak/>
        <w:t xml:space="preserve">Supplementary </w:t>
      </w:r>
      <w:r w:rsidR="00CB2FCD">
        <w:rPr>
          <w:rFonts w:eastAsia="Times New Roman"/>
          <w:i/>
          <w:iCs/>
          <w:color w:val="000000"/>
          <w:sz w:val="24"/>
          <w:szCs w:val="24"/>
          <w:lang w:eastAsia="de-DE"/>
        </w:rPr>
        <w:t xml:space="preserve">Table S2. </w:t>
      </w:r>
      <w:r w:rsidR="00CB2FCD" w:rsidRPr="00CB2FCD">
        <w:rPr>
          <w:rFonts w:eastAsia="Times New Roman"/>
          <w:color w:val="000000"/>
          <w:sz w:val="24"/>
          <w:szCs w:val="24"/>
          <w:lang w:eastAsia="de-DE"/>
        </w:rPr>
        <w:t>Subject behavior</w:t>
      </w:r>
      <w:r w:rsidR="00CB2FCD" w:rsidRPr="00CB2FCD">
        <w:rPr>
          <w:rFonts w:eastAsia="Times New Roman"/>
          <w:color w:val="000000"/>
          <w:sz w:val="24"/>
          <w:szCs w:val="24"/>
          <w:vertAlign w:val="superscript"/>
          <w:lang w:eastAsia="de-DE"/>
        </w:rPr>
        <w:t xml:space="preserve"> </w:t>
      </w:r>
      <w:r w:rsidR="00CB2FCD" w:rsidRPr="00CB2FCD">
        <w:rPr>
          <w:rFonts w:eastAsia="Times New Roman"/>
          <w:color w:val="000000"/>
          <w:sz w:val="24"/>
          <w:szCs w:val="24"/>
          <w:lang w:eastAsia="de-DE"/>
        </w:rPr>
        <w:t>in the independence condition</w:t>
      </w:r>
    </w:p>
    <w:tbl>
      <w:tblPr>
        <w:tblW w:w="5245" w:type="dxa"/>
        <w:tblInd w:w="720" w:type="dxa"/>
        <w:tblCellMar>
          <w:left w:w="70" w:type="dxa"/>
          <w:right w:w="70" w:type="dxa"/>
        </w:tblCellMar>
        <w:tblLook w:val="04A0" w:firstRow="1" w:lastRow="0" w:firstColumn="1" w:lastColumn="0" w:noHBand="0" w:noVBand="1"/>
      </w:tblPr>
      <w:tblGrid>
        <w:gridCol w:w="1365"/>
        <w:gridCol w:w="1452"/>
        <w:gridCol w:w="1322"/>
        <w:gridCol w:w="1106"/>
      </w:tblGrid>
      <w:tr w:rsidR="00CB2FCD" w:rsidRPr="00B83C79" w14:paraId="609B72B5" w14:textId="77777777" w:rsidTr="007C7307">
        <w:trPr>
          <w:trHeight w:val="244"/>
        </w:trPr>
        <w:tc>
          <w:tcPr>
            <w:tcW w:w="1365" w:type="dxa"/>
            <w:tcBorders>
              <w:top w:val="single" w:sz="4" w:space="0" w:color="auto"/>
              <w:left w:val="nil"/>
              <w:bottom w:val="single" w:sz="4" w:space="0" w:color="auto"/>
              <w:right w:val="nil"/>
            </w:tcBorders>
            <w:shd w:val="clear" w:color="auto" w:fill="auto"/>
            <w:noWrap/>
            <w:vAlign w:val="bottom"/>
            <w:hideMark/>
          </w:tcPr>
          <w:p w14:paraId="78C67438"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Subject ideology</w:t>
            </w:r>
          </w:p>
        </w:tc>
        <w:tc>
          <w:tcPr>
            <w:tcW w:w="1452" w:type="dxa"/>
            <w:tcBorders>
              <w:top w:val="single" w:sz="4" w:space="0" w:color="auto"/>
              <w:left w:val="nil"/>
              <w:bottom w:val="single" w:sz="4" w:space="0" w:color="auto"/>
              <w:right w:val="nil"/>
            </w:tcBorders>
            <w:shd w:val="clear" w:color="auto" w:fill="auto"/>
            <w:noWrap/>
            <w:vAlign w:val="bottom"/>
            <w:hideMark/>
          </w:tcPr>
          <w:p w14:paraId="70658BC4"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Message ideology</w:t>
            </w:r>
          </w:p>
        </w:tc>
        <w:tc>
          <w:tcPr>
            <w:tcW w:w="1322" w:type="dxa"/>
            <w:tcBorders>
              <w:top w:val="single" w:sz="4" w:space="0" w:color="auto"/>
              <w:left w:val="nil"/>
              <w:bottom w:val="single" w:sz="4" w:space="0" w:color="auto"/>
              <w:right w:val="nil"/>
            </w:tcBorders>
            <w:shd w:val="clear" w:color="auto" w:fill="auto"/>
            <w:noWrap/>
            <w:vAlign w:val="bottom"/>
            <w:hideMark/>
          </w:tcPr>
          <w:p w14:paraId="02AFCF20"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Message veracity</w:t>
            </w:r>
          </w:p>
        </w:tc>
        <w:tc>
          <w:tcPr>
            <w:tcW w:w="1106" w:type="dxa"/>
            <w:tcBorders>
              <w:top w:val="single" w:sz="4" w:space="0" w:color="auto"/>
              <w:left w:val="nil"/>
              <w:bottom w:val="single" w:sz="4" w:space="0" w:color="auto"/>
              <w:right w:val="nil"/>
            </w:tcBorders>
            <w:shd w:val="clear" w:color="auto" w:fill="auto"/>
            <w:noWrap/>
            <w:vAlign w:val="bottom"/>
            <w:hideMark/>
          </w:tcPr>
          <w:p w14:paraId="2DA9A7E9" w14:textId="77777777" w:rsidR="00CB2FCD" w:rsidRPr="00663EE6" w:rsidRDefault="00CB2FCD" w:rsidP="004A44F1">
            <w:pPr>
              <w:rPr>
                <w:rFonts w:eastAsia="Times New Roman"/>
                <w:color w:val="000000"/>
                <w:vertAlign w:val="superscript"/>
                <w:lang w:eastAsia="de-DE"/>
              </w:rPr>
            </w:pPr>
            <w:r w:rsidRPr="00B83C79">
              <w:rPr>
                <w:rFonts w:eastAsia="Times New Roman"/>
                <w:color w:val="000000"/>
                <w:lang w:eastAsia="de-DE"/>
              </w:rPr>
              <w:t>% thought true</w:t>
            </w:r>
            <w:r>
              <w:rPr>
                <w:rFonts w:eastAsia="Times New Roman"/>
                <w:color w:val="000000"/>
                <w:vertAlign w:val="superscript"/>
                <w:lang w:eastAsia="de-DE"/>
              </w:rPr>
              <w:t>1</w:t>
            </w:r>
          </w:p>
        </w:tc>
      </w:tr>
      <w:tr w:rsidR="00CB2FCD" w:rsidRPr="00B83C79" w14:paraId="5178BE0F" w14:textId="77777777" w:rsidTr="007C7307">
        <w:trPr>
          <w:trHeight w:val="67"/>
        </w:trPr>
        <w:tc>
          <w:tcPr>
            <w:tcW w:w="1365" w:type="dxa"/>
            <w:vMerge w:val="restart"/>
            <w:tcBorders>
              <w:top w:val="nil"/>
              <w:left w:val="nil"/>
              <w:bottom w:val="single" w:sz="4" w:space="0" w:color="000000"/>
              <w:right w:val="nil"/>
            </w:tcBorders>
            <w:shd w:val="clear" w:color="auto" w:fill="auto"/>
            <w:vAlign w:val="center"/>
            <w:hideMark/>
          </w:tcPr>
          <w:p w14:paraId="468C6B29"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conservative</w:t>
            </w:r>
          </w:p>
        </w:tc>
        <w:tc>
          <w:tcPr>
            <w:tcW w:w="1452" w:type="dxa"/>
            <w:vMerge w:val="restart"/>
            <w:tcBorders>
              <w:top w:val="nil"/>
              <w:left w:val="nil"/>
              <w:bottom w:val="nil"/>
              <w:right w:val="nil"/>
            </w:tcBorders>
            <w:shd w:val="clear" w:color="auto" w:fill="auto"/>
            <w:vAlign w:val="center"/>
            <w:hideMark/>
          </w:tcPr>
          <w:p w14:paraId="13F7E2D5"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conservative</w:t>
            </w:r>
          </w:p>
        </w:tc>
        <w:tc>
          <w:tcPr>
            <w:tcW w:w="1322" w:type="dxa"/>
            <w:tcBorders>
              <w:top w:val="nil"/>
              <w:left w:val="nil"/>
              <w:bottom w:val="nil"/>
              <w:right w:val="nil"/>
            </w:tcBorders>
            <w:shd w:val="clear" w:color="auto" w:fill="auto"/>
            <w:vAlign w:val="center"/>
            <w:hideMark/>
          </w:tcPr>
          <w:p w14:paraId="27C5BE2D"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false</w:t>
            </w:r>
          </w:p>
        </w:tc>
        <w:tc>
          <w:tcPr>
            <w:tcW w:w="1106" w:type="dxa"/>
            <w:tcBorders>
              <w:top w:val="nil"/>
              <w:left w:val="nil"/>
              <w:bottom w:val="nil"/>
              <w:right w:val="nil"/>
            </w:tcBorders>
            <w:shd w:val="clear" w:color="auto" w:fill="auto"/>
            <w:vAlign w:val="center"/>
            <w:hideMark/>
          </w:tcPr>
          <w:p w14:paraId="681D920C"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56.6</w:t>
            </w:r>
          </w:p>
        </w:tc>
      </w:tr>
      <w:tr w:rsidR="00CB2FCD" w:rsidRPr="00B83C79" w14:paraId="730CE1E9" w14:textId="77777777" w:rsidTr="007C7307">
        <w:trPr>
          <w:trHeight w:val="244"/>
        </w:trPr>
        <w:tc>
          <w:tcPr>
            <w:tcW w:w="1365" w:type="dxa"/>
            <w:vMerge/>
            <w:tcBorders>
              <w:top w:val="nil"/>
              <w:left w:val="nil"/>
              <w:bottom w:val="single" w:sz="4" w:space="0" w:color="000000"/>
              <w:right w:val="nil"/>
            </w:tcBorders>
            <w:vAlign w:val="center"/>
            <w:hideMark/>
          </w:tcPr>
          <w:p w14:paraId="20202E47" w14:textId="77777777" w:rsidR="00CB2FCD" w:rsidRPr="00B83C79" w:rsidRDefault="00CB2FCD" w:rsidP="004A44F1">
            <w:pPr>
              <w:rPr>
                <w:rFonts w:eastAsia="Times New Roman"/>
                <w:color w:val="000000"/>
                <w:lang w:eastAsia="de-DE"/>
              </w:rPr>
            </w:pPr>
          </w:p>
        </w:tc>
        <w:tc>
          <w:tcPr>
            <w:tcW w:w="1452" w:type="dxa"/>
            <w:vMerge/>
            <w:tcBorders>
              <w:top w:val="nil"/>
              <w:left w:val="nil"/>
              <w:bottom w:val="nil"/>
              <w:right w:val="nil"/>
            </w:tcBorders>
            <w:vAlign w:val="center"/>
            <w:hideMark/>
          </w:tcPr>
          <w:p w14:paraId="0D9C11B1" w14:textId="77777777" w:rsidR="00CB2FCD" w:rsidRPr="00B83C79" w:rsidRDefault="00CB2FCD" w:rsidP="004A44F1">
            <w:pPr>
              <w:rPr>
                <w:rFonts w:eastAsia="Times New Roman"/>
                <w:color w:val="000000"/>
                <w:lang w:eastAsia="de-DE"/>
              </w:rPr>
            </w:pPr>
          </w:p>
        </w:tc>
        <w:tc>
          <w:tcPr>
            <w:tcW w:w="1322" w:type="dxa"/>
            <w:tcBorders>
              <w:top w:val="nil"/>
              <w:left w:val="nil"/>
              <w:bottom w:val="nil"/>
              <w:right w:val="nil"/>
            </w:tcBorders>
            <w:shd w:val="clear" w:color="auto" w:fill="auto"/>
            <w:vAlign w:val="center"/>
            <w:hideMark/>
          </w:tcPr>
          <w:p w14:paraId="375F7A1C"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true</w:t>
            </w:r>
          </w:p>
        </w:tc>
        <w:tc>
          <w:tcPr>
            <w:tcW w:w="1106" w:type="dxa"/>
            <w:tcBorders>
              <w:top w:val="nil"/>
              <w:left w:val="nil"/>
              <w:bottom w:val="nil"/>
              <w:right w:val="nil"/>
            </w:tcBorders>
            <w:shd w:val="clear" w:color="auto" w:fill="auto"/>
            <w:vAlign w:val="center"/>
            <w:hideMark/>
          </w:tcPr>
          <w:p w14:paraId="64DC5099"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72.4</w:t>
            </w:r>
          </w:p>
        </w:tc>
      </w:tr>
      <w:tr w:rsidR="00CB2FCD" w:rsidRPr="00B83C79" w14:paraId="445FEB4C" w14:textId="77777777" w:rsidTr="007C7307">
        <w:trPr>
          <w:trHeight w:val="244"/>
        </w:trPr>
        <w:tc>
          <w:tcPr>
            <w:tcW w:w="1365" w:type="dxa"/>
            <w:vMerge/>
            <w:tcBorders>
              <w:top w:val="nil"/>
              <w:left w:val="nil"/>
              <w:bottom w:val="single" w:sz="4" w:space="0" w:color="000000"/>
              <w:right w:val="nil"/>
            </w:tcBorders>
            <w:vAlign w:val="center"/>
            <w:hideMark/>
          </w:tcPr>
          <w:p w14:paraId="504389CD" w14:textId="77777777" w:rsidR="00CB2FCD" w:rsidRPr="00B83C79" w:rsidRDefault="00CB2FCD" w:rsidP="004A44F1">
            <w:pPr>
              <w:rPr>
                <w:rFonts w:eastAsia="Times New Roman"/>
                <w:color w:val="000000"/>
                <w:lang w:eastAsia="de-DE"/>
              </w:rPr>
            </w:pPr>
          </w:p>
        </w:tc>
        <w:tc>
          <w:tcPr>
            <w:tcW w:w="1452" w:type="dxa"/>
            <w:vMerge w:val="restart"/>
            <w:tcBorders>
              <w:top w:val="nil"/>
              <w:left w:val="nil"/>
              <w:bottom w:val="single" w:sz="4" w:space="0" w:color="000000"/>
              <w:right w:val="nil"/>
            </w:tcBorders>
            <w:shd w:val="clear" w:color="auto" w:fill="auto"/>
            <w:vAlign w:val="center"/>
            <w:hideMark/>
          </w:tcPr>
          <w:p w14:paraId="4A0A5583"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liberal</w:t>
            </w:r>
          </w:p>
        </w:tc>
        <w:tc>
          <w:tcPr>
            <w:tcW w:w="1322" w:type="dxa"/>
            <w:tcBorders>
              <w:top w:val="nil"/>
              <w:left w:val="nil"/>
              <w:bottom w:val="nil"/>
              <w:right w:val="nil"/>
            </w:tcBorders>
            <w:shd w:val="clear" w:color="auto" w:fill="auto"/>
            <w:vAlign w:val="center"/>
            <w:hideMark/>
          </w:tcPr>
          <w:p w14:paraId="097F6CD8"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false</w:t>
            </w:r>
          </w:p>
        </w:tc>
        <w:tc>
          <w:tcPr>
            <w:tcW w:w="1106" w:type="dxa"/>
            <w:tcBorders>
              <w:top w:val="nil"/>
              <w:left w:val="nil"/>
              <w:bottom w:val="nil"/>
              <w:right w:val="nil"/>
            </w:tcBorders>
            <w:shd w:val="clear" w:color="auto" w:fill="auto"/>
            <w:vAlign w:val="center"/>
            <w:hideMark/>
          </w:tcPr>
          <w:p w14:paraId="787F3D4F"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33.2</w:t>
            </w:r>
          </w:p>
        </w:tc>
      </w:tr>
      <w:tr w:rsidR="00CB2FCD" w:rsidRPr="00B83C79" w14:paraId="7A51A296" w14:textId="77777777" w:rsidTr="007C7307">
        <w:trPr>
          <w:trHeight w:val="244"/>
        </w:trPr>
        <w:tc>
          <w:tcPr>
            <w:tcW w:w="1365" w:type="dxa"/>
            <w:vMerge/>
            <w:tcBorders>
              <w:top w:val="nil"/>
              <w:left w:val="nil"/>
              <w:bottom w:val="single" w:sz="4" w:space="0" w:color="000000"/>
              <w:right w:val="nil"/>
            </w:tcBorders>
            <w:vAlign w:val="center"/>
            <w:hideMark/>
          </w:tcPr>
          <w:p w14:paraId="2ED29628" w14:textId="77777777" w:rsidR="00CB2FCD" w:rsidRPr="00B83C79" w:rsidRDefault="00CB2FCD" w:rsidP="004A44F1">
            <w:pPr>
              <w:rPr>
                <w:rFonts w:eastAsia="Times New Roman"/>
                <w:color w:val="000000"/>
                <w:lang w:eastAsia="de-DE"/>
              </w:rPr>
            </w:pPr>
          </w:p>
        </w:tc>
        <w:tc>
          <w:tcPr>
            <w:tcW w:w="1452" w:type="dxa"/>
            <w:vMerge/>
            <w:tcBorders>
              <w:top w:val="nil"/>
              <w:left w:val="nil"/>
              <w:bottom w:val="single" w:sz="4" w:space="0" w:color="000000"/>
              <w:right w:val="nil"/>
            </w:tcBorders>
            <w:vAlign w:val="center"/>
            <w:hideMark/>
          </w:tcPr>
          <w:p w14:paraId="5FD74450" w14:textId="77777777" w:rsidR="00CB2FCD" w:rsidRPr="00B83C79" w:rsidRDefault="00CB2FCD" w:rsidP="004A44F1">
            <w:pPr>
              <w:rPr>
                <w:rFonts w:eastAsia="Times New Roman"/>
                <w:color w:val="000000"/>
                <w:lang w:eastAsia="de-DE"/>
              </w:rPr>
            </w:pPr>
          </w:p>
        </w:tc>
        <w:tc>
          <w:tcPr>
            <w:tcW w:w="1322" w:type="dxa"/>
            <w:tcBorders>
              <w:top w:val="nil"/>
              <w:left w:val="nil"/>
              <w:bottom w:val="single" w:sz="4" w:space="0" w:color="auto"/>
              <w:right w:val="nil"/>
            </w:tcBorders>
            <w:shd w:val="clear" w:color="auto" w:fill="auto"/>
            <w:vAlign w:val="center"/>
            <w:hideMark/>
          </w:tcPr>
          <w:p w14:paraId="60648B59"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true</w:t>
            </w:r>
          </w:p>
        </w:tc>
        <w:tc>
          <w:tcPr>
            <w:tcW w:w="1106" w:type="dxa"/>
            <w:tcBorders>
              <w:top w:val="nil"/>
              <w:left w:val="nil"/>
              <w:bottom w:val="single" w:sz="4" w:space="0" w:color="auto"/>
              <w:right w:val="nil"/>
            </w:tcBorders>
            <w:shd w:val="clear" w:color="auto" w:fill="auto"/>
            <w:vAlign w:val="center"/>
            <w:hideMark/>
          </w:tcPr>
          <w:p w14:paraId="0C42D0D1"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54.3</w:t>
            </w:r>
          </w:p>
        </w:tc>
      </w:tr>
      <w:tr w:rsidR="00CB2FCD" w:rsidRPr="00B83C79" w14:paraId="0483894E" w14:textId="77777777" w:rsidTr="007C7307">
        <w:trPr>
          <w:trHeight w:val="292"/>
        </w:trPr>
        <w:tc>
          <w:tcPr>
            <w:tcW w:w="1365" w:type="dxa"/>
            <w:vMerge w:val="restart"/>
            <w:tcBorders>
              <w:top w:val="nil"/>
              <w:left w:val="nil"/>
              <w:bottom w:val="single" w:sz="4" w:space="0" w:color="000000"/>
              <w:right w:val="nil"/>
            </w:tcBorders>
            <w:shd w:val="clear" w:color="auto" w:fill="auto"/>
            <w:vAlign w:val="center"/>
            <w:hideMark/>
          </w:tcPr>
          <w:p w14:paraId="28D74B55"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liberal</w:t>
            </w:r>
          </w:p>
        </w:tc>
        <w:tc>
          <w:tcPr>
            <w:tcW w:w="1452" w:type="dxa"/>
            <w:vMerge w:val="restart"/>
            <w:tcBorders>
              <w:top w:val="nil"/>
              <w:left w:val="nil"/>
              <w:bottom w:val="nil"/>
              <w:right w:val="nil"/>
            </w:tcBorders>
            <w:shd w:val="clear" w:color="auto" w:fill="auto"/>
            <w:vAlign w:val="center"/>
            <w:hideMark/>
          </w:tcPr>
          <w:p w14:paraId="6671B2A6"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conservative</w:t>
            </w:r>
          </w:p>
        </w:tc>
        <w:tc>
          <w:tcPr>
            <w:tcW w:w="1322" w:type="dxa"/>
            <w:tcBorders>
              <w:top w:val="nil"/>
              <w:left w:val="nil"/>
              <w:bottom w:val="nil"/>
              <w:right w:val="nil"/>
            </w:tcBorders>
            <w:shd w:val="clear" w:color="auto" w:fill="auto"/>
            <w:vAlign w:val="center"/>
            <w:hideMark/>
          </w:tcPr>
          <w:p w14:paraId="32DF820B"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false</w:t>
            </w:r>
          </w:p>
        </w:tc>
        <w:tc>
          <w:tcPr>
            <w:tcW w:w="1106" w:type="dxa"/>
            <w:tcBorders>
              <w:top w:val="nil"/>
              <w:left w:val="nil"/>
              <w:bottom w:val="nil"/>
              <w:right w:val="nil"/>
            </w:tcBorders>
            <w:shd w:val="clear" w:color="auto" w:fill="auto"/>
            <w:vAlign w:val="center"/>
            <w:hideMark/>
          </w:tcPr>
          <w:p w14:paraId="438C9D83"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19.1</w:t>
            </w:r>
          </w:p>
        </w:tc>
      </w:tr>
      <w:tr w:rsidR="00CB2FCD" w:rsidRPr="00B83C79" w14:paraId="731C33A1" w14:textId="77777777" w:rsidTr="007C7307">
        <w:trPr>
          <w:trHeight w:val="244"/>
        </w:trPr>
        <w:tc>
          <w:tcPr>
            <w:tcW w:w="1365" w:type="dxa"/>
            <w:vMerge/>
            <w:tcBorders>
              <w:top w:val="nil"/>
              <w:left w:val="nil"/>
              <w:bottom w:val="single" w:sz="4" w:space="0" w:color="000000"/>
              <w:right w:val="nil"/>
            </w:tcBorders>
            <w:vAlign w:val="center"/>
            <w:hideMark/>
          </w:tcPr>
          <w:p w14:paraId="4537193A" w14:textId="77777777" w:rsidR="00CB2FCD" w:rsidRPr="00B83C79" w:rsidRDefault="00CB2FCD" w:rsidP="004A44F1">
            <w:pPr>
              <w:rPr>
                <w:rFonts w:eastAsia="Times New Roman"/>
                <w:color w:val="000000"/>
                <w:lang w:eastAsia="de-DE"/>
              </w:rPr>
            </w:pPr>
          </w:p>
        </w:tc>
        <w:tc>
          <w:tcPr>
            <w:tcW w:w="1452" w:type="dxa"/>
            <w:vMerge/>
            <w:tcBorders>
              <w:top w:val="nil"/>
              <w:left w:val="nil"/>
              <w:bottom w:val="nil"/>
              <w:right w:val="nil"/>
            </w:tcBorders>
            <w:vAlign w:val="center"/>
            <w:hideMark/>
          </w:tcPr>
          <w:p w14:paraId="6DCFA022" w14:textId="77777777" w:rsidR="00CB2FCD" w:rsidRPr="00B83C79" w:rsidRDefault="00CB2FCD" w:rsidP="004A44F1">
            <w:pPr>
              <w:rPr>
                <w:rFonts w:eastAsia="Times New Roman"/>
                <w:color w:val="000000"/>
                <w:lang w:eastAsia="de-DE"/>
              </w:rPr>
            </w:pPr>
          </w:p>
        </w:tc>
        <w:tc>
          <w:tcPr>
            <w:tcW w:w="1322" w:type="dxa"/>
            <w:tcBorders>
              <w:top w:val="nil"/>
              <w:left w:val="nil"/>
              <w:bottom w:val="nil"/>
              <w:right w:val="nil"/>
            </w:tcBorders>
            <w:shd w:val="clear" w:color="auto" w:fill="auto"/>
            <w:vAlign w:val="center"/>
            <w:hideMark/>
          </w:tcPr>
          <w:p w14:paraId="513F1EED"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true</w:t>
            </w:r>
          </w:p>
        </w:tc>
        <w:tc>
          <w:tcPr>
            <w:tcW w:w="1106" w:type="dxa"/>
            <w:tcBorders>
              <w:top w:val="nil"/>
              <w:left w:val="nil"/>
              <w:bottom w:val="nil"/>
              <w:right w:val="nil"/>
            </w:tcBorders>
            <w:shd w:val="clear" w:color="auto" w:fill="auto"/>
            <w:vAlign w:val="center"/>
            <w:hideMark/>
          </w:tcPr>
          <w:p w14:paraId="7D925D8F"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55.5</w:t>
            </w:r>
          </w:p>
        </w:tc>
      </w:tr>
      <w:tr w:rsidR="00CB2FCD" w:rsidRPr="00B83C79" w14:paraId="4303AFB6" w14:textId="77777777" w:rsidTr="007C7307">
        <w:trPr>
          <w:trHeight w:val="244"/>
        </w:trPr>
        <w:tc>
          <w:tcPr>
            <w:tcW w:w="1365" w:type="dxa"/>
            <w:vMerge/>
            <w:tcBorders>
              <w:top w:val="nil"/>
              <w:left w:val="nil"/>
              <w:bottom w:val="single" w:sz="4" w:space="0" w:color="000000"/>
              <w:right w:val="nil"/>
            </w:tcBorders>
            <w:vAlign w:val="center"/>
            <w:hideMark/>
          </w:tcPr>
          <w:p w14:paraId="1BF58AEC" w14:textId="77777777" w:rsidR="00CB2FCD" w:rsidRPr="00B83C79" w:rsidRDefault="00CB2FCD" w:rsidP="004A44F1">
            <w:pPr>
              <w:rPr>
                <w:rFonts w:eastAsia="Times New Roman"/>
                <w:color w:val="000000"/>
                <w:lang w:eastAsia="de-DE"/>
              </w:rPr>
            </w:pPr>
          </w:p>
        </w:tc>
        <w:tc>
          <w:tcPr>
            <w:tcW w:w="1452" w:type="dxa"/>
            <w:vMerge w:val="restart"/>
            <w:tcBorders>
              <w:top w:val="nil"/>
              <w:left w:val="nil"/>
              <w:bottom w:val="single" w:sz="4" w:space="0" w:color="000000"/>
              <w:right w:val="nil"/>
            </w:tcBorders>
            <w:shd w:val="clear" w:color="auto" w:fill="auto"/>
            <w:vAlign w:val="center"/>
            <w:hideMark/>
          </w:tcPr>
          <w:p w14:paraId="35DF34B6"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liberal</w:t>
            </w:r>
          </w:p>
        </w:tc>
        <w:tc>
          <w:tcPr>
            <w:tcW w:w="1322" w:type="dxa"/>
            <w:tcBorders>
              <w:top w:val="nil"/>
              <w:left w:val="nil"/>
              <w:bottom w:val="nil"/>
              <w:right w:val="nil"/>
            </w:tcBorders>
            <w:shd w:val="clear" w:color="auto" w:fill="auto"/>
            <w:vAlign w:val="center"/>
            <w:hideMark/>
          </w:tcPr>
          <w:p w14:paraId="4EF5EDB4"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false</w:t>
            </w:r>
          </w:p>
        </w:tc>
        <w:tc>
          <w:tcPr>
            <w:tcW w:w="1106" w:type="dxa"/>
            <w:tcBorders>
              <w:top w:val="nil"/>
              <w:left w:val="nil"/>
              <w:bottom w:val="nil"/>
              <w:right w:val="nil"/>
            </w:tcBorders>
            <w:shd w:val="clear" w:color="auto" w:fill="auto"/>
            <w:vAlign w:val="center"/>
            <w:hideMark/>
          </w:tcPr>
          <w:p w14:paraId="4BACE616"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51.3</w:t>
            </w:r>
          </w:p>
        </w:tc>
      </w:tr>
      <w:tr w:rsidR="00CB2FCD" w:rsidRPr="00B83C79" w14:paraId="3E345120" w14:textId="77777777" w:rsidTr="007C7307">
        <w:trPr>
          <w:trHeight w:val="244"/>
        </w:trPr>
        <w:tc>
          <w:tcPr>
            <w:tcW w:w="1365" w:type="dxa"/>
            <w:vMerge/>
            <w:tcBorders>
              <w:top w:val="nil"/>
              <w:left w:val="nil"/>
              <w:bottom w:val="single" w:sz="4" w:space="0" w:color="000000"/>
              <w:right w:val="nil"/>
            </w:tcBorders>
            <w:vAlign w:val="center"/>
            <w:hideMark/>
          </w:tcPr>
          <w:p w14:paraId="7F78AB29" w14:textId="77777777" w:rsidR="00CB2FCD" w:rsidRPr="00B83C79" w:rsidRDefault="00CB2FCD" w:rsidP="004A44F1">
            <w:pPr>
              <w:rPr>
                <w:rFonts w:eastAsia="Times New Roman"/>
                <w:color w:val="000000"/>
                <w:lang w:eastAsia="de-DE"/>
              </w:rPr>
            </w:pPr>
          </w:p>
        </w:tc>
        <w:tc>
          <w:tcPr>
            <w:tcW w:w="1452" w:type="dxa"/>
            <w:vMerge/>
            <w:tcBorders>
              <w:top w:val="nil"/>
              <w:left w:val="nil"/>
              <w:bottom w:val="single" w:sz="4" w:space="0" w:color="000000"/>
              <w:right w:val="nil"/>
            </w:tcBorders>
            <w:vAlign w:val="center"/>
            <w:hideMark/>
          </w:tcPr>
          <w:p w14:paraId="534B4020" w14:textId="77777777" w:rsidR="00CB2FCD" w:rsidRPr="00B83C79" w:rsidRDefault="00CB2FCD" w:rsidP="004A44F1">
            <w:pPr>
              <w:rPr>
                <w:rFonts w:eastAsia="Times New Roman"/>
                <w:color w:val="000000"/>
                <w:lang w:eastAsia="de-DE"/>
              </w:rPr>
            </w:pPr>
          </w:p>
        </w:tc>
        <w:tc>
          <w:tcPr>
            <w:tcW w:w="1322" w:type="dxa"/>
            <w:tcBorders>
              <w:top w:val="nil"/>
              <w:left w:val="nil"/>
              <w:bottom w:val="single" w:sz="4" w:space="0" w:color="auto"/>
              <w:right w:val="nil"/>
            </w:tcBorders>
            <w:shd w:val="clear" w:color="auto" w:fill="auto"/>
            <w:vAlign w:val="center"/>
            <w:hideMark/>
          </w:tcPr>
          <w:p w14:paraId="08E7EBC3"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true</w:t>
            </w:r>
          </w:p>
        </w:tc>
        <w:tc>
          <w:tcPr>
            <w:tcW w:w="1106" w:type="dxa"/>
            <w:tcBorders>
              <w:top w:val="nil"/>
              <w:left w:val="nil"/>
              <w:bottom w:val="single" w:sz="4" w:space="0" w:color="auto"/>
              <w:right w:val="nil"/>
            </w:tcBorders>
            <w:shd w:val="clear" w:color="auto" w:fill="auto"/>
            <w:vAlign w:val="center"/>
            <w:hideMark/>
          </w:tcPr>
          <w:p w14:paraId="444C4D0A" w14:textId="77777777" w:rsidR="00CB2FCD" w:rsidRPr="00B83C79" w:rsidRDefault="00CB2FCD" w:rsidP="004A44F1">
            <w:pPr>
              <w:rPr>
                <w:rFonts w:eastAsia="Times New Roman"/>
                <w:color w:val="000000"/>
                <w:lang w:eastAsia="de-DE"/>
              </w:rPr>
            </w:pPr>
            <w:r w:rsidRPr="00B83C79">
              <w:rPr>
                <w:rFonts w:eastAsia="Times New Roman"/>
                <w:color w:val="000000"/>
                <w:lang w:eastAsia="de-DE"/>
              </w:rPr>
              <w:t>84.5</w:t>
            </w:r>
          </w:p>
        </w:tc>
      </w:tr>
    </w:tbl>
    <w:p w14:paraId="7818FFF4" w14:textId="77777777" w:rsidR="00CB2FCD" w:rsidRDefault="00CB2FCD" w:rsidP="007C7307">
      <w:pPr>
        <w:ind w:firstLine="720"/>
        <w:rPr>
          <w:rFonts w:eastAsia="Times New Roman"/>
          <w:color w:val="000000"/>
          <w:lang w:eastAsia="de-DE"/>
        </w:rPr>
      </w:pPr>
      <w:r w:rsidRPr="00663EE6">
        <w:rPr>
          <w:rFonts w:eastAsia="Times New Roman"/>
          <w:color w:val="000000"/>
          <w:vertAlign w:val="superscript"/>
          <w:lang w:eastAsia="de-DE"/>
        </w:rPr>
        <w:t>1</w:t>
      </w:r>
      <w:r>
        <w:rPr>
          <w:rFonts w:eastAsia="Times New Roman"/>
          <w:color w:val="000000"/>
          <w:vertAlign w:val="superscript"/>
          <w:lang w:eastAsia="de-DE"/>
        </w:rPr>
        <w:t xml:space="preserve"> </w:t>
      </w:r>
      <w:r>
        <w:rPr>
          <w:rFonts w:eastAsia="Times New Roman"/>
          <w:color w:val="000000"/>
          <w:lang w:eastAsia="de-DE"/>
        </w:rPr>
        <w:t xml:space="preserve">per cell: </w:t>
      </w:r>
      <w:r w:rsidRPr="008A14DD">
        <w:rPr>
          <w:rFonts w:eastAsia="Times New Roman"/>
          <w:color w:val="000000"/>
          <w:lang w:eastAsia="de-DE"/>
        </w:rPr>
        <w:t>N</w:t>
      </w:r>
      <w:r>
        <w:rPr>
          <w:rFonts w:eastAsia="Times New Roman"/>
          <w:color w:val="000000"/>
          <w:vertAlign w:val="subscript"/>
          <w:lang w:eastAsia="de-DE"/>
        </w:rPr>
        <w:t>subjects</w:t>
      </w:r>
      <w:r w:rsidRPr="008A14DD">
        <w:rPr>
          <w:rFonts w:eastAsia="Times New Roman"/>
          <w:color w:val="000000"/>
          <w:lang w:eastAsia="de-DE"/>
        </w:rPr>
        <w:t xml:space="preserve"> = </w:t>
      </w:r>
      <w:r>
        <w:rPr>
          <w:rFonts w:eastAsia="Times New Roman"/>
          <w:color w:val="000000"/>
          <w:lang w:eastAsia="de-DE"/>
        </w:rPr>
        <w:t>5</w:t>
      </w:r>
      <w:r w:rsidRPr="008A14DD">
        <w:rPr>
          <w:rFonts w:eastAsia="Times New Roman"/>
          <w:color w:val="000000"/>
          <w:lang w:eastAsia="de-DE"/>
        </w:rPr>
        <w:t>00</w:t>
      </w:r>
      <w:r>
        <w:rPr>
          <w:rFonts w:eastAsia="Times New Roman"/>
          <w:color w:val="000000"/>
          <w:lang w:eastAsia="de-DE"/>
        </w:rPr>
        <w:t>; N</w:t>
      </w:r>
      <w:r>
        <w:rPr>
          <w:rFonts w:eastAsia="Times New Roman"/>
          <w:color w:val="000000"/>
          <w:vertAlign w:val="subscript"/>
          <w:lang w:eastAsia="de-DE"/>
        </w:rPr>
        <w:t>decisions</w:t>
      </w:r>
      <w:r>
        <w:rPr>
          <w:rFonts w:eastAsia="Times New Roman"/>
          <w:color w:val="000000"/>
          <w:lang w:eastAsia="de-DE"/>
        </w:rPr>
        <w:t xml:space="preserve"> = 2,500</w:t>
      </w:r>
    </w:p>
    <w:p w14:paraId="722030D8" w14:textId="77777777" w:rsidR="00CB2FCD" w:rsidRDefault="00CB2FCD" w:rsidP="00CB2FCD">
      <w:pPr>
        <w:spacing w:after="240" w:line="360" w:lineRule="auto"/>
        <w:rPr>
          <w:rFonts w:eastAsia="Times New Roman"/>
          <w:color w:val="000000"/>
          <w:sz w:val="24"/>
          <w:szCs w:val="24"/>
          <w:lang w:eastAsia="de-DE"/>
        </w:rPr>
      </w:pPr>
    </w:p>
    <w:p w14:paraId="01E781AE" w14:textId="72A945AB" w:rsidR="00441A3D" w:rsidRPr="00E17200" w:rsidRDefault="005A754B" w:rsidP="00CB2FCD">
      <w:pPr>
        <w:spacing w:after="240" w:line="360" w:lineRule="auto"/>
        <w:rPr>
          <w:rFonts w:eastAsia="Times New Roman"/>
          <w:color w:val="000000"/>
          <w:sz w:val="24"/>
          <w:szCs w:val="24"/>
          <w:lang w:eastAsia="de-DE"/>
        </w:rPr>
      </w:pPr>
      <w:r>
        <w:rPr>
          <w:rFonts w:eastAsia="Times New Roman"/>
          <w:i/>
          <w:iCs/>
          <w:color w:val="000000"/>
          <w:sz w:val="24"/>
          <w:szCs w:val="24"/>
          <w:lang w:eastAsia="de-DE"/>
        </w:rPr>
        <w:t xml:space="preserve">Supplementary </w:t>
      </w:r>
      <w:r w:rsidR="00441A3D">
        <w:rPr>
          <w:rFonts w:eastAsia="Times New Roman"/>
          <w:i/>
          <w:iCs/>
          <w:color w:val="000000"/>
          <w:sz w:val="24"/>
          <w:szCs w:val="24"/>
          <w:lang w:eastAsia="de-DE"/>
        </w:rPr>
        <w:t>Table S</w:t>
      </w:r>
      <w:r>
        <w:rPr>
          <w:rFonts w:eastAsia="Times New Roman"/>
          <w:i/>
          <w:iCs/>
          <w:color w:val="000000"/>
          <w:sz w:val="24"/>
          <w:szCs w:val="24"/>
          <w:lang w:eastAsia="de-DE"/>
        </w:rPr>
        <w:t>3</w:t>
      </w:r>
      <w:r w:rsidR="00441A3D">
        <w:rPr>
          <w:rFonts w:eastAsia="Times New Roman"/>
          <w:i/>
          <w:iCs/>
          <w:color w:val="000000"/>
          <w:sz w:val="24"/>
          <w:szCs w:val="24"/>
          <w:lang w:eastAsia="de-DE"/>
        </w:rPr>
        <w:t>.</w:t>
      </w:r>
      <w:r w:rsidR="00FE2F07" w:rsidRPr="00FE2F07">
        <w:rPr>
          <w:rFonts w:eastAsia="Times New Roman"/>
          <w:i/>
          <w:iCs/>
          <w:color w:val="000000"/>
          <w:lang w:eastAsia="de-DE"/>
        </w:rPr>
        <w:t xml:space="preserve"> </w:t>
      </w:r>
      <w:r w:rsidR="00E17200" w:rsidRPr="00E17200">
        <w:rPr>
          <w:rFonts w:eastAsia="Times New Roman"/>
          <w:color w:val="000000"/>
          <w:sz w:val="24"/>
          <w:szCs w:val="24"/>
          <w:lang w:eastAsia="de-DE"/>
        </w:rPr>
        <w:t>Regression results Hypothesis 4</w:t>
      </w:r>
    </w:p>
    <w:tbl>
      <w:tblPr>
        <w:tblW w:w="7625" w:type="dxa"/>
        <w:tblInd w:w="720" w:type="dxa"/>
        <w:tblCellMar>
          <w:left w:w="70" w:type="dxa"/>
          <w:right w:w="70" w:type="dxa"/>
        </w:tblCellMar>
        <w:tblLook w:val="04A0" w:firstRow="1" w:lastRow="0" w:firstColumn="1" w:lastColumn="0" w:noHBand="0" w:noVBand="1"/>
      </w:tblPr>
      <w:tblGrid>
        <w:gridCol w:w="1977"/>
        <w:gridCol w:w="801"/>
        <w:gridCol w:w="553"/>
        <w:gridCol w:w="870"/>
        <w:gridCol w:w="695"/>
        <w:gridCol w:w="993"/>
        <w:gridCol w:w="646"/>
        <w:gridCol w:w="1178"/>
      </w:tblGrid>
      <w:tr w:rsidR="00E17200" w:rsidRPr="00DE0048" w14:paraId="139B33AA" w14:textId="77777777" w:rsidTr="00E17200">
        <w:trPr>
          <w:trHeight w:val="278"/>
        </w:trPr>
        <w:tc>
          <w:tcPr>
            <w:tcW w:w="7625" w:type="dxa"/>
            <w:gridSpan w:val="8"/>
            <w:tcBorders>
              <w:left w:val="nil"/>
              <w:bottom w:val="single" w:sz="4" w:space="0" w:color="auto"/>
              <w:right w:val="nil"/>
            </w:tcBorders>
            <w:shd w:val="clear" w:color="auto" w:fill="auto"/>
            <w:noWrap/>
            <w:vAlign w:val="bottom"/>
          </w:tcPr>
          <w:p w14:paraId="2AB59829" w14:textId="5092AD2E" w:rsidR="00E17200" w:rsidRPr="00E17200" w:rsidRDefault="00E17200" w:rsidP="00E17200">
            <w:pPr>
              <w:rPr>
                <w:rFonts w:eastAsia="Times New Roman"/>
                <w:i/>
                <w:iCs/>
                <w:color w:val="000000"/>
                <w:lang w:eastAsia="de-DE"/>
              </w:rPr>
            </w:pPr>
            <w:r w:rsidRPr="00E17200">
              <w:rPr>
                <w:rFonts w:eastAsia="Times New Roman"/>
                <w:i/>
                <w:iCs/>
                <w:color w:val="000000"/>
                <w:lang w:eastAsia="de-DE"/>
              </w:rPr>
              <w:t>Multilevel logit regression on making a correct rating decision</w:t>
            </w:r>
          </w:p>
        </w:tc>
      </w:tr>
      <w:tr w:rsidR="00CB2FCD" w:rsidRPr="00DE0048" w14:paraId="51E7A35D" w14:textId="77777777" w:rsidTr="00E17200">
        <w:trPr>
          <w:trHeight w:val="278"/>
        </w:trPr>
        <w:tc>
          <w:tcPr>
            <w:tcW w:w="1977" w:type="dxa"/>
            <w:tcBorders>
              <w:top w:val="single" w:sz="4" w:space="0" w:color="auto"/>
              <w:left w:val="nil"/>
              <w:bottom w:val="nil"/>
              <w:right w:val="nil"/>
            </w:tcBorders>
            <w:shd w:val="clear" w:color="auto" w:fill="auto"/>
            <w:noWrap/>
            <w:vAlign w:val="bottom"/>
            <w:hideMark/>
          </w:tcPr>
          <w:p w14:paraId="50EB9D60" w14:textId="77777777" w:rsidR="00CB2FCD" w:rsidRPr="00DE0048" w:rsidRDefault="00CB2FCD" w:rsidP="004A44F1">
            <w:pPr>
              <w:rPr>
                <w:rFonts w:eastAsia="Times New Roman"/>
                <w:color w:val="000000"/>
                <w:lang w:eastAsia="de-DE"/>
              </w:rPr>
            </w:pPr>
            <w:r w:rsidRPr="00DE0048">
              <w:rPr>
                <w:rFonts w:eastAsia="Times New Roman"/>
                <w:color w:val="000000"/>
                <w:lang w:eastAsia="de-DE"/>
              </w:rPr>
              <w:t> </w:t>
            </w:r>
          </w:p>
        </w:tc>
        <w:tc>
          <w:tcPr>
            <w:tcW w:w="2200" w:type="dxa"/>
            <w:gridSpan w:val="3"/>
            <w:tcBorders>
              <w:top w:val="single" w:sz="4" w:space="0" w:color="auto"/>
              <w:left w:val="nil"/>
              <w:bottom w:val="nil"/>
              <w:right w:val="nil"/>
            </w:tcBorders>
            <w:shd w:val="clear" w:color="auto" w:fill="auto"/>
            <w:noWrap/>
            <w:vAlign w:val="bottom"/>
            <w:hideMark/>
          </w:tcPr>
          <w:p w14:paraId="7A01475C" w14:textId="77777777" w:rsidR="00CB2FCD" w:rsidRDefault="00CB2FCD" w:rsidP="004A44F1">
            <w:pPr>
              <w:jc w:val="center"/>
              <w:rPr>
                <w:rFonts w:eastAsia="Times New Roman"/>
                <w:color w:val="000000"/>
                <w:lang w:eastAsia="de-DE"/>
              </w:rPr>
            </w:pPr>
            <w:r>
              <w:rPr>
                <w:rFonts w:eastAsia="Times New Roman"/>
                <w:color w:val="000000"/>
                <w:lang w:eastAsia="de-DE"/>
              </w:rPr>
              <w:t xml:space="preserve">Segregated </w:t>
            </w:r>
          </w:p>
          <w:p w14:paraId="1E1B8C4F" w14:textId="77777777" w:rsidR="00CB2FCD" w:rsidRPr="00DE0048" w:rsidRDefault="00CB2FCD" w:rsidP="004A44F1">
            <w:pPr>
              <w:jc w:val="center"/>
              <w:rPr>
                <w:rFonts w:eastAsia="Times New Roman"/>
                <w:color w:val="000000"/>
                <w:lang w:eastAsia="de-DE"/>
              </w:rPr>
            </w:pPr>
            <w:r w:rsidRPr="00DE0048">
              <w:rPr>
                <w:rFonts w:eastAsia="Times New Roman"/>
                <w:color w:val="000000"/>
                <w:lang w:eastAsia="de-DE"/>
              </w:rPr>
              <w:t>(Liberal</w:t>
            </w:r>
            <w:r>
              <w:rPr>
                <w:rFonts w:eastAsia="Times New Roman"/>
                <w:color w:val="000000"/>
                <w:lang w:eastAsia="de-DE"/>
              </w:rPr>
              <w:t xml:space="preserve"> first</w:t>
            </w:r>
            <w:r w:rsidRPr="00DE0048">
              <w:rPr>
                <w:rFonts w:eastAsia="Times New Roman"/>
                <w:color w:val="000000"/>
                <w:lang w:eastAsia="de-DE"/>
              </w:rPr>
              <w:t>)</w:t>
            </w:r>
          </w:p>
        </w:tc>
        <w:tc>
          <w:tcPr>
            <w:tcW w:w="679" w:type="dxa"/>
            <w:tcBorders>
              <w:top w:val="single" w:sz="4" w:space="0" w:color="auto"/>
              <w:left w:val="nil"/>
              <w:bottom w:val="nil"/>
              <w:right w:val="nil"/>
            </w:tcBorders>
            <w:shd w:val="clear" w:color="auto" w:fill="auto"/>
            <w:noWrap/>
            <w:vAlign w:val="bottom"/>
            <w:hideMark/>
          </w:tcPr>
          <w:p w14:paraId="21E27E27" w14:textId="77777777" w:rsidR="00CB2FCD" w:rsidRPr="00DE0048" w:rsidRDefault="00CB2FCD" w:rsidP="004A44F1">
            <w:pPr>
              <w:jc w:val="center"/>
              <w:rPr>
                <w:rFonts w:eastAsia="Times New Roman"/>
                <w:color w:val="000000"/>
                <w:lang w:eastAsia="de-DE"/>
              </w:rPr>
            </w:pPr>
            <w:r w:rsidRPr="00DE0048">
              <w:rPr>
                <w:rFonts w:eastAsia="Times New Roman"/>
                <w:color w:val="000000"/>
                <w:lang w:eastAsia="de-DE"/>
              </w:rPr>
              <w:t> </w:t>
            </w:r>
          </w:p>
        </w:tc>
        <w:tc>
          <w:tcPr>
            <w:tcW w:w="2769" w:type="dxa"/>
            <w:gridSpan w:val="3"/>
            <w:tcBorders>
              <w:top w:val="single" w:sz="4" w:space="0" w:color="auto"/>
              <w:left w:val="nil"/>
              <w:bottom w:val="nil"/>
              <w:right w:val="nil"/>
            </w:tcBorders>
            <w:shd w:val="clear" w:color="auto" w:fill="auto"/>
            <w:noWrap/>
            <w:vAlign w:val="bottom"/>
            <w:hideMark/>
          </w:tcPr>
          <w:p w14:paraId="090E74A4" w14:textId="77777777" w:rsidR="00CB2FCD" w:rsidRDefault="00CB2FCD" w:rsidP="004A44F1">
            <w:pPr>
              <w:jc w:val="center"/>
              <w:rPr>
                <w:rFonts w:eastAsia="Times New Roman"/>
                <w:color w:val="000000"/>
                <w:lang w:eastAsia="de-DE"/>
              </w:rPr>
            </w:pPr>
            <w:r>
              <w:rPr>
                <w:rFonts w:eastAsia="Times New Roman"/>
                <w:color w:val="000000"/>
                <w:lang w:eastAsia="de-DE"/>
              </w:rPr>
              <w:t>Segregated</w:t>
            </w:r>
          </w:p>
          <w:p w14:paraId="0A9D5C39" w14:textId="77777777" w:rsidR="00CB2FCD" w:rsidRPr="00DE0048" w:rsidRDefault="00CB2FCD" w:rsidP="004A44F1">
            <w:pPr>
              <w:jc w:val="center"/>
              <w:rPr>
                <w:rFonts w:eastAsia="Times New Roman"/>
                <w:color w:val="000000"/>
                <w:lang w:eastAsia="de-DE"/>
              </w:rPr>
            </w:pPr>
            <w:r>
              <w:rPr>
                <w:rFonts w:eastAsia="Times New Roman"/>
                <w:color w:val="000000"/>
                <w:lang w:eastAsia="de-DE"/>
              </w:rPr>
              <w:t xml:space="preserve"> </w:t>
            </w:r>
            <w:r w:rsidRPr="00DE0048">
              <w:rPr>
                <w:rFonts w:eastAsia="Times New Roman"/>
                <w:color w:val="000000"/>
                <w:lang w:eastAsia="de-DE"/>
              </w:rPr>
              <w:t>(Conservative</w:t>
            </w:r>
            <w:r>
              <w:rPr>
                <w:rFonts w:eastAsia="Times New Roman"/>
                <w:color w:val="000000"/>
                <w:lang w:eastAsia="de-DE"/>
              </w:rPr>
              <w:t xml:space="preserve"> first</w:t>
            </w:r>
            <w:r w:rsidRPr="00DE0048">
              <w:rPr>
                <w:rFonts w:eastAsia="Times New Roman"/>
                <w:color w:val="000000"/>
                <w:lang w:eastAsia="de-DE"/>
              </w:rPr>
              <w:t>)</w:t>
            </w:r>
          </w:p>
        </w:tc>
      </w:tr>
      <w:tr w:rsidR="00CB2FCD" w:rsidRPr="00DE0048" w14:paraId="646BA65C" w14:textId="77777777" w:rsidTr="00E17200">
        <w:trPr>
          <w:trHeight w:val="278"/>
        </w:trPr>
        <w:tc>
          <w:tcPr>
            <w:tcW w:w="1977" w:type="dxa"/>
            <w:tcBorders>
              <w:top w:val="nil"/>
              <w:left w:val="nil"/>
              <w:bottom w:val="single" w:sz="4" w:space="0" w:color="auto"/>
              <w:right w:val="nil"/>
            </w:tcBorders>
            <w:shd w:val="clear" w:color="auto" w:fill="auto"/>
            <w:noWrap/>
            <w:vAlign w:val="bottom"/>
            <w:hideMark/>
          </w:tcPr>
          <w:p w14:paraId="3E730A84" w14:textId="77777777" w:rsidR="00CB2FCD" w:rsidRPr="00DE0048" w:rsidRDefault="00CB2FCD" w:rsidP="004A44F1">
            <w:pPr>
              <w:rPr>
                <w:rFonts w:eastAsia="Times New Roman"/>
                <w:color w:val="000000"/>
                <w:lang w:eastAsia="de-DE"/>
              </w:rPr>
            </w:pPr>
            <w:r w:rsidRPr="00DE0048">
              <w:rPr>
                <w:rFonts w:eastAsia="Times New Roman"/>
                <w:color w:val="000000"/>
                <w:lang w:eastAsia="de-DE"/>
              </w:rPr>
              <w:t> </w:t>
            </w:r>
          </w:p>
        </w:tc>
        <w:tc>
          <w:tcPr>
            <w:tcW w:w="801" w:type="dxa"/>
            <w:tcBorders>
              <w:top w:val="nil"/>
              <w:left w:val="nil"/>
              <w:bottom w:val="single" w:sz="4" w:space="0" w:color="auto"/>
              <w:right w:val="nil"/>
            </w:tcBorders>
            <w:shd w:val="clear" w:color="auto" w:fill="auto"/>
            <w:noWrap/>
            <w:vAlign w:val="bottom"/>
            <w:hideMark/>
          </w:tcPr>
          <w:p w14:paraId="5E673AB9"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Coef.</w:t>
            </w:r>
          </w:p>
        </w:tc>
        <w:tc>
          <w:tcPr>
            <w:tcW w:w="545" w:type="dxa"/>
            <w:tcBorders>
              <w:top w:val="nil"/>
              <w:left w:val="nil"/>
              <w:bottom w:val="single" w:sz="4" w:space="0" w:color="auto"/>
              <w:right w:val="nil"/>
            </w:tcBorders>
            <w:shd w:val="clear" w:color="auto" w:fill="auto"/>
            <w:noWrap/>
            <w:vAlign w:val="bottom"/>
            <w:hideMark/>
          </w:tcPr>
          <w:p w14:paraId="3944C411"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 </w:t>
            </w:r>
          </w:p>
        </w:tc>
        <w:tc>
          <w:tcPr>
            <w:tcW w:w="854" w:type="dxa"/>
            <w:tcBorders>
              <w:top w:val="nil"/>
              <w:left w:val="nil"/>
              <w:bottom w:val="single" w:sz="4" w:space="0" w:color="auto"/>
              <w:right w:val="nil"/>
            </w:tcBorders>
            <w:shd w:val="clear" w:color="auto" w:fill="auto"/>
            <w:noWrap/>
            <w:tcMar>
              <w:left w:w="0" w:type="dxa"/>
              <w:right w:w="0" w:type="dxa"/>
            </w:tcMar>
            <w:vAlign w:val="bottom"/>
            <w:hideMark/>
          </w:tcPr>
          <w:p w14:paraId="1E22997E"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SE</w:t>
            </w:r>
          </w:p>
        </w:tc>
        <w:tc>
          <w:tcPr>
            <w:tcW w:w="679" w:type="dxa"/>
            <w:tcBorders>
              <w:top w:val="nil"/>
              <w:left w:val="nil"/>
              <w:bottom w:val="single" w:sz="4" w:space="0" w:color="auto"/>
              <w:right w:val="nil"/>
            </w:tcBorders>
            <w:shd w:val="clear" w:color="auto" w:fill="auto"/>
            <w:noWrap/>
            <w:tcMar>
              <w:left w:w="0" w:type="dxa"/>
              <w:right w:w="0" w:type="dxa"/>
            </w:tcMar>
            <w:vAlign w:val="bottom"/>
            <w:hideMark/>
          </w:tcPr>
          <w:p w14:paraId="30673E08"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 </w:t>
            </w:r>
          </w:p>
        </w:tc>
        <w:tc>
          <w:tcPr>
            <w:tcW w:w="977" w:type="dxa"/>
            <w:tcBorders>
              <w:top w:val="nil"/>
              <w:left w:val="nil"/>
              <w:bottom w:val="single" w:sz="4" w:space="0" w:color="auto"/>
              <w:right w:val="nil"/>
            </w:tcBorders>
            <w:shd w:val="clear" w:color="auto" w:fill="auto"/>
            <w:noWrap/>
            <w:tcMar>
              <w:left w:w="0" w:type="dxa"/>
              <w:right w:w="0" w:type="dxa"/>
            </w:tcMar>
            <w:vAlign w:val="bottom"/>
            <w:hideMark/>
          </w:tcPr>
          <w:p w14:paraId="03C388C9"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Coef.</w:t>
            </w:r>
          </w:p>
        </w:tc>
        <w:tc>
          <w:tcPr>
            <w:tcW w:w="630" w:type="dxa"/>
            <w:tcBorders>
              <w:top w:val="nil"/>
              <w:left w:val="nil"/>
              <w:bottom w:val="single" w:sz="4" w:space="0" w:color="auto"/>
              <w:right w:val="nil"/>
            </w:tcBorders>
            <w:shd w:val="clear" w:color="auto" w:fill="auto"/>
            <w:noWrap/>
            <w:tcMar>
              <w:left w:w="0" w:type="dxa"/>
              <w:right w:w="0" w:type="dxa"/>
            </w:tcMar>
            <w:vAlign w:val="bottom"/>
            <w:hideMark/>
          </w:tcPr>
          <w:p w14:paraId="7F632C41"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 </w:t>
            </w:r>
          </w:p>
        </w:tc>
        <w:tc>
          <w:tcPr>
            <w:tcW w:w="1162" w:type="dxa"/>
            <w:tcBorders>
              <w:top w:val="nil"/>
              <w:left w:val="nil"/>
              <w:bottom w:val="single" w:sz="4" w:space="0" w:color="auto"/>
              <w:right w:val="nil"/>
            </w:tcBorders>
            <w:shd w:val="clear" w:color="auto" w:fill="auto"/>
            <w:noWrap/>
            <w:tcMar>
              <w:left w:w="0" w:type="dxa"/>
              <w:right w:w="0" w:type="dxa"/>
            </w:tcMar>
            <w:vAlign w:val="bottom"/>
            <w:hideMark/>
          </w:tcPr>
          <w:p w14:paraId="1AA5C462"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SE</w:t>
            </w:r>
          </w:p>
        </w:tc>
      </w:tr>
      <w:tr w:rsidR="00CB2FCD" w:rsidRPr="00DE0048" w14:paraId="764B11FE" w14:textId="77777777" w:rsidTr="00E17200">
        <w:trPr>
          <w:trHeight w:val="278"/>
        </w:trPr>
        <w:tc>
          <w:tcPr>
            <w:tcW w:w="1977" w:type="dxa"/>
            <w:tcBorders>
              <w:top w:val="nil"/>
              <w:left w:val="nil"/>
              <w:bottom w:val="nil"/>
              <w:right w:val="nil"/>
            </w:tcBorders>
            <w:shd w:val="clear" w:color="auto" w:fill="auto"/>
            <w:noWrap/>
            <w:vAlign w:val="bottom"/>
            <w:hideMark/>
          </w:tcPr>
          <w:p w14:paraId="10DA118F" w14:textId="77777777" w:rsidR="00CB2FCD" w:rsidRPr="00DE0048" w:rsidRDefault="00CB2FCD" w:rsidP="004A44F1">
            <w:pPr>
              <w:rPr>
                <w:rFonts w:eastAsia="Times New Roman"/>
                <w:i/>
                <w:iCs/>
                <w:color w:val="000000"/>
                <w:lang w:eastAsia="de-DE"/>
              </w:rPr>
            </w:pPr>
            <w:r w:rsidRPr="00DE0048">
              <w:rPr>
                <w:rFonts w:eastAsia="Times New Roman"/>
                <w:i/>
                <w:iCs/>
                <w:color w:val="000000"/>
                <w:lang w:eastAsia="de-DE"/>
              </w:rPr>
              <w:t>aligned subject</w:t>
            </w:r>
          </w:p>
        </w:tc>
        <w:tc>
          <w:tcPr>
            <w:tcW w:w="801" w:type="dxa"/>
            <w:tcBorders>
              <w:top w:val="nil"/>
              <w:left w:val="nil"/>
              <w:bottom w:val="nil"/>
              <w:right w:val="nil"/>
            </w:tcBorders>
            <w:shd w:val="clear" w:color="auto" w:fill="auto"/>
            <w:noWrap/>
            <w:vAlign w:val="bottom"/>
            <w:hideMark/>
          </w:tcPr>
          <w:p w14:paraId="18E05146" w14:textId="77777777" w:rsidR="00CB2FCD" w:rsidRPr="00DE0048" w:rsidRDefault="00CB2FCD" w:rsidP="004A44F1">
            <w:pPr>
              <w:rPr>
                <w:rFonts w:eastAsia="Times New Roman"/>
                <w:i/>
                <w:iCs/>
                <w:color w:val="000000"/>
                <w:lang w:eastAsia="de-DE"/>
              </w:rPr>
            </w:pPr>
          </w:p>
        </w:tc>
        <w:tc>
          <w:tcPr>
            <w:tcW w:w="545" w:type="dxa"/>
            <w:tcBorders>
              <w:top w:val="nil"/>
              <w:left w:val="nil"/>
              <w:bottom w:val="nil"/>
              <w:right w:val="nil"/>
            </w:tcBorders>
            <w:shd w:val="clear" w:color="auto" w:fill="auto"/>
            <w:noWrap/>
            <w:vAlign w:val="bottom"/>
            <w:hideMark/>
          </w:tcPr>
          <w:p w14:paraId="709AB85A" w14:textId="77777777" w:rsidR="00CB2FCD" w:rsidRPr="00DE0048" w:rsidRDefault="00CB2FCD" w:rsidP="004A44F1">
            <w:pPr>
              <w:rPr>
                <w:rFonts w:eastAsia="Times New Roman"/>
                <w:lang w:eastAsia="de-DE"/>
              </w:rPr>
            </w:pPr>
          </w:p>
        </w:tc>
        <w:tc>
          <w:tcPr>
            <w:tcW w:w="854" w:type="dxa"/>
            <w:tcBorders>
              <w:top w:val="nil"/>
              <w:left w:val="nil"/>
              <w:bottom w:val="nil"/>
              <w:right w:val="nil"/>
            </w:tcBorders>
            <w:shd w:val="clear" w:color="auto" w:fill="auto"/>
            <w:noWrap/>
            <w:vAlign w:val="bottom"/>
            <w:hideMark/>
          </w:tcPr>
          <w:p w14:paraId="7A9F514C" w14:textId="77777777" w:rsidR="00CB2FCD" w:rsidRPr="00DE0048" w:rsidRDefault="00CB2FCD" w:rsidP="004A44F1">
            <w:pPr>
              <w:rPr>
                <w:rFonts w:eastAsia="Times New Roman"/>
                <w:lang w:eastAsia="de-DE"/>
              </w:rPr>
            </w:pPr>
          </w:p>
        </w:tc>
        <w:tc>
          <w:tcPr>
            <w:tcW w:w="679" w:type="dxa"/>
            <w:tcBorders>
              <w:top w:val="nil"/>
              <w:left w:val="nil"/>
              <w:bottom w:val="nil"/>
              <w:right w:val="nil"/>
            </w:tcBorders>
            <w:shd w:val="clear" w:color="auto" w:fill="auto"/>
            <w:noWrap/>
            <w:vAlign w:val="bottom"/>
            <w:hideMark/>
          </w:tcPr>
          <w:p w14:paraId="4CFED382" w14:textId="77777777" w:rsidR="00CB2FCD" w:rsidRPr="00DE0048" w:rsidRDefault="00CB2FCD" w:rsidP="004A44F1">
            <w:pPr>
              <w:rPr>
                <w:rFonts w:eastAsia="Times New Roman"/>
                <w:lang w:eastAsia="de-DE"/>
              </w:rPr>
            </w:pPr>
          </w:p>
        </w:tc>
        <w:tc>
          <w:tcPr>
            <w:tcW w:w="977" w:type="dxa"/>
            <w:tcBorders>
              <w:top w:val="nil"/>
              <w:left w:val="nil"/>
              <w:bottom w:val="nil"/>
              <w:right w:val="nil"/>
            </w:tcBorders>
            <w:shd w:val="clear" w:color="auto" w:fill="auto"/>
            <w:noWrap/>
            <w:vAlign w:val="bottom"/>
            <w:hideMark/>
          </w:tcPr>
          <w:p w14:paraId="670508A7" w14:textId="77777777" w:rsidR="00CB2FCD" w:rsidRPr="00DE0048" w:rsidRDefault="00CB2FCD" w:rsidP="004A44F1">
            <w:pPr>
              <w:rPr>
                <w:rFonts w:eastAsia="Times New Roman"/>
                <w:lang w:eastAsia="de-DE"/>
              </w:rPr>
            </w:pPr>
          </w:p>
        </w:tc>
        <w:tc>
          <w:tcPr>
            <w:tcW w:w="630" w:type="dxa"/>
            <w:tcBorders>
              <w:top w:val="nil"/>
              <w:left w:val="nil"/>
              <w:bottom w:val="nil"/>
              <w:right w:val="nil"/>
            </w:tcBorders>
            <w:shd w:val="clear" w:color="auto" w:fill="auto"/>
            <w:noWrap/>
            <w:vAlign w:val="bottom"/>
            <w:hideMark/>
          </w:tcPr>
          <w:p w14:paraId="4729D41F" w14:textId="77777777" w:rsidR="00CB2FCD" w:rsidRPr="00DE0048" w:rsidRDefault="00CB2FCD" w:rsidP="004A44F1">
            <w:pPr>
              <w:rPr>
                <w:rFonts w:eastAsia="Times New Roman"/>
                <w:lang w:eastAsia="de-DE"/>
              </w:rPr>
            </w:pPr>
          </w:p>
        </w:tc>
        <w:tc>
          <w:tcPr>
            <w:tcW w:w="1162" w:type="dxa"/>
            <w:tcBorders>
              <w:top w:val="nil"/>
              <w:left w:val="nil"/>
              <w:bottom w:val="nil"/>
              <w:right w:val="nil"/>
            </w:tcBorders>
            <w:shd w:val="clear" w:color="auto" w:fill="auto"/>
            <w:noWrap/>
            <w:vAlign w:val="bottom"/>
            <w:hideMark/>
          </w:tcPr>
          <w:p w14:paraId="2ABB80DB" w14:textId="77777777" w:rsidR="00CB2FCD" w:rsidRPr="00DE0048" w:rsidRDefault="00CB2FCD" w:rsidP="004A44F1">
            <w:pPr>
              <w:rPr>
                <w:rFonts w:eastAsia="Times New Roman"/>
                <w:lang w:eastAsia="de-DE"/>
              </w:rPr>
            </w:pPr>
          </w:p>
        </w:tc>
      </w:tr>
      <w:tr w:rsidR="00CB2FCD" w:rsidRPr="00DE0048" w14:paraId="0178FD3E" w14:textId="77777777" w:rsidTr="00E17200">
        <w:trPr>
          <w:trHeight w:val="278"/>
        </w:trPr>
        <w:tc>
          <w:tcPr>
            <w:tcW w:w="1977" w:type="dxa"/>
            <w:tcBorders>
              <w:top w:val="nil"/>
              <w:left w:val="nil"/>
              <w:bottom w:val="nil"/>
              <w:right w:val="nil"/>
            </w:tcBorders>
            <w:shd w:val="clear" w:color="auto" w:fill="auto"/>
            <w:noWrap/>
            <w:vAlign w:val="bottom"/>
            <w:hideMark/>
          </w:tcPr>
          <w:p w14:paraId="38FE4592" w14:textId="77777777" w:rsidR="00CB2FCD" w:rsidRPr="00DE0048" w:rsidRDefault="00CB2FCD" w:rsidP="004A44F1">
            <w:pPr>
              <w:rPr>
                <w:rFonts w:eastAsia="Times New Roman"/>
                <w:color w:val="000000"/>
                <w:lang w:eastAsia="de-DE"/>
              </w:rPr>
            </w:pPr>
            <w:r w:rsidRPr="00DE0048">
              <w:rPr>
                <w:rFonts w:eastAsia="Times New Roman"/>
                <w:color w:val="000000"/>
                <w:lang w:eastAsia="de-DE"/>
              </w:rPr>
              <w:t>constant</w:t>
            </w:r>
          </w:p>
        </w:tc>
        <w:tc>
          <w:tcPr>
            <w:tcW w:w="801" w:type="dxa"/>
            <w:tcBorders>
              <w:top w:val="nil"/>
              <w:left w:val="nil"/>
              <w:bottom w:val="nil"/>
              <w:right w:val="nil"/>
            </w:tcBorders>
            <w:shd w:val="clear" w:color="auto" w:fill="auto"/>
            <w:noWrap/>
            <w:vAlign w:val="bottom"/>
            <w:hideMark/>
          </w:tcPr>
          <w:p w14:paraId="0DBFB51A" w14:textId="77777777" w:rsidR="00CB2FCD" w:rsidRPr="00DE0048" w:rsidRDefault="00CB2FCD" w:rsidP="004A44F1">
            <w:pPr>
              <w:jc w:val="right"/>
              <w:rPr>
                <w:rFonts w:eastAsia="Times New Roman"/>
                <w:color w:val="000000"/>
                <w:lang w:eastAsia="de-DE"/>
              </w:rPr>
            </w:pPr>
            <w:r>
              <w:rPr>
                <w:rFonts w:eastAsia="Times New Roman"/>
                <w:color w:val="000000"/>
                <w:lang w:eastAsia="de-DE"/>
              </w:rPr>
              <w:t>-0.988</w:t>
            </w:r>
          </w:p>
        </w:tc>
        <w:tc>
          <w:tcPr>
            <w:tcW w:w="545" w:type="dxa"/>
            <w:tcBorders>
              <w:top w:val="nil"/>
              <w:left w:val="nil"/>
              <w:bottom w:val="nil"/>
              <w:right w:val="nil"/>
            </w:tcBorders>
            <w:shd w:val="clear" w:color="auto" w:fill="auto"/>
            <w:noWrap/>
            <w:tcMar>
              <w:left w:w="0" w:type="dxa"/>
            </w:tcMar>
            <w:hideMark/>
          </w:tcPr>
          <w:p w14:paraId="0E936FBB" w14:textId="77777777" w:rsidR="00CB2FCD" w:rsidRPr="00DE0048" w:rsidRDefault="00CB2FCD" w:rsidP="004A44F1">
            <w:pPr>
              <w:rPr>
                <w:rFonts w:eastAsia="Times New Roman"/>
                <w:color w:val="000000"/>
                <w:lang w:eastAsia="de-DE"/>
              </w:rPr>
            </w:pPr>
            <w:r w:rsidRPr="00DE0048">
              <w:rPr>
                <w:rFonts w:eastAsia="Times New Roman"/>
                <w:color w:val="000000"/>
                <w:lang w:eastAsia="de-DE"/>
              </w:rPr>
              <w:t>***</w:t>
            </w:r>
          </w:p>
        </w:tc>
        <w:tc>
          <w:tcPr>
            <w:tcW w:w="854" w:type="dxa"/>
            <w:tcBorders>
              <w:top w:val="nil"/>
              <w:left w:val="nil"/>
              <w:bottom w:val="nil"/>
              <w:right w:val="nil"/>
            </w:tcBorders>
            <w:shd w:val="clear" w:color="auto" w:fill="auto"/>
            <w:noWrap/>
            <w:vAlign w:val="bottom"/>
            <w:hideMark/>
          </w:tcPr>
          <w:p w14:paraId="4931FEC6" w14:textId="77777777" w:rsidR="00CB2FCD" w:rsidRPr="00DE0048" w:rsidRDefault="00CB2FCD" w:rsidP="004A44F1">
            <w:pPr>
              <w:jc w:val="right"/>
              <w:rPr>
                <w:rFonts w:eastAsia="Times New Roman"/>
                <w:color w:val="000000"/>
                <w:lang w:eastAsia="de-DE"/>
              </w:rPr>
            </w:pPr>
            <w:r>
              <w:rPr>
                <w:rFonts w:eastAsia="Times New Roman"/>
                <w:color w:val="000000"/>
                <w:lang w:eastAsia="de-DE"/>
              </w:rPr>
              <w:t>0.25</w:t>
            </w:r>
          </w:p>
        </w:tc>
        <w:tc>
          <w:tcPr>
            <w:tcW w:w="679" w:type="dxa"/>
            <w:tcBorders>
              <w:top w:val="nil"/>
              <w:left w:val="nil"/>
              <w:bottom w:val="nil"/>
              <w:right w:val="nil"/>
            </w:tcBorders>
            <w:shd w:val="clear" w:color="auto" w:fill="auto"/>
            <w:noWrap/>
            <w:vAlign w:val="bottom"/>
            <w:hideMark/>
          </w:tcPr>
          <w:p w14:paraId="1E07C15B" w14:textId="77777777" w:rsidR="00CB2FCD" w:rsidRPr="00DE0048" w:rsidRDefault="00CB2FCD" w:rsidP="004A44F1">
            <w:pPr>
              <w:jc w:val="right"/>
              <w:rPr>
                <w:rFonts w:eastAsia="Times New Roman"/>
                <w:color w:val="000000"/>
                <w:lang w:eastAsia="de-DE"/>
              </w:rPr>
            </w:pPr>
          </w:p>
        </w:tc>
        <w:tc>
          <w:tcPr>
            <w:tcW w:w="977" w:type="dxa"/>
            <w:tcBorders>
              <w:top w:val="nil"/>
              <w:left w:val="nil"/>
              <w:bottom w:val="nil"/>
              <w:right w:val="nil"/>
            </w:tcBorders>
            <w:shd w:val="clear" w:color="auto" w:fill="auto"/>
            <w:noWrap/>
            <w:vAlign w:val="bottom"/>
            <w:hideMark/>
          </w:tcPr>
          <w:p w14:paraId="2A918837"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w:t>
            </w:r>
            <w:r>
              <w:rPr>
                <w:rFonts w:eastAsia="Times New Roman"/>
                <w:color w:val="000000"/>
                <w:lang w:eastAsia="de-DE"/>
              </w:rPr>
              <w:t>0.914</w:t>
            </w:r>
          </w:p>
        </w:tc>
        <w:tc>
          <w:tcPr>
            <w:tcW w:w="630" w:type="dxa"/>
            <w:tcBorders>
              <w:top w:val="nil"/>
              <w:left w:val="nil"/>
              <w:bottom w:val="nil"/>
              <w:right w:val="nil"/>
            </w:tcBorders>
            <w:shd w:val="clear" w:color="auto" w:fill="auto"/>
            <w:noWrap/>
            <w:tcMar>
              <w:left w:w="0" w:type="dxa"/>
            </w:tcMar>
            <w:hideMark/>
          </w:tcPr>
          <w:p w14:paraId="2C237CC0" w14:textId="77777777" w:rsidR="00CB2FCD" w:rsidRPr="00DE0048" w:rsidRDefault="00CB2FCD" w:rsidP="004A44F1">
            <w:pPr>
              <w:rPr>
                <w:rFonts w:eastAsia="Times New Roman"/>
                <w:color w:val="000000"/>
                <w:lang w:eastAsia="de-DE"/>
              </w:rPr>
            </w:pPr>
            <w:r w:rsidRPr="00DE0048">
              <w:rPr>
                <w:rFonts w:eastAsia="Times New Roman"/>
                <w:color w:val="000000"/>
                <w:lang w:eastAsia="de-DE"/>
              </w:rPr>
              <w:t>***</w:t>
            </w:r>
          </w:p>
        </w:tc>
        <w:tc>
          <w:tcPr>
            <w:tcW w:w="1162" w:type="dxa"/>
            <w:tcBorders>
              <w:top w:val="nil"/>
              <w:left w:val="nil"/>
              <w:bottom w:val="nil"/>
              <w:right w:val="nil"/>
            </w:tcBorders>
            <w:shd w:val="clear" w:color="auto" w:fill="auto"/>
            <w:noWrap/>
            <w:vAlign w:val="bottom"/>
            <w:hideMark/>
          </w:tcPr>
          <w:p w14:paraId="68759243"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0</w:t>
            </w:r>
            <w:r>
              <w:rPr>
                <w:rFonts w:eastAsia="Times New Roman"/>
                <w:color w:val="000000"/>
                <w:lang w:eastAsia="de-DE"/>
              </w:rPr>
              <w:t>.17</w:t>
            </w:r>
          </w:p>
        </w:tc>
      </w:tr>
      <w:tr w:rsidR="00CB2FCD" w:rsidRPr="00DE0048" w14:paraId="3133D895" w14:textId="77777777" w:rsidTr="00E17200">
        <w:trPr>
          <w:trHeight w:val="278"/>
        </w:trPr>
        <w:tc>
          <w:tcPr>
            <w:tcW w:w="1977" w:type="dxa"/>
            <w:tcBorders>
              <w:top w:val="nil"/>
              <w:left w:val="nil"/>
              <w:bottom w:val="nil"/>
              <w:right w:val="nil"/>
            </w:tcBorders>
            <w:shd w:val="clear" w:color="auto" w:fill="auto"/>
            <w:noWrap/>
            <w:vAlign w:val="bottom"/>
            <w:hideMark/>
          </w:tcPr>
          <w:p w14:paraId="1997F264" w14:textId="77777777" w:rsidR="00CB2FCD" w:rsidRPr="00DE0048" w:rsidRDefault="00CB2FCD" w:rsidP="004A44F1">
            <w:pPr>
              <w:rPr>
                <w:rFonts w:eastAsia="Times New Roman"/>
                <w:color w:val="000000"/>
                <w:lang w:eastAsia="de-DE"/>
              </w:rPr>
            </w:pPr>
            <w:r w:rsidRPr="00EF2158">
              <w:rPr>
                <w:rFonts w:eastAsia="Times New Roman"/>
                <w:color w:val="000000"/>
                <w:lang w:eastAsia="de-DE"/>
              </w:rPr>
              <w:t>position</w:t>
            </w:r>
            <w:r w:rsidRPr="00EF2158">
              <w:rPr>
                <w:rFonts w:eastAsia="Times New Roman"/>
                <w:color w:val="000000"/>
                <w:vertAlign w:val="subscript"/>
                <w:lang w:eastAsia="de-DE"/>
              </w:rPr>
              <w:t>i</w:t>
            </w:r>
            <w:r w:rsidRPr="00DE0048">
              <w:rPr>
                <w:rFonts w:eastAsia="Times New Roman"/>
                <w:color w:val="000000"/>
                <w:lang w:eastAsia="de-DE"/>
              </w:rPr>
              <w:t xml:space="preserve"> (1-25)</w:t>
            </w:r>
          </w:p>
        </w:tc>
        <w:tc>
          <w:tcPr>
            <w:tcW w:w="801" w:type="dxa"/>
            <w:tcBorders>
              <w:top w:val="nil"/>
              <w:left w:val="nil"/>
              <w:bottom w:val="nil"/>
              <w:right w:val="nil"/>
            </w:tcBorders>
            <w:shd w:val="clear" w:color="auto" w:fill="auto"/>
            <w:noWrap/>
            <w:vAlign w:val="bottom"/>
            <w:hideMark/>
          </w:tcPr>
          <w:p w14:paraId="753AA903"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-0</w:t>
            </w:r>
            <w:r>
              <w:rPr>
                <w:rFonts w:eastAsia="Times New Roman"/>
                <w:color w:val="000000"/>
                <w:lang w:eastAsia="de-DE"/>
              </w:rPr>
              <w:t>.</w:t>
            </w:r>
            <w:r w:rsidRPr="00DE0048">
              <w:rPr>
                <w:rFonts w:eastAsia="Times New Roman"/>
                <w:color w:val="000000"/>
                <w:lang w:eastAsia="de-DE"/>
              </w:rPr>
              <w:t>0</w:t>
            </w:r>
            <w:r>
              <w:rPr>
                <w:rFonts w:eastAsia="Times New Roman"/>
                <w:color w:val="000000"/>
                <w:lang w:eastAsia="de-DE"/>
              </w:rPr>
              <w:t>07</w:t>
            </w:r>
          </w:p>
        </w:tc>
        <w:tc>
          <w:tcPr>
            <w:tcW w:w="545" w:type="dxa"/>
            <w:tcBorders>
              <w:top w:val="nil"/>
              <w:left w:val="nil"/>
              <w:bottom w:val="nil"/>
              <w:right w:val="nil"/>
            </w:tcBorders>
            <w:shd w:val="clear" w:color="auto" w:fill="auto"/>
            <w:noWrap/>
            <w:tcMar>
              <w:left w:w="0" w:type="dxa"/>
            </w:tcMar>
            <w:hideMark/>
          </w:tcPr>
          <w:p w14:paraId="6672D6C1" w14:textId="77777777" w:rsidR="00CB2FCD" w:rsidRPr="00DE0048" w:rsidRDefault="00CB2FCD" w:rsidP="004A44F1">
            <w:pPr>
              <w:rPr>
                <w:rFonts w:eastAsia="Times New Roman"/>
                <w:color w:val="000000"/>
                <w:lang w:eastAsia="de-DE"/>
              </w:rPr>
            </w:pPr>
          </w:p>
        </w:tc>
        <w:tc>
          <w:tcPr>
            <w:tcW w:w="854" w:type="dxa"/>
            <w:tcBorders>
              <w:top w:val="nil"/>
              <w:left w:val="nil"/>
              <w:bottom w:val="nil"/>
              <w:right w:val="nil"/>
            </w:tcBorders>
            <w:shd w:val="clear" w:color="auto" w:fill="auto"/>
            <w:noWrap/>
            <w:vAlign w:val="bottom"/>
            <w:hideMark/>
          </w:tcPr>
          <w:p w14:paraId="5EA599AE"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0</w:t>
            </w:r>
            <w:r>
              <w:rPr>
                <w:rFonts w:eastAsia="Times New Roman"/>
                <w:color w:val="000000"/>
                <w:lang w:eastAsia="de-DE"/>
              </w:rPr>
              <w:t>.</w:t>
            </w:r>
            <w:r w:rsidRPr="00DE0048">
              <w:rPr>
                <w:rFonts w:eastAsia="Times New Roman"/>
                <w:color w:val="000000"/>
                <w:lang w:eastAsia="de-DE"/>
              </w:rPr>
              <w:t>01</w:t>
            </w:r>
          </w:p>
        </w:tc>
        <w:tc>
          <w:tcPr>
            <w:tcW w:w="679" w:type="dxa"/>
            <w:tcBorders>
              <w:top w:val="nil"/>
              <w:left w:val="nil"/>
              <w:bottom w:val="nil"/>
              <w:right w:val="nil"/>
            </w:tcBorders>
            <w:shd w:val="clear" w:color="auto" w:fill="auto"/>
            <w:noWrap/>
            <w:vAlign w:val="bottom"/>
            <w:hideMark/>
          </w:tcPr>
          <w:p w14:paraId="120593D0" w14:textId="77777777" w:rsidR="00CB2FCD" w:rsidRPr="00DE0048" w:rsidRDefault="00CB2FCD" w:rsidP="004A44F1">
            <w:pPr>
              <w:jc w:val="right"/>
              <w:rPr>
                <w:rFonts w:eastAsia="Times New Roman"/>
                <w:color w:val="000000"/>
                <w:lang w:eastAsia="de-DE"/>
              </w:rPr>
            </w:pPr>
          </w:p>
        </w:tc>
        <w:tc>
          <w:tcPr>
            <w:tcW w:w="977" w:type="dxa"/>
            <w:tcBorders>
              <w:top w:val="nil"/>
              <w:left w:val="nil"/>
              <w:bottom w:val="nil"/>
              <w:right w:val="nil"/>
            </w:tcBorders>
            <w:shd w:val="clear" w:color="auto" w:fill="auto"/>
            <w:noWrap/>
            <w:vAlign w:val="bottom"/>
            <w:hideMark/>
          </w:tcPr>
          <w:p w14:paraId="7B043FBE"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-0</w:t>
            </w:r>
            <w:r>
              <w:rPr>
                <w:rFonts w:eastAsia="Times New Roman"/>
                <w:color w:val="000000"/>
                <w:lang w:eastAsia="de-DE"/>
              </w:rPr>
              <w:t>.</w:t>
            </w:r>
            <w:r w:rsidRPr="00DE0048">
              <w:rPr>
                <w:rFonts w:eastAsia="Times New Roman"/>
                <w:color w:val="000000"/>
                <w:lang w:eastAsia="de-DE"/>
              </w:rPr>
              <w:t>00</w:t>
            </w:r>
            <w:r>
              <w:rPr>
                <w:rFonts w:eastAsia="Times New Roman"/>
                <w:color w:val="000000"/>
                <w:lang w:eastAsia="de-DE"/>
              </w:rPr>
              <w:t>1</w:t>
            </w:r>
          </w:p>
        </w:tc>
        <w:tc>
          <w:tcPr>
            <w:tcW w:w="630" w:type="dxa"/>
            <w:tcBorders>
              <w:top w:val="nil"/>
              <w:left w:val="nil"/>
              <w:bottom w:val="nil"/>
              <w:right w:val="nil"/>
            </w:tcBorders>
            <w:shd w:val="clear" w:color="auto" w:fill="auto"/>
            <w:noWrap/>
            <w:tcMar>
              <w:left w:w="0" w:type="dxa"/>
            </w:tcMar>
            <w:hideMark/>
          </w:tcPr>
          <w:p w14:paraId="6D0E4A2A" w14:textId="77777777" w:rsidR="00CB2FCD" w:rsidRPr="00DE0048" w:rsidRDefault="00CB2FCD" w:rsidP="004A44F1">
            <w:pPr>
              <w:rPr>
                <w:rFonts w:eastAsia="Times New Roman"/>
                <w:color w:val="000000"/>
                <w:lang w:eastAsia="de-DE"/>
              </w:rPr>
            </w:pPr>
          </w:p>
        </w:tc>
        <w:tc>
          <w:tcPr>
            <w:tcW w:w="1162" w:type="dxa"/>
            <w:tcBorders>
              <w:top w:val="nil"/>
              <w:left w:val="nil"/>
              <w:bottom w:val="nil"/>
              <w:right w:val="nil"/>
            </w:tcBorders>
            <w:shd w:val="clear" w:color="auto" w:fill="auto"/>
            <w:noWrap/>
            <w:vAlign w:val="bottom"/>
            <w:hideMark/>
          </w:tcPr>
          <w:p w14:paraId="58402E0F"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0</w:t>
            </w:r>
            <w:r>
              <w:rPr>
                <w:rFonts w:eastAsia="Times New Roman"/>
                <w:color w:val="000000"/>
                <w:lang w:eastAsia="de-DE"/>
              </w:rPr>
              <w:t>.</w:t>
            </w:r>
            <w:r w:rsidRPr="00DE0048">
              <w:rPr>
                <w:rFonts w:eastAsia="Times New Roman"/>
                <w:color w:val="000000"/>
                <w:lang w:eastAsia="de-DE"/>
              </w:rPr>
              <w:t>01</w:t>
            </w:r>
          </w:p>
        </w:tc>
      </w:tr>
      <w:tr w:rsidR="00CB2FCD" w:rsidRPr="00DE0048" w14:paraId="2FA386C3" w14:textId="77777777" w:rsidTr="00E17200">
        <w:trPr>
          <w:trHeight w:val="278"/>
        </w:trPr>
        <w:tc>
          <w:tcPr>
            <w:tcW w:w="1977" w:type="dxa"/>
            <w:tcBorders>
              <w:top w:val="nil"/>
              <w:left w:val="nil"/>
              <w:bottom w:val="nil"/>
              <w:right w:val="nil"/>
            </w:tcBorders>
            <w:shd w:val="clear" w:color="auto" w:fill="auto"/>
            <w:noWrap/>
            <w:vAlign w:val="bottom"/>
            <w:hideMark/>
          </w:tcPr>
          <w:p w14:paraId="2D088B85" w14:textId="77777777" w:rsidR="00CB2FCD" w:rsidRPr="00DE0048" w:rsidRDefault="00CB2FCD" w:rsidP="004A44F1">
            <w:pPr>
              <w:jc w:val="right"/>
              <w:rPr>
                <w:rFonts w:eastAsia="Times New Roman"/>
                <w:color w:val="000000"/>
                <w:lang w:eastAsia="de-DE"/>
              </w:rPr>
            </w:pPr>
          </w:p>
        </w:tc>
        <w:tc>
          <w:tcPr>
            <w:tcW w:w="801" w:type="dxa"/>
            <w:tcBorders>
              <w:top w:val="nil"/>
              <w:left w:val="nil"/>
              <w:bottom w:val="nil"/>
              <w:right w:val="nil"/>
            </w:tcBorders>
            <w:shd w:val="clear" w:color="auto" w:fill="auto"/>
            <w:noWrap/>
            <w:vAlign w:val="bottom"/>
            <w:hideMark/>
          </w:tcPr>
          <w:p w14:paraId="3BDD3A6B" w14:textId="77777777" w:rsidR="00CB2FCD" w:rsidRPr="00DE0048" w:rsidRDefault="00CB2FCD" w:rsidP="004A44F1">
            <w:pPr>
              <w:rPr>
                <w:rFonts w:eastAsia="Times New Roman"/>
                <w:lang w:eastAsia="de-DE"/>
              </w:rPr>
            </w:pPr>
          </w:p>
        </w:tc>
        <w:tc>
          <w:tcPr>
            <w:tcW w:w="545" w:type="dxa"/>
            <w:tcBorders>
              <w:top w:val="nil"/>
              <w:left w:val="nil"/>
              <w:bottom w:val="nil"/>
              <w:right w:val="nil"/>
            </w:tcBorders>
            <w:shd w:val="clear" w:color="auto" w:fill="auto"/>
            <w:noWrap/>
            <w:tcMar>
              <w:left w:w="0" w:type="dxa"/>
            </w:tcMar>
            <w:hideMark/>
          </w:tcPr>
          <w:p w14:paraId="3116F131" w14:textId="77777777" w:rsidR="00CB2FCD" w:rsidRPr="00DE0048" w:rsidRDefault="00CB2FCD" w:rsidP="004A44F1">
            <w:pPr>
              <w:rPr>
                <w:rFonts w:eastAsia="Times New Roman"/>
                <w:lang w:eastAsia="de-DE"/>
              </w:rPr>
            </w:pPr>
          </w:p>
        </w:tc>
        <w:tc>
          <w:tcPr>
            <w:tcW w:w="854" w:type="dxa"/>
            <w:tcBorders>
              <w:top w:val="nil"/>
              <w:left w:val="nil"/>
              <w:bottom w:val="nil"/>
              <w:right w:val="nil"/>
            </w:tcBorders>
            <w:shd w:val="clear" w:color="auto" w:fill="auto"/>
            <w:noWrap/>
            <w:vAlign w:val="bottom"/>
            <w:hideMark/>
          </w:tcPr>
          <w:p w14:paraId="582FA1DE" w14:textId="77777777" w:rsidR="00CB2FCD" w:rsidRPr="00DE0048" w:rsidRDefault="00CB2FCD" w:rsidP="004A44F1">
            <w:pPr>
              <w:rPr>
                <w:rFonts w:eastAsia="Times New Roman"/>
                <w:lang w:eastAsia="de-DE"/>
              </w:rPr>
            </w:pPr>
          </w:p>
        </w:tc>
        <w:tc>
          <w:tcPr>
            <w:tcW w:w="679" w:type="dxa"/>
            <w:tcBorders>
              <w:top w:val="nil"/>
              <w:left w:val="nil"/>
              <w:bottom w:val="nil"/>
              <w:right w:val="nil"/>
            </w:tcBorders>
            <w:shd w:val="clear" w:color="auto" w:fill="auto"/>
            <w:noWrap/>
            <w:vAlign w:val="bottom"/>
            <w:hideMark/>
          </w:tcPr>
          <w:p w14:paraId="36619CE9" w14:textId="77777777" w:rsidR="00CB2FCD" w:rsidRPr="00DE0048" w:rsidRDefault="00CB2FCD" w:rsidP="004A44F1">
            <w:pPr>
              <w:rPr>
                <w:rFonts w:eastAsia="Times New Roman"/>
                <w:lang w:eastAsia="de-DE"/>
              </w:rPr>
            </w:pPr>
          </w:p>
        </w:tc>
        <w:tc>
          <w:tcPr>
            <w:tcW w:w="977" w:type="dxa"/>
            <w:tcBorders>
              <w:top w:val="nil"/>
              <w:left w:val="nil"/>
              <w:bottom w:val="nil"/>
              <w:right w:val="nil"/>
            </w:tcBorders>
            <w:shd w:val="clear" w:color="auto" w:fill="auto"/>
            <w:noWrap/>
            <w:vAlign w:val="bottom"/>
            <w:hideMark/>
          </w:tcPr>
          <w:p w14:paraId="59CD79A0" w14:textId="77777777" w:rsidR="00CB2FCD" w:rsidRPr="00DE0048" w:rsidRDefault="00CB2FCD" w:rsidP="004A44F1">
            <w:pPr>
              <w:rPr>
                <w:rFonts w:eastAsia="Times New Roman"/>
                <w:lang w:eastAsia="de-DE"/>
              </w:rPr>
            </w:pPr>
          </w:p>
        </w:tc>
        <w:tc>
          <w:tcPr>
            <w:tcW w:w="630" w:type="dxa"/>
            <w:tcBorders>
              <w:top w:val="nil"/>
              <w:left w:val="nil"/>
              <w:bottom w:val="nil"/>
              <w:right w:val="nil"/>
            </w:tcBorders>
            <w:shd w:val="clear" w:color="auto" w:fill="auto"/>
            <w:noWrap/>
            <w:tcMar>
              <w:left w:w="0" w:type="dxa"/>
            </w:tcMar>
            <w:hideMark/>
          </w:tcPr>
          <w:p w14:paraId="3ABFC6F1" w14:textId="77777777" w:rsidR="00CB2FCD" w:rsidRPr="00DE0048" w:rsidRDefault="00CB2FCD" w:rsidP="004A44F1">
            <w:pPr>
              <w:rPr>
                <w:rFonts w:eastAsia="Times New Roman"/>
                <w:lang w:eastAsia="de-DE"/>
              </w:rPr>
            </w:pPr>
          </w:p>
        </w:tc>
        <w:tc>
          <w:tcPr>
            <w:tcW w:w="1162" w:type="dxa"/>
            <w:tcBorders>
              <w:top w:val="nil"/>
              <w:left w:val="nil"/>
              <w:bottom w:val="nil"/>
              <w:right w:val="nil"/>
            </w:tcBorders>
            <w:shd w:val="clear" w:color="auto" w:fill="auto"/>
            <w:noWrap/>
            <w:vAlign w:val="bottom"/>
            <w:hideMark/>
          </w:tcPr>
          <w:p w14:paraId="6A3FE0E4" w14:textId="77777777" w:rsidR="00CB2FCD" w:rsidRPr="00DE0048" w:rsidRDefault="00CB2FCD" w:rsidP="004A44F1">
            <w:pPr>
              <w:rPr>
                <w:rFonts w:eastAsia="Times New Roman"/>
                <w:lang w:eastAsia="de-DE"/>
              </w:rPr>
            </w:pPr>
          </w:p>
        </w:tc>
      </w:tr>
      <w:tr w:rsidR="00CB2FCD" w:rsidRPr="00DE0048" w14:paraId="08802A95" w14:textId="77777777" w:rsidTr="00E17200">
        <w:trPr>
          <w:trHeight w:val="278"/>
        </w:trPr>
        <w:tc>
          <w:tcPr>
            <w:tcW w:w="1977" w:type="dxa"/>
            <w:tcBorders>
              <w:top w:val="nil"/>
              <w:left w:val="nil"/>
              <w:bottom w:val="nil"/>
              <w:right w:val="nil"/>
            </w:tcBorders>
            <w:shd w:val="clear" w:color="auto" w:fill="auto"/>
            <w:noWrap/>
            <w:vAlign w:val="bottom"/>
            <w:hideMark/>
          </w:tcPr>
          <w:p w14:paraId="2F75AAF3" w14:textId="77777777" w:rsidR="00CB2FCD" w:rsidRPr="00DE0048" w:rsidRDefault="00CB2FCD" w:rsidP="004A44F1">
            <w:pPr>
              <w:rPr>
                <w:rFonts w:eastAsia="Times New Roman"/>
                <w:i/>
                <w:iCs/>
                <w:color w:val="000000"/>
                <w:lang w:eastAsia="de-DE"/>
              </w:rPr>
            </w:pPr>
            <w:r w:rsidRPr="00DE0048">
              <w:rPr>
                <w:rFonts w:eastAsia="Times New Roman"/>
                <w:i/>
                <w:iCs/>
                <w:color w:val="000000"/>
                <w:lang w:eastAsia="de-DE"/>
              </w:rPr>
              <w:t>misaligned subject</w:t>
            </w:r>
          </w:p>
        </w:tc>
        <w:tc>
          <w:tcPr>
            <w:tcW w:w="801" w:type="dxa"/>
            <w:tcBorders>
              <w:top w:val="nil"/>
              <w:left w:val="nil"/>
              <w:bottom w:val="nil"/>
              <w:right w:val="nil"/>
            </w:tcBorders>
            <w:shd w:val="clear" w:color="auto" w:fill="auto"/>
            <w:noWrap/>
            <w:vAlign w:val="bottom"/>
            <w:hideMark/>
          </w:tcPr>
          <w:p w14:paraId="502C0A63" w14:textId="77777777" w:rsidR="00CB2FCD" w:rsidRPr="00DE0048" w:rsidRDefault="00CB2FCD" w:rsidP="004A44F1">
            <w:pPr>
              <w:rPr>
                <w:rFonts w:eastAsia="Times New Roman"/>
                <w:i/>
                <w:iCs/>
                <w:color w:val="000000"/>
                <w:lang w:eastAsia="de-DE"/>
              </w:rPr>
            </w:pPr>
          </w:p>
        </w:tc>
        <w:tc>
          <w:tcPr>
            <w:tcW w:w="545" w:type="dxa"/>
            <w:tcBorders>
              <w:top w:val="nil"/>
              <w:left w:val="nil"/>
              <w:bottom w:val="nil"/>
              <w:right w:val="nil"/>
            </w:tcBorders>
            <w:shd w:val="clear" w:color="auto" w:fill="auto"/>
            <w:noWrap/>
            <w:tcMar>
              <w:left w:w="0" w:type="dxa"/>
            </w:tcMar>
            <w:hideMark/>
          </w:tcPr>
          <w:p w14:paraId="44975733" w14:textId="77777777" w:rsidR="00CB2FCD" w:rsidRPr="00DE0048" w:rsidRDefault="00CB2FCD" w:rsidP="004A44F1">
            <w:pPr>
              <w:rPr>
                <w:rFonts w:eastAsia="Times New Roman"/>
                <w:lang w:eastAsia="de-DE"/>
              </w:rPr>
            </w:pPr>
          </w:p>
        </w:tc>
        <w:tc>
          <w:tcPr>
            <w:tcW w:w="854" w:type="dxa"/>
            <w:tcBorders>
              <w:top w:val="nil"/>
              <w:left w:val="nil"/>
              <w:bottom w:val="nil"/>
              <w:right w:val="nil"/>
            </w:tcBorders>
            <w:shd w:val="clear" w:color="auto" w:fill="auto"/>
            <w:noWrap/>
            <w:vAlign w:val="bottom"/>
            <w:hideMark/>
          </w:tcPr>
          <w:p w14:paraId="7CF91431" w14:textId="77777777" w:rsidR="00CB2FCD" w:rsidRPr="00DE0048" w:rsidRDefault="00CB2FCD" w:rsidP="004A44F1">
            <w:pPr>
              <w:rPr>
                <w:rFonts w:eastAsia="Times New Roman"/>
                <w:lang w:eastAsia="de-DE"/>
              </w:rPr>
            </w:pPr>
          </w:p>
        </w:tc>
        <w:tc>
          <w:tcPr>
            <w:tcW w:w="679" w:type="dxa"/>
            <w:tcBorders>
              <w:top w:val="nil"/>
              <w:left w:val="nil"/>
              <w:bottom w:val="nil"/>
              <w:right w:val="nil"/>
            </w:tcBorders>
            <w:shd w:val="clear" w:color="auto" w:fill="auto"/>
            <w:noWrap/>
            <w:vAlign w:val="bottom"/>
            <w:hideMark/>
          </w:tcPr>
          <w:p w14:paraId="7A88A5BE" w14:textId="77777777" w:rsidR="00CB2FCD" w:rsidRPr="00DE0048" w:rsidRDefault="00CB2FCD" w:rsidP="004A44F1">
            <w:pPr>
              <w:rPr>
                <w:rFonts w:eastAsia="Times New Roman"/>
                <w:lang w:eastAsia="de-DE"/>
              </w:rPr>
            </w:pPr>
          </w:p>
        </w:tc>
        <w:tc>
          <w:tcPr>
            <w:tcW w:w="977" w:type="dxa"/>
            <w:tcBorders>
              <w:top w:val="nil"/>
              <w:left w:val="nil"/>
              <w:bottom w:val="nil"/>
              <w:right w:val="nil"/>
            </w:tcBorders>
            <w:shd w:val="clear" w:color="auto" w:fill="auto"/>
            <w:noWrap/>
            <w:vAlign w:val="bottom"/>
            <w:hideMark/>
          </w:tcPr>
          <w:p w14:paraId="674B534C" w14:textId="77777777" w:rsidR="00CB2FCD" w:rsidRPr="00DE0048" w:rsidRDefault="00CB2FCD" w:rsidP="004A44F1">
            <w:pPr>
              <w:rPr>
                <w:rFonts w:eastAsia="Times New Roman"/>
                <w:lang w:eastAsia="de-DE"/>
              </w:rPr>
            </w:pPr>
          </w:p>
        </w:tc>
        <w:tc>
          <w:tcPr>
            <w:tcW w:w="630" w:type="dxa"/>
            <w:tcBorders>
              <w:top w:val="nil"/>
              <w:left w:val="nil"/>
              <w:bottom w:val="nil"/>
              <w:right w:val="nil"/>
            </w:tcBorders>
            <w:shd w:val="clear" w:color="auto" w:fill="auto"/>
            <w:noWrap/>
            <w:tcMar>
              <w:left w:w="0" w:type="dxa"/>
            </w:tcMar>
            <w:hideMark/>
          </w:tcPr>
          <w:p w14:paraId="4FC76C64" w14:textId="77777777" w:rsidR="00CB2FCD" w:rsidRPr="00DE0048" w:rsidRDefault="00CB2FCD" w:rsidP="004A44F1">
            <w:pPr>
              <w:rPr>
                <w:rFonts w:eastAsia="Times New Roman"/>
                <w:lang w:eastAsia="de-DE"/>
              </w:rPr>
            </w:pPr>
          </w:p>
        </w:tc>
        <w:tc>
          <w:tcPr>
            <w:tcW w:w="1162" w:type="dxa"/>
            <w:tcBorders>
              <w:top w:val="nil"/>
              <w:left w:val="nil"/>
              <w:bottom w:val="nil"/>
              <w:right w:val="nil"/>
            </w:tcBorders>
            <w:shd w:val="clear" w:color="auto" w:fill="auto"/>
            <w:noWrap/>
            <w:vAlign w:val="bottom"/>
            <w:hideMark/>
          </w:tcPr>
          <w:p w14:paraId="309613BE" w14:textId="77777777" w:rsidR="00CB2FCD" w:rsidRPr="00DE0048" w:rsidRDefault="00CB2FCD" w:rsidP="004A44F1">
            <w:pPr>
              <w:rPr>
                <w:rFonts w:eastAsia="Times New Roman"/>
                <w:lang w:eastAsia="de-DE"/>
              </w:rPr>
            </w:pPr>
          </w:p>
        </w:tc>
      </w:tr>
      <w:tr w:rsidR="00CB2FCD" w:rsidRPr="00DE0048" w14:paraId="7B2DDC99" w14:textId="77777777" w:rsidTr="00E17200">
        <w:trPr>
          <w:trHeight w:val="278"/>
        </w:trPr>
        <w:tc>
          <w:tcPr>
            <w:tcW w:w="1977" w:type="dxa"/>
            <w:tcBorders>
              <w:top w:val="nil"/>
              <w:left w:val="nil"/>
              <w:bottom w:val="nil"/>
              <w:right w:val="nil"/>
            </w:tcBorders>
            <w:shd w:val="clear" w:color="auto" w:fill="auto"/>
            <w:noWrap/>
            <w:vAlign w:val="bottom"/>
            <w:hideMark/>
          </w:tcPr>
          <w:p w14:paraId="37EE3F57" w14:textId="77777777" w:rsidR="00CB2FCD" w:rsidRPr="00DE0048" w:rsidRDefault="00CB2FCD" w:rsidP="004A44F1">
            <w:pPr>
              <w:rPr>
                <w:rFonts w:eastAsia="Times New Roman"/>
                <w:color w:val="000000"/>
                <w:lang w:eastAsia="de-DE"/>
              </w:rPr>
            </w:pPr>
            <w:r w:rsidRPr="00DE0048">
              <w:rPr>
                <w:rFonts w:eastAsia="Times New Roman"/>
                <w:color w:val="000000"/>
                <w:lang w:eastAsia="de-DE"/>
              </w:rPr>
              <w:t>constant</w:t>
            </w:r>
          </w:p>
        </w:tc>
        <w:tc>
          <w:tcPr>
            <w:tcW w:w="801" w:type="dxa"/>
            <w:tcBorders>
              <w:top w:val="nil"/>
              <w:left w:val="nil"/>
              <w:bottom w:val="nil"/>
              <w:right w:val="nil"/>
            </w:tcBorders>
            <w:shd w:val="clear" w:color="auto" w:fill="auto"/>
            <w:noWrap/>
            <w:vAlign w:val="bottom"/>
            <w:hideMark/>
          </w:tcPr>
          <w:p w14:paraId="4A00C2B3"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0</w:t>
            </w:r>
            <w:r>
              <w:rPr>
                <w:rFonts w:eastAsia="Times New Roman"/>
                <w:color w:val="000000"/>
                <w:lang w:eastAsia="de-DE"/>
              </w:rPr>
              <w:t>.299</w:t>
            </w:r>
          </w:p>
        </w:tc>
        <w:tc>
          <w:tcPr>
            <w:tcW w:w="545" w:type="dxa"/>
            <w:tcBorders>
              <w:top w:val="nil"/>
              <w:left w:val="nil"/>
              <w:bottom w:val="nil"/>
              <w:right w:val="nil"/>
            </w:tcBorders>
            <w:shd w:val="clear" w:color="auto" w:fill="auto"/>
            <w:noWrap/>
            <w:tcMar>
              <w:left w:w="0" w:type="dxa"/>
            </w:tcMar>
            <w:hideMark/>
          </w:tcPr>
          <w:p w14:paraId="1A3A1B8E" w14:textId="77777777" w:rsidR="00CB2FCD" w:rsidRPr="00DE0048" w:rsidRDefault="00CB2FCD" w:rsidP="004A44F1">
            <w:pPr>
              <w:rPr>
                <w:rFonts w:eastAsia="Times New Roman"/>
                <w:color w:val="000000"/>
                <w:lang w:eastAsia="de-DE"/>
              </w:rPr>
            </w:pPr>
          </w:p>
        </w:tc>
        <w:tc>
          <w:tcPr>
            <w:tcW w:w="854" w:type="dxa"/>
            <w:tcBorders>
              <w:top w:val="nil"/>
              <w:left w:val="nil"/>
              <w:bottom w:val="nil"/>
              <w:right w:val="nil"/>
            </w:tcBorders>
            <w:shd w:val="clear" w:color="auto" w:fill="auto"/>
            <w:noWrap/>
            <w:vAlign w:val="bottom"/>
            <w:hideMark/>
          </w:tcPr>
          <w:p w14:paraId="423FD7D9"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0</w:t>
            </w:r>
            <w:r>
              <w:rPr>
                <w:rFonts w:eastAsia="Times New Roman"/>
                <w:color w:val="000000"/>
                <w:lang w:eastAsia="de-DE"/>
              </w:rPr>
              <w:t>.48</w:t>
            </w:r>
          </w:p>
        </w:tc>
        <w:tc>
          <w:tcPr>
            <w:tcW w:w="679" w:type="dxa"/>
            <w:tcBorders>
              <w:top w:val="nil"/>
              <w:left w:val="nil"/>
              <w:bottom w:val="nil"/>
              <w:right w:val="nil"/>
            </w:tcBorders>
            <w:shd w:val="clear" w:color="auto" w:fill="auto"/>
            <w:noWrap/>
            <w:vAlign w:val="bottom"/>
            <w:hideMark/>
          </w:tcPr>
          <w:p w14:paraId="264881B1" w14:textId="77777777" w:rsidR="00CB2FCD" w:rsidRPr="00DE0048" w:rsidRDefault="00CB2FCD" w:rsidP="004A44F1">
            <w:pPr>
              <w:jc w:val="right"/>
              <w:rPr>
                <w:rFonts w:eastAsia="Times New Roman"/>
                <w:color w:val="000000"/>
                <w:lang w:eastAsia="de-DE"/>
              </w:rPr>
            </w:pPr>
          </w:p>
        </w:tc>
        <w:tc>
          <w:tcPr>
            <w:tcW w:w="977" w:type="dxa"/>
            <w:tcBorders>
              <w:top w:val="nil"/>
              <w:left w:val="nil"/>
              <w:bottom w:val="nil"/>
              <w:right w:val="nil"/>
            </w:tcBorders>
            <w:shd w:val="clear" w:color="auto" w:fill="auto"/>
            <w:noWrap/>
            <w:vAlign w:val="bottom"/>
            <w:hideMark/>
          </w:tcPr>
          <w:p w14:paraId="46A41F51"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1</w:t>
            </w:r>
            <w:r>
              <w:rPr>
                <w:rFonts w:eastAsia="Times New Roman"/>
                <w:color w:val="000000"/>
                <w:lang w:eastAsia="de-DE"/>
              </w:rPr>
              <w:t>.563</w:t>
            </w:r>
          </w:p>
        </w:tc>
        <w:tc>
          <w:tcPr>
            <w:tcW w:w="630" w:type="dxa"/>
            <w:tcBorders>
              <w:top w:val="nil"/>
              <w:left w:val="nil"/>
              <w:bottom w:val="nil"/>
              <w:right w:val="nil"/>
            </w:tcBorders>
            <w:shd w:val="clear" w:color="auto" w:fill="auto"/>
            <w:noWrap/>
            <w:tcMar>
              <w:left w:w="0" w:type="dxa"/>
            </w:tcMar>
            <w:hideMark/>
          </w:tcPr>
          <w:p w14:paraId="21525339" w14:textId="77777777" w:rsidR="00CB2FCD" w:rsidRPr="00DE0048" w:rsidRDefault="00CB2FCD" w:rsidP="004A44F1">
            <w:pPr>
              <w:rPr>
                <w:rFonts w:eastAsia="Times New Roman"/>
                <w:color w:val="000000"/>
                <w:lang w:eastAsia="de-DE"/>
              </w:rPr>
            </w:pPr>
            <w:r w:rsidRPr="00DE0048">
              <w:rPr>
                <w:rFonts w:eastAsia="Times New Roman"/>
                <w:color w:val="000000"/>
                <w:lang w:eastAsia="de-DE"/>
              </w:rPr>
              <w:t>**</w:t>
            </w:r>
            <w:r>
              <w:rPr>
                <w:rFonts w:eastAsia="Times New Roman"/>
                <w:color w:val="000000"/>
                <w:lang w:eastAsia="de-DE"/>
              </w:rPr>
              <w:t>*</w:t>
            </w:r>
          </w:p>
        </w:tc>
        <w:tc>
          <w:tcPr>
            <w:tcW w:w="1162" w:type="dxa"/>
            <w:tcBorders>
              <w:top w:val="nil"/>
              <w:left w:val="nil"/>
              <w:bottom w:val="nil"/>
              <w:right w:val="nil"/>
            </w:tcBorders>
            <w:shd w:val="clear" w:color="auto" w:fill="auto"/>
            <w:noWrap/>
            <w:vAlign w:val="bottom"/>
            <w:hideMark/>
          </w:tcPr>
          <w:p w14:paraId="6E4F81A7"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0</w:t>
            </w:r>
            <w:r>
              <w:rPr>
                <w:rFonts w:eastAsia="Times New Roman"/>
                <w:color w:val="000000"/>
                <w:lang w:eastAsia="de-DE"/>
              </w:rPr>
              <w:t>.</w:t>
            </w:r>
            <w:r w:rsidRPr="00DE0048">
              <w:rPr>
                <w:rFonts w:eastAsia="Times New Roman"/>
                <w:color w:val="000000"/>
                <w:lang w:eastAsia="de-DE"/>
              </w:rPr>
              <w:t>4</w:t>
            </w:r>
            <w:r>
              <w:rPr>
                <w:rFonts w:eastAsia="Times New Roman"/>
                <w:color w:val="000000"/>
                <w:lang w:eastAsia="de-DE"/>
              </w:rPr>
              <w:t>2</w:t>
            </w:r>
          </w:p>
        </w:tc>
      </w:tr>
      <w:tr w:rsidR="00CB2FCD" w:rsidRPr="00DE0048" w14:paraId="5B16268A" w14:textId="77777777" w:rsidTr="00E17200">
        <w:trPr>
          <w:trHeight w:val="278"/>
        </w:trPr>
        <w:tc>
          <w:tcPr>
            <w:tcW w:w="1977" w:type="dxa"/>
            <w:tcBorders>
              <w:top w:val="nil"/>
              <w:left w:val="nil"/>
              <w:bottom w:val="nil"/>
              <w:right w:val="nil"/>
            </w:tcBorders>
            <w:shd w:val="clear" w:color="auto" w:fill="auto"/>
            <w:noWrap/>
            <w:vAlign w:val="bottom"/>
            <w:hideMark/>
          </w:tcPr>
          <w:p w14:paraId="2974E061" w14:textId="77777777" w:rsidR="00CB2FCD" w:rsidRPr="00DE0048" w:rsidRDefault="00CB2FCD" w:rsidP="004A44F1">
            <w:pPr>
              <w:rPr>
                <w:rFonts w:eastAsia="Times New Roman"/>
                <w:color w:val="000000"/>
                <w:lang w:eastAsia="de-DE"/>
              </w:rPr>
            </w:pPr>
            <w:r w:rsidRPr="00EF2158">
              <w:rPr>
                <w:rFonts w:eastAsia="Times New Roman"/>
                <w:color w:val="000000"/>
                <w:lang w:eastAsia="de-DE"/>
              </w:rPr>
              <w:t>position</w:t>
            </w:r>
            <w:r w:rsidRPr="00EF2158">
              <w:rPr>
                <w:rFonts w:eastAsia="Times New Roman"/>
                <w:color w:val="000000"/>
                <w:vertAlign w:val="subscript"/>
                <w:lang w:eastAsia="de-DE"/>
              </w:rPr>
              <w:t>i</w:t>
            </w:r>
            <w:r w:rsidRPr="00DE0048">
              <w:rPr>
                <w:rFonts w:eastAsia="Times New Roman"/>
                <w:color w:val="000000"/>
                <w:lang w:eastAsia="de-DE"/>
              </w:rPr>
              <w:t xml:space="preserve"> (26-50)</w:t>
            </w:r>
          </w:p>
        </w:tc>
        <w:tc>
          <w:tcPr>
            <w:tcW w:w="801" w:type="dxa"/>
            <w:tcBorders>
              <w:top w:val="nil"/>
              <w:left w:val="nil"/>
              <w:bottom w:val="nil"/>
              <w:right w:val="nil"/>
            </w:tcBorders>
            <w:shd w:val="clear" w:color="auto" w:fill="auto"/>
            <w:noWrap/>
            <w:vAlign w:val="bottom"/>
            <w:hideMark/>
          </w:tcPr>
          <w:p w14:paraId="03D0BA64" w14:textId="77777777" w:rsidR="00CB2FCD" w:rsidRPr="00DE0048" w:rsidRDefault="00CB2FCD" w:rsidP="004A44F1">
            <w:pPr>
              <w:jc w:val="right"/>
              <w:rPr>
                <w:rFonts w:eastAsia="Times New Roman"/>
                <w:color w:val="000000"/>
                <w:lang w:eastAsia="de-DE"/>
              </w:rPr>
            </w:pPr>
            <w:r>
              <w:rPr>
                <w:rFonts w:eastAsia="Times New Roman"/>
                <w:color w:val="000000"/>
                <w:lang w:eastAsia="de-DE"/>
              </w:rPr>
              <w:t>-</w:t>
            </w:r>
            <w:r w:rsidRPr="00DE0048">
              <w:rPr>
                <w:rFonts w:eastAsia="Times New Roman"/>
                <w:color w:val="000000"/>
                <w:lang w:eastAsia="de-DE"/>
              </w:rPr>
              <w:t>0</w:t>
            </w:r>
            <w:r>
              <w:rPr>
                <w:rFonts w:eastAsia="Times New Roman"/>
                <w:color w:val="000000"/>
                <w:lang w:eastAsia="de-DE"/>
              </w:rPr>
              <w:t>.</w:t>
            </w:r>
            <w:r w:rsidRPr="00DE0048">
              <w:rPr>
                <w:rFonts w:eastAsia="Times New Roman"/>
                <w:color w:val="000000"/>
                <w:lang w:eastAsia="de-DE"/>
              </w:rPr>
              <w:t>00</w:t>
            </w:r>
            <w:r>
              <w:rPr>
                <w:rFonts w:eastAsia="Times New Roman"/>
                <w:color w:val="000000"/>
                <w:lang w:eastAsia="de-DE"/>
              </w:rPr>
              <w:t>2</w:t>
            </w:r>
          </w:p>
        </w:tc>
        <w:tc>
          <w:tcPr>
            <w:tcW w:w="545" w:type="dxa"/>
            <w:tcBorders>
              <w:top w:val="nil"/>
              <w:left w:val="nil"/>
              <w:bottom w:val="nil"/>
              <w:right w:val="nil"/>
            </w:tcBorders>
            <w:shd w:val="clear" w:color="auto" w:fill="auto"/>
            <w:noWrap/>
            <w:tcMar>
              <w:left w:w="0" w:type="dxa"/>
            </w:tcMar>
            <w:hideMark/>
          </w:tcPr>
          <w:p w14:paraId="798B36F0" w14:textId="77777777" w:rsidR="00CB2FCD" w:rsidRPr="00DE0048" w:rsidRDefault="00CB2FCD" w:rsidP="004A44F1">
            <w:pPr>
              <w:rPr>
                <w:rFonts w:eastAsia="Times New Roman"/>
                <w:color w:val="000000"/>
                <w:lang w:eastAsia="de-DE"/>
              </w:rPr>
            </w:pPr>
          </w:p>
        </w:tc>
        <w:tc>
          <w:tcPr>
            <w:tcW w:w="854" w:type="dxa"/>
            <w:tcBorders>
              <w:top w:val="nil"/>
              <w:left w:val="nil"/>
              <w:bottom w:val="nil"/>
              <w:right w:val="nil"/>
            </w:tcBorders>
            <w:shd w:val="clear" w:color="auto" w:fill="auto"/>
            <w:noWrap/>
            <w:vAlign w:val="bottom"/>
            <w:hideMark/>
          </w:tcPr>
          <w:p w14:paraId="6CC78042"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0</w:t>
            </w:r>
            <w:r>
              <w:rPr>
                <w:rFonts w:eastAsia="Times New Roman"/>
                <w:color w:val="000000"/>
                <w:lang w:eastAsia="de-DE"/>
              </w:rPr>
              <w:t>.</w:t>
            </w:r>
            <w:r w:rsidRPr="00DE0048">
              <w:rPr>
                <w:rFonts w:eastAsia="Times New Roman"/>
                <w:color w:val="000000"/>
                <w:lang w:eastAsia="de-DE"/>
              </w:rPr>
              <w:t>01</w:t>
            </w:r>
          </w:p>
        </w:tc>
        <w:tc>
          <w:tcPr>
            <w:tcW w:w="679" w:type="dxa"/>
            <w:tcBorders>
              <w:top w:val="nil"/>
              <w:left w:val="nil"/>
              <w:bottom w:val="nil"/>
              <w:right w:val="nil"/>
            </w:tcBorders>
            <w:shd w:val="clear" w:color="auto" w:fill="auto"/>
            <w:noWrap/>
            <w:vAlign w:val="bottom"/>
            <w:hideMark/>
          </w:tcPr>
          <w:p w14:paraId="3C90538C" w14:textId="77777777" w:rsidR="00CB2FCD" w:rsidRPr="00DE0048" w:rsidRDefault="00CB2FCD" w:rsidP="004A44F1">
            <w:pPr>
              <w:jc w:val="right"/>
              <w:rPr>
                <w:rFonts w:eastAsia="Times New Roman"/>
                <w:color w:val="000000"/>
                <w:lang w:eastAsia="de-DE"/>
              </w:rPr>
            </w:pPr>
          </w:p>
        </w:tc>
        <w:tc>
          <w:tcPr>
            <w:tcW w:w="977" w:type="dxa"/>
            <w:tcBorders>
              <w:top w:val="nil"/>
              <w:left w:val="nil"/>
              <w:bottom w:val="nil"/>
              <w:right w:val="nil"/>
            </w:tcBorders>
            <w:shd w:val="clear" w:color="auto" w:fill="auto"/>
            <w:noWrap/>
            <w:vAlign w:val="bottom"/>
            <w:hideMark/>
          </w:tcPr>
          <w:p w14:paraId="07E1E72C"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0</w:t>
            </w:r>
            <w:r>
              <w:rPr>
                <w:rFonts w:eastAsia="Times New Roman"/>
                <w:color w:val="000000"/>
                <w:lang w:eastAsia="de-DE"/>
              </w:rPr>
              <w:t>.</w:t>
            </w:r>
            <w:r w:rsidRPr="00DE0048">
              <w:rPr>
                <w:rFonts w:eastAsia="Times New Roman"/>
                <w:color w:val="000000"/>
                <w:lang w:eastAsia="de-DE"/>
              </w:rPr>
              <w:t>0</w:t>
            </w:r>
            <w:r>
              <w:rPr>
                <w:rFonts w:eastAsia="Times New Roman"/>
                <w:color w:val="000000"/>
                <w:lang w:eastAsia="de-DE"/>
              </w:rPr>
              <w:t>04</w:t>
            </w:r>
          </w:p>
        </w:tc>
        <w:tc>
          <w:tcPr>
            <w:tcW w:w="630" w:type="dxa"/>
            <w:tcBorders>
              <w:top w:val="nil"/>
              <w:left w:val="nil"/>
              <w:bottom w:val="nil"/>
              <w:right w:val="nil"/>
            </w:tcBorders>
            <w:shd w:val="clear" w:color="auto" w:fill="auto"/>
            <w:noWrap/>
            <w:tcMar>
              <w:left w:w="0" w:type="dxa"/>
            </w:tcMar>
            <w:hideMark/>
          </w:tcPr>
          <w:p w14:paraId="006E3724" w14:textId="77777777" w:rsidR="00CB2FCD" w:rsidRPr="00DE0048" w:rsidRDefault="00CB2FCD" w:rsidP="004A44F1">
            <w:pPr>
              <w:rPr>
                <w:rFonts w:eastAsia="Times New Roman"/>
                <w:color w:val="000000"/>
                <w:lang w:eastAsia="de-DE"/>
              </w:rPr>
            </w:pPr>
          </w:p>
        </w:tc>
        <w:tc>
          <w:tcPr>
            <w:tcW w:w="1162" w:type="dxa"/>
            <w:tcBorders>
              <w:top w:val="nil"/>
              <w:left w:val="nil"/>
              <w:bottom w:val="nil"/>
              <w:right w:val="nil"/>
            </w:tcBorders>
            <w:shd w:val="clear" w:color="auto" w:fill="auto"/>
            <w:noWrap/>
            <w:vAlign w:val="bottom"/>
            <w:hideMark/>
          </w:tcPr>
          <w:p w14:paraId="1F45FD61"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0</w:t>
            </w:r>
            <w:r>
              <w:rPr>
                <w:rFonts w:eastAsia="Times New Roman"/>
                <w:color w:val="000000"/>
                <w:lang w:eastAsia="de-DE"/>
              </w:rPr>
              <w:t>.</w:t>
            </w:r>
            <w:r w:rsidRPr="00DE0048">
              <w:rPr>
                <w:rFonts w:eastAsia="Times New Roman"/>
                <w:color w:val="000000"/>
                <w:lang w:eastAsia="de-DE"/>
              </w:rPr>
              <w:t>01</w:t>
            </w:r>
          </w:p>
        </w:tc>
      </w:tr>
      <w:tr w:rsidR="00CB2FCD" w:rsidRPr="00DE0048" w14:paraId="011DD0D8" w14:textId="77777777" w:rsidTr="00E17200">
        <w:trPr>
          <w:trHeight w:val="278"/>
        </w:trPr>
        <w:tc>
          <w:tcPr>
            <w:tcW w:w="1977" w:type="dxa"/>
            <w:tcBorders>
              <w:top w:val="nil"/>
              <w:left w:val="nil"/>
              <w:bottom w:val="single" w:sz="4" w:space="0" w:color="auto"/>
              <w:right w:val="nil"/>
            </w:tcBorders>
            <w:shd w:val="clear" w:color="auto" w:fill="auto"/>
            <w:noWrap/>
            <w:vAlign w:val="bottom"/>
            <w:hideMark/>
          </w:tcPr>
          <w:p w14:paraId="7BD1593A" w14:textId="77777777" w:rsidR="00CB2FCD" w:rsidRPr="00DE0048" w:rsidRDefault="00CB2FCD" w:rsidP="004A44F1">
            <w:pPr>
              <w:rPr>
                <w:rFonts w:eastAsia="Times New Roman"/>
                <w:color w:val="000000"/>
                <w:lang w:eastAsia="de-DE"/>
              </w:rPr>
            </w:pPr>
            <w:r w:rsidRPr="00DE0048">
              <w:rPr>
                <w:rFonts w:eastAsia="Times New Roman"/>
                <w:color w:val="000000"/>
                <w:lang w:eastAsia="de-DE"/>
              </w:rPr>
              <w:t> </w:t>
            </w:r>
          </w:p>
        </w:tc>
        <w:tc>
          <w:tcPr>
            <w:tcW w:w="801" w:type="dxa"/>
            <w:tcBorders>
              <w:top w:val="nil"/>
              <w:left w:val="nil"/>
              <w:bottom w:val="single" w:sz="4" w:space="0" w:color="auto"/>
              <w:right w:val="nil"/>
            </w:tcBorders>
            <w:shd w:val="clear" w:color="auto" w:fill="auto"/>
            <w:noWrap/>
            <w:vAlign w:val="bottom"/>
            <w:hideMark/>
          </w:tcPr>
          <w:p w14:paraId="29590D8B" w14:textId="77777777" w:rsidR="00CB2FCD" w:rsidRPr="00DE0048" w:rsidRDefault="00CB2FCD" w:rsidP="004A44F1">
            <w:pPr>
              <w:rPr>
                <w:rFonts w:eastAsia="Times New Roman"/>
                <w:color w:val="000000"/>
                <w:lang w:eastAsia="de-DE"/>
              </w:rPr>
            </w:pPr>
            <w:r w:rsidRPr="00DE0048">
              <w:rPr>
                <w:rFonts w:eastAsia="Times New Roman"/>
                <w:color w:val="000000"/>
                <w:lang w:eastAsia="de-DE"/>
              </w:rPr>
              <w:t> </w:t>
            </w:r>
          </w:p>
        </w:tc>
        <w:tc>
          <w:tcPr>
            <w:tcW w:w="545" w:type="dxa"/>
            <w:tcBorders>
              <w:top w:val="nil"/>
              <w:left w:val="nil"/>
              <w:bottom w:val="single" w:sz="4" w:space="0" w:color="auto"/>
              <w:right w:val="nil"/>
            </w:tcBorders>
            <w:shd w:val="clear" w:color="auto" w:fill="auto"/>
            <w:noWrap/>
            <w:tcMar>
              <w:left w:w="0" w:type="dxa"/>
            </w:tcMar>
            <w:hideMark/>
          </w:tcPr>
          <w:p w14:paraId="5869508E" w14:textId="77777777" w:rsidR="00CB2FCD" w:rsidRPr="00DE0048" w:rsidRDefault="00CB2FCD" w:rsidP="004A44F1">
            <w:pPr>
              <w:rPr>
                <w:rFonts w:eastAsia="Times New Roman"/>
                <w:color w:val="000000"/>
                <w:lang w:eastAsia="de-DE"/>
              </w:rPr>
            </w:pPr>
            <w:r w:rsidRPr="00DE0048">
              <w:rPr>
                <w:rFonts w:eastAsia="Times New Roman"/>
                <w:color w:val="000000"/>
                <w:lang w:eastAsia="de-DE"/>
              </w:rPr>
              <w:t> </w:t>
            </w:r>
          </w:p>
        </w:tc>
        <w:tc>
          <w:tcPr>
            <w:tcW w:w="854" w:type="dxa"/>
            <w:tcBorders>
              <w:top w:val="nil"/>
              <w:left w:val="nil"/>
              <w:bottom w:val="single" w:sz="4" w:space="0" w:color="auto"/>
              <w:right w:val="nil"/>
            </w:tcBorders>
            <w:shd w:val="clear" w:color="auto" w:fill="auto"/>
            <w:noWrap/>
            <w:vAlign w:val="bottom"/>
            <w:hideMark/>
          </w:tcPr>
          <w:p w14:paraId="5B44473A" w14:textId="77777777" w:rsidR="00CB2FCD" w:rsidRPr="00DE0048" w:rsidRDefault="00CB2FCD" w:rsidP="004A44F1">
            <w:pPr>
              <w:rPr>
                <w:rFonts w:eastAsia="Times New Roman"/>
                <w:color w:val="000000"/>
                <w:lang w:eastAsia="de-DE"/>
              </w:rPr>
            </w:pPr>
            <w:r w:rsidRPr="00DE0048">
              <w:rPr>
                <w:rFonts w:eastAsia="Times New Roman"/>
                <w:color w:val="000000"/>
                <w:lang w:eastAsia="de-DE"/>
              </w:rPr>
              <w:t> </w:t>
            </w:r>
          </w:p>
        </w:tc>
        <w:tc>
          <w:tcPr>
            <w:tcW w:w="679" w:type="dxa"/>
            <w:tcBorders>
              <w:top w:val="nil"/>
              <w:left w:val="nil"/>
              <w:bottom w:val="single" w:sz="4" w:space="0" w:color="auto"/>
              <w:right w:val="nil"/>
            </w:tcBorders>
            <w:shd w:val="clear" w:color="auto" w:fill="auto"/>
            <w:noWrap/>
            <w:vAlign w:val="bottom"/>
            <w:hideMark/>
          </w:tcPr>
          <w:p w14:paraId="656D6EA2" w14:textId="77777777" w:rsidR="00CB2FCD" w:rsidRPr="00DE0048" w:rsidRDefault="00CB2FCD" w:rsidP="004A44F1">
            <w:pPr>
              <w:rPr>
                <w:rFonts w:eastAsia="Times New Roman"/>
                <w:color w:val="000000"/>
                <w:lang w:eastAsia="de-DE"/>
              </w:rPr>
            </w:pPr>
            <w:r w:rsidRPr="00DE0048">
              <w:rPr>
                <w:rFonts w:eastAsia="Times New Roman"/>
                <w:color w:val="000000"/>
                <w:lang w:eastAsia="de-DE"/>
              </w:rPr>
              <w:t> </w:t>
            </w:r>
          </w:p>
        </w:tc>
        <w:tc>
          <w:tcPr>
            <w:tcW w:w="977" w:type="dxa"/>
            <w:tcBorders>
              <w:top w:val="nil"/>
              <w:left w:val="nil"/>
              <w:bottom w:val="single" w:sz="4" w:space="0" w:color="auto"/>
              <w:right w:val="nil"/>
            </w:tcBorders>
            <w:shd w:val="clear" w:color="auto" w:fill="auto"/>
            <w:noWrap/>
            <w:vAlign w:val="bottom"/>
            <w:hideMark/>
          </w:tcPr>
          <w:p w14:paraId="323A32A4" w14:textId="77777777" w:rsidR="00CB2FCD" w:rsidRPr="00DE0048" w:rsidRDefault="00CB2FCD" w:rsidP="004A44F1">
            <w:pPr>
              <w:rPr>
                <w:rFonts w:eastAsia="Times New Roman"/>
                <w:color w:val="000000"/>
                <w:lang w:eastAsia="de-DE"/>
              </w:rPr>
            </w:pPr>
            <w:r w:rsidRPr="00DE0048">
              <w:rPr>
                <w:rFonts w:eastAsia="Times New Roman"/>
                <w:color w:val="000000"/>
                <w:lang w:eastAsia="de-DE"/>
              </w:rPr>
              <w:t> </w:t>
            </w:r>
          </w:p>
        </w:tc>
        <w:tc>
          <w:tcPr>
            <w:tcW w:w="630" w:type="dxa"/>
            <w:tcBorders>
              <w:top w:val="nil"/>
              <w:left w:val="nil"/>
              <w:bottom w:val="single" w:sz="4" w:space="0" w:color="auto"/>
              <w:right w:val="nil"/>
            </w:tcBorders>
            <w:shd w:val="clear" w:color="auto" w:fill="auto"/>
            <w:noWrap/>
            <w:tcMar>
              <w:left w:w="0" w:type="dxa"/>
            </w:tcMar>
            <w:hideMark/>
          </w:tcPr>
          <w:p w14:paraId="7DB585BB" w14:textId="77777777" w:rsidR="00CB2FCD" w:rsidRPr="00DE0048" w:rsidRDefault="00CB2FCD" w:rsidP="004A44F1">
            <w:pPr>
              <w:rPr>
                <w:rFonts w:eastAsia="Times New Roman"/>
                <w:color w:val="000000"/>
                <w:lang w:eastAsia="de-DE"/>
              </w:rPr>
            </w:pPr>
            <w:r w:rsidRPr="00DE0048">
              <w:rPr>
                <w:rFonts w:eastAsia="Times New Roman"/>
                <w:color w:val="000000"/>
                <w:lang w:eastAsia="de-DE"/>
              </w:rPr>
              <w:t> </w:t>
            </w:r>
          </w:p>
        </w:tc>
        <w:tc>
          <w:tcPr>
            <w:tcW w:w="1162" w:type="dxa"/>
            <w:tcBorders>
              <w:top w:val="nil"/>
              <w:left w:val="nil"/>
              <w:bottom w:val="single" w:sz="4" w:space="0" w:color="auto"/>
              <w:right w:val="nil"/>
            </w:tcBorders>
            <w:shd w:val="clear" w:color="auto" w:fill="auto"/>
            <w:noWrap/>
            <w:vAlign w:val="bottom"/>
            <w:hideMark/>
          </w:tcPr>
          <w:p w14:paraId="37D85411" w14:textId="77777777" w:rsidR="00CB2FCD" w:rsidRPr="00DE0048" w:rsidRDefault="00CB2FCD" w:rsidP="004A44F1">
            <w:pPr>
              <w:rPr>
                <w:rFonts w:eastAsia="Times New Roman"/>
                <w:color w:val="000000"/>
                <w:lang w:eastAsia="de-DE"/>
              </w:rPr>
            </w:pPr>
            <w:r w:rsidRPr="00DE0048">
              <w:rPr>
                <w:rFonts w:eastAsia="Times New Roman"/>
                <w:color w:val="000000"/>
                <w:lang w:eastAsia="de-DE"/>
              </w:rPr>
              <w:t> </w:t>
            </w:r>
          </w:p>
        </w:tc>
      </w:tr>
      <w:tr w:rsidR="00CB2FCD" w:rsidRPr="00DE0048" w14:paraId="742D9F91" w14:textId="77777777" w:rsidTr="00E17200">
        <w:trPr>
          <w:trHeight w:val="278"/>
        </w:trPr>
        <w:tc>
          <w:tcPr>
            <w:tcW w:w="1977" w:type="dxa"/>
            <w:tcBorders>
              <w:top w:val="nil"/>
              <w:left w:val="nil"/>
              <w:bottom w:val="nil"/>
              <w:right w:val="nil"/>
            </w:tcBorders>
            <w:shd w:val="clear" w:color="auto" w:fill="auto"/>
            <w:noWrap/>
            <w:vAlign w:val="bottom"/>
            <w:hideMark/>
          </w:tcPr>
          <w:p w14:paraId="6FE19893" w14:textId="77777777" w:rsidR="00CB2FCD" w:rsidRPr="00DE0048" w:rsidRDefault="00CB2FCD" w:rsidP="004A44F1">
            <w:pPr>
              <w:rPr>
                <w:rFonts w:eastAsia="Times New Roman"/>
                <w:color w:val="000000"/>
                <w:lang w:eastAsia="de-DE"/>
              </w:rPr>
            </w:pPr>
            <w:r w:rsidRPr="00DE0048">
              <w:rPr>
                <w:rFonts w:eastAsia="Times New Roman"/>
                <w:color w:val="000000"/>
                <w:lang w:eastAsia="de-DE"/>
              </w:rPr>
              <w:t>N Observations</w:t>
            </w:r>
          </w:p>
        </w:tc>
        <w:tc>
          <w:tcPr>
            <w:tcW w:w="801" w:type="dxa"/>
            <w:tcBorders>
              <w:top w:val="nil"/>
              <w:left w:val="nil"/>
              <w:bottom w:val="nil"/>
              <w:right w:val="nil"/>
            </w:tcBorders>
            <w:shd w:val="clear" w:color="auto" w:fill="auto"/>
            <w:noWrap/>
            <w:vAlign w:val="bottom"/>
            <w:hideMark/>
          </w:tcPr>
          <w:p w14:paraId="3CA742C1"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1.000</w:t>
            </w:r>
          </w:p>
        </w:tc>
        <w:tc>
          <w:tcPr>
            <w:tcW w:w="545" w:type="dxa"/>
            <w:tcBorders>
              <w:top w:val="nil"/>
              <w:left w:val="nil"/>
              <w:bottom w:val="nil"/>
              <w:right w:val="nil"/>
            </w:tcBorders>
            <w:shd w:val="clear" w:color="auto" w:fill="auto"/>
            <w:noWrap/>
            <w:hideMark/>
          </w:tcPr>
          <w:p w14:paraId="77B8B529" w14:textId="77777777" w:rsidR="00CB2FCD" w:rsidRPr="00DE0048" w:rsidRDefault="00CB2FCD" w:rsidP="004A44F1">
            <w:pPr>
              <w:rPr>
                <w:rFonts w:eastAsia="Times New Roman"/>
                <w:color w:val="000000"/>
                <w:lang w:eastAsia="de-DE"/>
              </w:rPr>
            </w:pPr>
          </w:p>
        </w:tc>
        <w:tc>
          <w:tcPr>
            <w:tcW w:w="854" w:type="dxa"/>
            <w:tcBorders>
              <w:top w:val="nil"/>
              <w:left w:val="nil"/>
              <w:bottom w:val="nil"/>
              <w:right w:val="nil"/>
            </w:tcBorders>
            <w:shd w:val="clear" w:color="auto" w:fill="auto"/>
            <w:noWrap/>
            <w:vAlign w:val="bottom"/>
            <w:hideMark/>
          </w:tcPr>
          <w:p w14:paraId="040AD7F0" w14:textId="77777777" w:rsidR="00CB2FCD" w:rsidRPr="00DE0048" w:rsidRDefault="00CB2FCD" w:rsidP="004A44F1">
            <w:pPr>
              <w:rPr>
                <w:rFonts w:eastAsia="Times New Roman"/>
                <w:lang w:eastAsia="de-DE"/>
              </w:rPr>
            </w:pPr>
          </w:p>
        </w:tc>
        <w:tc>
          <w:tcPr>
            <w:tcW w:w="679" w:type="dxa"/>
            <w:tcBorders>
              <w:top w:val="nil"/>
              <w:left w:val="nil"/>
              <w:bottom w:val="nil"/>
              <w:right w:val="nil"/>
            </w:tcBorders>
            <w:shd w:val="clear" w:color="auto" w:fill="auto"/>
            <w:noWrap/>
            <w:vAlign w:val="bottom"/>
            <w:hideMark/>
          </w:tcPr>
          <w:p w14:paraId="2F0AD759" w14:textId="77777777" w:rsidR="00CB2FCD" w:rsidRPr="00DE0048" w:rsidRDefault="00CB2FCD" w:rsidP="004A44F1">
            <w:pPr>
              <w:rPr>
                <w:rFonts w:eastAsia="Times New Roman"/>
                <w:lang w:eastAsia="de-DE"/>
              </w:rPr>
            </w:pPr>
          </w:p>
        </w:tc>
        <w:tc>
          <w:tcPr>
            <w:tcW w:w="977" w:type="dxa"/>
            <w:tcBorders>
              <w:top w:val="nil"/>
              <w:left w:val="nil"/>
              <w:bottom w:val="nil"/>
              <w:right w:val="nil"/>
            </w:tcBorders>
            <w:shd w:val="clear" w:color="auto" w:fill="auto"/>
            <w:noWrap/>
            <w:vAlign w:val="bottom"/>
            <w:hideMark/>
          </w:tcPr>
          <w:p w14:paraId="4DF43DE9"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2.000</w:t>
            </w:r>
          </w:p>
        </w:tc>
        <w:tc>
          <w:tcPr>
            <w:tcW w:w="630" w:type="dxa"/>
            <w:tcBorders>
              <w:top w:val="nil"/>
              <w:left w:val="nil"/>
              <w:bottom w:val="nil"/>
              <w:right w:val="nil"/>
            </w:tcBorders>
            <w:shd w:val="clear" w:color="auto" w:fill="auto"/>
            <w:noWrap/>
            <w:hideMark/>
          </w:tcPr>
          <w:p w14:paraId="2DF7DF8C" w14:textId="77777777" w:rsidR="00CB2FCD" w:rsidRPr="00DE0048" w:rsidRDefault="00CB2FCD" w:rsidP="004A44F1">
            <w:pPr>
              <w:rPr>
                <w:rFonts w:eastAsia="Times New Roman"/>
                <w:color w:val="000000"/>
                <w:lang w:eastAsia="de-DE"/>
              </w:rPr>
            </w:pPr>
          </w:p>
        </w:tc>
        <w:tc>
          <w:tcPr>
            <w:tcW w:w="1162" w:type="dxa"/>
            <w:tcBorders>
              <w:top w:val="nil"/>
              <w:left w:val="nil"/>
              <w:bottom w:val="nil"/>
              <w:right w:val="nil"/>
            </w:tcBorders>
            <w:shd w:val="clear" w:color="auto" w:fill="auto"/>
            <w:noWrap/>
            <w:vAlign w:val="bottom"/>
            <w:hideMark/>
          </w:tcPr>
          <w:p w14:paraId="1947D7C7" w14:textId="77777777" w:rsidR="00CB2FCD" w:rsidRPr="00DE0048" w:rsidRDefault="00CB2FCD" w:rsidP="004A44F1">
            <w:pPr>
              <w:rPr>
                <w:rFonts w:eastAsia="Times New Roman"/>
                <w:lang w:eastAsia="de-DE"/>
              </w:rPr>
            </w:pPr>
          </w:p>
        </w:tc>
      </w:tr>
      <w:tr w:rsidR="00CB2FCD" w:rsidRPr="00DE0048" w14:paraId="317A1ED9" w14:textId="77777777" w:rsidTr="00E17200">
        <w:trPr>
          <w:trHeight w:val="278"/>
        </w:trPr>
        <w:tc>
          <w:tcPr>
            <w:tcW w:w="1977" w:type="dxa"/>
            <w:tcBorders>
              <w:top w:val="nil"/>
              <w:left w:val="nil"/>
              <w:bottom w:val="nil"/>
              <w:right w:val="nil"/>
            </w:tcBorders>
            <w:shd w:val="clear" w:color="auto" w:fill="auto"/>
            <w:noWrap/>
            <w:vAlign w:val="bottom"/>
            <w:hideMark/>
          </w:tcPr>
          <w:p w14:paraId="154F794F" w14:textId="77777777" w:rsidR="00CB2FCD" w:rsidRPr="00DE0048" w:rsidRDefault="00CB2FCD" w:rsidP="004A44F1">
            <w:pPr>
              <w:rPr>
                <w:rFonts w:eastAsia="Times New Roman"/>
                <w:color w:val="000000"/>
                <w:lang w:eastAsia="de-DE"/>
              </w:rPr>
            </w:pPr>
            <w:r w:rsidRPr="00DE0048">
              <w:rPr>
                <w:rFonts w:eastAsia="Times New Roman"/>
                <w:color w:val="000000"/>
                <w:lang w:eastAsia="de-DE"/>
              </w:rPr>
              <w:t>N Subjects</w:t>
            </w:r>
          </w:p>
        </w:tc>
        <w:tc>
          <w:tcPr>
            <w:tcW w:w="801" w:type="dxa"/>
            <w:tcBorders>
              <w:top w:val="nil"/>
              <w:left w:val="nil"/>
              <w:bottom w:val="nil"/>
              <w:right w:val="nil"/>
            </w:tcBorders>
            <w:shd w:val="clear" w:color="auto" w:fill="auto"/>
            <w:noWrap/>
            <w:vAlign w:val="bottom"/>
            <w:hideMark/>
          </w:tcPr>
          <w:p w14:paraId="24ED9A73"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500</w:t>
            </w:r>
          </w:p>
        </w:tc>
        <w:tc>
          <w:tcPr>
            <w:tcW w:w="545" w:type="dxa"/>
            <w:tcBorders>
              <w:top w:val="nil"/>
              <w:left w:val="nil"/>
              <w:bottom w:val="nil"/>
              <w:right w:val="nil"/>
            </w:tcBorders>
            <w:shd w:val="clear" w:color="auto" w:fill="auto"/>
            <w:noWrap/>
            <w:vAlign w:val="bottom"/>
            <w:hideMark/>
          </w:tcPr>
          <w:p w14:paraId="4A4B03F2" w14:textId="77777777" w:rsidR="00CB2FCD" w:rsidRPr="00DE0048" w:rsidRDefault="00CB2FCD" w:rsidP="004A44F1">
            <w:pPr>
              <w:jc w:val="right"/>
              <w:rPr>
                <w:rFonts w:eastAsia="Times New Roman"/>
                <w:color w:val="000000"/>
                <w:lang w:eastAsia="de-DE"/>
              </w:rPr>
            </w:pPr>
          </w:p>
        </w:tc>
        <w:tc>
          <w:tcPr>
            <w:tcW w:w="854" w:type="dxa"/>
            <w:tcBorders>
              <w:top w:val="nil"/>
              <w:left w:val="nil"/>
              <w:bottom w:val="nil"/>
              <w:right w:val="nil"/>
            </w:tcBorders>
            <w:shd w:val="clear" w:color="auto" w:fill="auto"/>
            <w:noWrap/>
            <w:vAlign w:val="bottom"/>
            <w:hideMark/>
          </w:tcPr>
          <w:p w14:paraId="3AE33068" w14:textId="77777777" w:rsidR="00CB2FCD" w:rsidRPr="00DE0048" w:rsidRDefault="00CB2FCD" w:rsidP="004A44F1">
            <w:pPr>
              <w:rPr>
                <w:rFonts w:eastAsia="Times New Roman"/>
                <w:lang w:eastAsia="de-DE"/>
              </w:rPr>
            </w:pPr>
          </w:p>
        </w:tc>
        <w:tc>
          <w:tcPr>
            <w:tcW w:w="679" w:type="dxa"/>
            <w:tcBorders>
              <w:top w:val="nil"/>
              <w:left w:val="nil"/>
              <w:bottom w:val="nil"/>
              <w:right w:val="nil"/>
            </w:tcBorders>
            <w:shd w:val="clear" w:color="auto" w:fill="auto"/>
            <w:noWrap/>
            <w:vAlign w:val="bottom"/>
            <w:hideMark/>
          </w:tcPr>
          <w:p w14:paraId="38C4E949" w14:textId="77777777" w:rsidR="00CB2FCD" w:rsidRPr="00DE0048" w:rsidRDefault="00CB2FCD" w:rsidP="004A44F1">
            <w:pPr>
              <w:rPr>
                <w:rFonts w:eastAsia="Times New Roman"/>
                <w:lang w:eastAsia="de-DE"/>
              </w:rPr>
            </w:pPr>
          </w:p>
        </w:tc>
        <w:tc>
          <w:tcPr>
            <w:tcW w:w="977" w:type="dxa"/>
            <w:tcBorders>
              <w:top w:val="nil"/>
              <w:left w:val="nil"/>
              <w:bottom w:val="nil"/>
              <w:right w:val="nil"/>
            </w:tcBorders>
            <w:shd w:val="clear" w:color="auto" w:fill="auto"/>
            <w:noWrap/>
            <w:vAlign w:val="bottom"/>
            <w:hideMark/>
          </w:tcPr>
          <w:p w14:paraId="753677BF"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500</w:t>
            </w:r>
          </w:p>
        </w:tc>
        <w:tc>
          <w:tcPr>
            <w:tcW w:w="630" w:type="dxa"/>
            <w:tcBorders>
              <w:top w:val="nil"/>
              <w:left w:val="nil"/>
              <w:bottom w:val="nil"/>
              <w:right w:val="nil"/>
            </w:tcBorders>
            <w:shd w:val="clear" w:color="auto" w:fill="auto"/>
            <w:noWrap/>
            <w:vAlign w:val="bottom"/>
            <w:hideMark/>
          </w:tcPr>
          <w:p w14:paraId="459CDF9C" w14:textId="77777777" w:rsidR="00CB2FCD" w:rsidRPr="00DE0048" w:rsidRDefault="00CB2FCD" w:rsidP="004A44F1">
            <w:pPr>
              <w:jc w:val="right"/>
              <w:rPr>
                <w:rFonts w:eastAsia="Times New Roman"/>
                <w:color w:val="000000"/>
                <w:lang w:eastAsia="de-DE"/>
              </w:rPr>
            </w:pPr>
          </w:p>
        </w:tc>
        <w:tc>
          <w:tcPr>
            <w:tcW w:w="1162" w:type="dxa"/>
            <w:tcBorders>
              <w:top w:val="nil"/>
              <w:left w:val="nil"/>
              <w:bottom w:val="nil"/>
              <w:right w:val="nil"/>
            </w:tcBorders>
            <w:shd w:val="clear" w:color="auto" w:fill="auto"/>
            <w:noWrap/>
            <w:vAlign w:val="bottom"/>
            <w:hideMark/>
          </w:tcPr>
          <w:p w14:paraId="2E3B3C04" w14:textId="77777777" w:rsidR="00CB2FCD" w:rsidRPr="00DE0048" w:rsidRDefault="00CB2FCD" w:rsidP="004A44F1">
            <w:pPr>
              <w:rPr>
                <w:rFonts w:eastAsia="Times New Roman"/>
                <w:lang w:eastAsia="de-DE"/>
              </w:rPr>
            </w:pPr>
          </w:p>
        </w:tc>
      </w:tr>
      <w:tr w:rsidR="00CB2FCD" w:rsidRPr="00DE0048" w14:paraId="2917EA72" w14:textId="77777777" w:rsidTr="00E17200">
        <w:trPr>
          <w:trHeight w:val="278"/>
        </w:trPr>
        <w:tc>
          <w:tcPr>
            <w:tcW w:w="1977" w:type="dxa"/>
            <w:tcBorders>
              <w:top w:val="nil"/>
              <w:left w:val="nil"/>
              <w:bottom w:val="single" w:sz="4" w:space="0" w:color="auto"/>
              <w:right w:val="nil"/>
            </w:tcBorders>
            <w:shd w:val="clear" w:color="auto" w:fill="auto"/>
            <w:noWrap/>
            <w:vAlign w:val="bottom"/>
            <w:hideMark/>
          </w:tcPr>
          <w:p w14:paraId="34FE49EB" w14:textId="77777777" w:rsidR="00CB2FCD" w:rsidRPr="00DE0048" w:rsidRDefault="00CB2FCD" w:rsidP="004A44F1">
            <w:pPr>
              <w:rPr>
                <w:rFonts w:eastAsia="Times New Roman"/>
                <w:color w:val="000000"/>
                <w:lang w:eastAsia="de-DE"/>
              </w:rPr>
            </w:pPr>
            <w:r w:rsidRPr="00DE0048">
              <w:rPr>
                <w:rFonts w:eastAsia="Times New Roman"/>
                <w:color w:val="000000"/>
                <w:lang w:eastAsia="de-DE"/>
              </w:rPr>
              <w:t>N Sequences</w:t>
            </w:r>
          </w:p>
        </w:tc>
        <w:tc>
          <w:tcPr>
            <w:tcW w:w="801" w:type="dxa"/>
            <w:tcBorders>
              <w:top w:val="nil"/>
              <w:left w:val="nil"/>
              <w:bottom w:val="single" w:sz="4" w:space="0" w:color="auto"/>
              <w:right w:val="nil"/>
            </w:tcBorders>
            <w:shd w:val="clear" w:color="auto" w:fill="auto"/>
            <w:noWrap/>
            <w:vAlign w:val="bottom"/>
            <w:hideMark/>
          </w:tcPr>
          <w:p w14:paraId="1A66831B"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20</w:t>
            </w:r>
          </w:p>
        </w:tc>
        <w:tc>
          <w:tcPr>
            <w:tcW w:w="545" w:type="dxa"/>
            <w:tcBorders>
              <w:top w:val="nil"/>
              <w:left w:val="nil"/>
              <w:bottom w:val="single" w:sz="4" w:space="0" w:color="auto"/>
              <w:right w:val="nil"/>
            </w:tcBorders>
            <w:shd w:val="clear" w:color="auto" w:fill="auto"/>
            <w:noWrap/>
            <w:vAlign w:val="bottom"/>
            <w:hideMark/>
          </w:tcPr>
          <w:p w14:paraId="69C06844" w14:textId="77777777" w:rsidR="00CB2FCD" w:rsidRPr="00DE0048" w:rsidRDefault="00CB2FCD" w:rsidP="004A44F1">
            <w:pPr>
              <w:rPr>
                <w:rFonts w:eastAsia="Times New Roman"/>
                <w:color w:val="000000"/>
                <w:lang w:eastAsia="de-DE"/>
              </w:rPr>
            </w:pPr>
            <w:r w:rsidRPr="00DE0048">
              <w:rPr>
                <w:rFonts w:eastAsia="Times New Roman"/>
                <w:color w:val="000000"/>
                <w:lang w:eastAsia="de-DE"/>
              </w:rPr>
              <w:t> </w:t>
            </w:r>
          </w:p>
        </w:tc>
        <w:tc>
          <w:tcPr>
            <w:tcW w:w="854" w:type="dxa"/>
            <w:tcBorders>
              <w:top w:val="nil"/>
              <w:left w:val="nil"/>
              <w:bottom w:val="single" w:sz="4" w:space="0" w:color="auto"/>
              <w:right w:val="nil"/>
            </w:tcBorders>
            <w:shd w:val="clear" w:color="auto" w:fill="auto"/>
            <w:noWrap/>
            <w:vAlign w:val="bottom"/>
            <w:hideMark/>
          </w:tcPr>
          <w:p w14:paraId="156CE128" w14:textId="77777777" w:rsidR="00CB2FCD" w:rsidRPr="00DE0048" w:rsidRDefault="00CB2FCD" w:rsidP="004A44F1">
            <w:pPr>
              <w:rPr>
                <w:rFonts w:eastAsia="Times New Roman"/>
                <w:color w:val="000000"/>
                <w:lang w:eastAsia="de-DE"/>
              </w:rPr>
            </w:pPr>
            <w:r w:rsidRPr="00DE0048">
              <w:rPr>
                <w:rFonts w:eastAsia="Times New Roman"/>
                <w:color w:val="000000"/>
                <w:lang w:eastAsia="de-DE"/>
              </w:rPr>
              <w:t> </w:t>
            </w:r>
          </w:p>
        </w:tc>
        <w:tc>
          <w:tcPr>
            <w:tcW w:w="679" w:type="dxa"/>
            <w:tcBorders>
              <w:top w:val="nil"/>
              <w:left w:val="nil"/>
              <w:bottom w:val="single" w:sz="4" w:space="0" w:color="auto"/>
              <w:right w:val="nil"/>
            </w:tcBorders>
            <w:shd w:val="clear" w:color="auto" w:fill="auto"/>
            <w:noWrap/>
            <w:vAlign w:val="bottom"/>
            <w:hideMark/>
          </w:tcPr>
          <w:p w14:paraId="0D0676F4" w14:textId="77777777" w:rsidR="00CB2FCD" w:rsidRPr="00DE0048" w:rsidRDefault="00CB2FCD" w:rsidP="004A44F1">
            <w:pPr>
              <w:rPr>
                <w:rFonts w:eastAsia="Times New Roman"/>
                <w:color w:val="000000"/>
                <w:lang w:eastAsia="de-DE"/>
              </w:rPr>
            </w:pPr>
            <w:r w:rsidRPr="00DE0048">
              <w:rPr>
                <w:rFonts w:eastAsia="Times New Roman"/>
                <w:color w:val="000000"/>
                <w:lang w:eastAsia="de-DE"/>
              </w:rPr>
              <w:t> </w:t>
            </w:r>
          </w:p>
        </w:tc>
        <w:tc>
          <w:tcPr>
            <w:tcW w:w="977" w:type="dxa"/>
            <w:tcBorders>
              <w:top w:val="nil"/>
              <w:left w:val="nil"/>
              <w:bottom w:val="single" w:sz="4" w:space="0" w:color="auto"/>
              <w:right w:val="nil"/>
            </w:tcBorders>
            <w:shd w:val="clear" w:color="auto" w:fill="auto"/>
            <w:noWrap/>
            <w:vAlign w:val="bottom"/>
            <w:hideMark/>
          </w:tcPr>
          <w:p w14:paraId="4C0E23B0" w14:textId="77777777" w:rsidR="00CB2FCD" w:rsidRPr="00DE0048" w:rsidRDefault="00CB2FCD" w:rsidP="004A44F1">
            <w:pPr>
              <w:jc w:val="right"/>
              <w:rPr>
                <w:rFonts w:eastAsia="Times New Roman"/>
                <w:color w:val="000000"/>
                <w:lang w:eastAsia="de-DE"/>
              </w:rPr>
            </w:pPr>
            <w:r w:rsidRPr="00DE0048">
              <w:rPr>
                <w:rFonts w:eastAsia="Times New Roman"/>
                <w:color w:val="000000"/>
                <w:lang w:eastAsia="de-DE"/>
              </w:rPr>
              <w:t>20</w:t>
            </w:r>
          </w:p>
        </w:tc>
        <w:tc>
          <w:tcPr>
            <w:tcW w:w="630" w:type="dxa"/>
            <w:tcBorders>
              <w:top w:val="nil"/>
              <w:left w:val="nil"/>
              <w:bottom w:val="single" w:sz="4" w:space="0" w:color="auto"/>
              <w:right w:val="nil"/>
            </w:tcBorders>
            <w:shd w:val="clear" w:color="auto" w:fill="auto"/>
            <w:noWrap/>
            <w:vAlign w:val="bottom"/>
            <w:hideMark/>
          </w:tcPr>
          <w:p w14:paraId="557C07DA" w14:textId="77777777" w:rsidR="00CB2FCD" w:rsidRPr="00DE0048" w:rsidRDefault="00CB2FCD" w:rsidP="004A44F1">
            <w:pPr>
              <w:rPr>
                <w:rFonts w:eastAsia="Times New Roman"/>
                <w:color w:val="000000"/>
                <w:lang w:eastAsia="de-DE"/>
              </w:rPr>
            </w:pPr>
            <w:r w:rsidRPr="00DE0048">
              <w:rPr>
                <w:rFonts w:eastAsia="Times New Roman"/>
                <w:color w:val="000000"/>
                <w:lang w:eastAsia="de-DE"/>
              </w:rPr>
              <w:t> </w:t>
            </w:r>
          </w:p>
        </w:tc>
        <w:tc>
          <w:tcPr>
            <w:tcW w:w="1162" w:type="dxa"/>
            <w:tcBorders>
              <w:top w:val="nil"/>
              <w:left w:val="nil"/>
              <w:bottom w:val="single" w:sz="4" w:space="0" w:color="auto"/>
              <w:right w:val="nil"/>
            </w:tcBorders>
            <w:shd w:val="clear" w:color="auto" w:fill="auto"/>
            <w:noWrap/>
            <w:vAlign w:val="bottom"/>
            <w:hideMark/>
          </w:tcPr>
          <w:p w14:paraId="12462C23" w14:textId="77777777" w:rsidR="00CB2FCD" w:rsidRPr="00DE0048" w:rsidRDefault="00CB2FCD" w:rsidP="004A44F1">
            <w:pPr>
              <w:rPr>
                <w:rFonts w:eastAsia="Times New Roman"/>
                <w:color w:val="000000"/>
                <w:lang w:eastAsia="de-DE"/>
              </w:rPr>
            </w:pPr>
            <w:r w:rsidRPr="00DE0048">
              <w:rPr>
                <w:rFonts w:eastAsia="Times New Roman"/>
                <w:color w:val="000000"/>
                <w:lang w:eastAsia="de-DE"/>
              </w:rPr>
              <w:t> </w:t>
            </w:r>
          </w:p>
        </w:tc>
      </w:tr>
      <w:tr w:rsidR="00CB2FCD" w:rsidRPr="00230557" w14:paraId="4F36806B" w14:textId="77777777" w:rsidTr="00E17200">
        <w:trPr>
          <w:trHeight w:val="278"/>
        </w:trPr>
        <w:tc>
          <w:tcPr>
            <w:tcW w:w="7625" w:type="dxa"/>
            <w:gridSpan w:val="8"/>
            <w:tcBorders>
              <w:top w:val="single" w:sz="4" w:space="0" w:color="auto"/>
              <w:left w:val="nil"/>
              <w:right w:val="nil"/>
            </w:tcBorders>
            <w:shd w:val="clear" w:color="auto" w:fill="auto"/>
            <w:noWrap/>
            <w:vAlign w:val="bottom"/>
          </w:tcPr>
          <w:p w14:paraId="1589E5F1" w14:textId="77777777" w:rsidR="00CB2FCD" w:rsidRDefault="00CB2FCD" w:rsidP="004A44F1">
            <w:pPr>
              <w:rPr>
                <w:rFonts w:eastAsia="Times New Roman"/>
                <w:color w:val="000000"/>
                <w:lang w:eastAsia="de-DE"/>
              </w:rPr>
            </w:pPr>
          </w:p>
          <w:p w14:paraId="66470FD0" w14:textId="77777777" w:rsidR="00CB2FCD" w:rsidRPr="00230557" w:rsidRDefault="00CB2FCD" w:rsidP="004A44F1">
            <w:pPr>
              <w:rPr>
                <w:rFonts w:eastAsia="Times New Roman"/>
                <w:color w:val="000000"/>
                <w:lang w:eastAsia="de-DE"/>
              </w:rPr>
            </w:pPr>
            <w:r>
              <w:rPr>
                <w:rFonts w:eastAsia="Times New Roman"/>
                <w:color w:val="000000"/>
                <w:lang w:eastAsia="de-DE"/>
              </w:rPr>
              <w:t xml:space="preserve">The regression models </w:t>
            </w:r>
            <w:r w:rsidRPr="00DE55FF">
              <w:rPr>
                <w:rFonts w:eastAsia="Times New Roman"/>
                <w:color w:val="000000"/>
                <w:lang w:eastAsia="de-DE"/>
              </w:rPr>
              <w:t>include an individual</w:t>
            </w:r>
            <w:r>
              <w:rPr>
                <w:rFonts w:eastAsia="Times New Roman"/>
                <w:color w:val="000000"/>
                <w:lang w:eastAsia="de-DE"/>
              </w:rPr>
              <w:t>-</w:t>
            </w:r>
            <w:r w:rsidRPr="00DE55FF">
              <w:rPr>
                <w:rFonts w:eastAsia="Times New Roman"/>
                <w:color w:val="000000"/>
                <w:lang w:eastAsia="de-DE"/>
              </w:rPr>
              <w:t>level and a sequence</w:t>
            </w:r>
            <w:r>
              <w:rPr>
                <w:rFonts w:eastAsia="Times New Roman"/>
                <w:color w:val="000000"/>
                <w:lang w:eastAsia="de-DE"/>
              </w:rPr>
              <w:t>-</w:t>
            </w:r>
            <w:r w:rsidRPr="00DE55FF">
              <w:rPr>
                <w:rFonts w:eastAsia="Times New Roman"/>
                <w:color w:val="000000"/>
                <w:lang w:eastAsia="de-DE"/>
              </w:rPr>
              <w:t xml:space="preserve">level variance term in the regression, and standard errors </w:t>
            </w:r>
            <w:r>
              <w:rPr>
                <w:rFonts w:eastAsia="Times New Roman"/>
                <w:color w:val="000000"/>
                <w:lang w:eastAsia="de-DE"/>
              </w:rPr>
              <w:t xml:space="preserve">are </w:t>
            </w:r>
            <w:r w:rsidRPr="00DE55FF">
              <w:rPr>
                <w:rFonts w:eastAsia="Times New Roman"/>
                <w:color w:val="000000"/>
                <w:lang w:eastAsia="de-DE"/>
              </w:rPr>
              <w:t>cluster</w:t>
            </w:r>
            <w:r>
              <w:rPr>
                <w:rFonts w:eastAsia="Times New Roman"/>
                <w:color w:val="000000"/>
                <w:lang w:eastAsia="de-DE"/>
              </w:rPr>
              <w:t>ed</w:t>
            </w:r>
            <w:r w:rsidRPr="00DE55FF">
              <w:rPr>
                <w:rFonts w:eastAsia="Times New Roman"/>
                <w:color w:val="000000"/>
                <w:lang w:eastAsia="de-DE"/>
              </w:rPr>
              <w:t xml:space="preserve"> at the individual level. Only decisions for false messages with </w:t>
            </w:r>
            <w:r w:rsidRPr="00DE55FF">
              <w:rPr>
                <w:rFonts w:eastAsia="Times New Roman"/>
                <w:i/>
                <w:iCs/>
                <w:color w:val="000000"/>
                <w:lang w:eastAsia="de-DE"/>
              </w:rPr>
              <w:t>d</w:t>
            </w:r>
            <w:r w:rsidRPr="00DE55FF">
              <w:rPr>
                <w:rFonts w:eastAsia="Times New Roman"/>
                <w:i/>
                <w:iCs/>
                <w:color w:val="000000"/>
                <w:vertAlign w:val="subscript"/>
                <w:lang w:eastAsia="de-DE"/>
              </w:rPr>
              <w:t>align</w:t>
            </w:r>
            <w:r w:rsidRPr="00DE55FF">
              <w:rPr>
                <w:rFonts w:eastAsia="Times New Roman"/>
                <w:color w:val="000000"/>
                <w:lang w:eastAsia="de-DE"/>
              </w:rPr>
              <w:t xml:space="preserve"> &gt; 0.5; </w:t>
            </w:r>
            <m:oMath>
              <m:acc>
                <m:accPr>
                  <m:chr m:val="̅"/>
                  <m:ctrlPr>
                    <w:rPr>
                      <w:rFonts w:ascii="Cambria Math" w:eastAsia="Times New Roman" w:hAnsi="Cambria Math"/>
                      <w:i/>
                      <w:iCs/>
                      <w:color w:val="000000"/>
                      <w:lang w:eastAsia="de-DE"/>
                    </w:rPr>
                  </m:ctrlPr>
                </m:accPr>
                <m:e>
                  <m:r>
                    <w:rPr>
                      <w:rFonts w:ascii="Cambria Math" w:eastAsia="Times New Roman" w:hAnsi="Cambria Math"/>
                      <w:color w:val="000000"/>
                      <w:lang w:eastAsia="de-DE"/>
                    </w:rPr>
                    <m:t>d</m:t>
                  </m:r>
                </m:e>
              </m:acc>
            </m:oMath>
            <w:r w:rsidRPr="00DE55FF">
              <w:rPr>
                <w:rFonts w:eastAsia="Times New Roman"/>
                <w:color w:val="000000"/>
                <w:lang w:eastAsia="de-DE"/>
              </w:rPr>
              <w:t xml:space="preserve"> &lt; 0.5.</w:t>
            </w:r>
          </w:p>
        </w:tc>
      </w:tr>
    </w:tbl>
    <w:p w14:paraId="78E96B40" w14:textId="77777777" w:rsidR="00CB2FCD" w:rsidRDefault="00CB2FCD" w:rsidP="00CB2FCD">
      <w:pPr>
        <w:spacing w:after="240" w:line="360" w:lineRule="auto"/>
        <w:rPr>
          <w:rFonts w:eastAsia="Times New Roman"/>
          <w:i/>
          <w:iCs/>
          <w:color w:val="000000"/>
          <w:sz w:val="24"/>
          <w:szCs w:val="24"/>
          <w:lang w:eastAsia="de-DE"/>
        </w:rPr>
      </w:pPr>
    </w:p>
    <w:p w14:paraId="2DC4630C" w14:textId="58B7CBF1" w:rsidR="00CB2FCD" w:rsidRPr="00CB2FCD" w:rsidRDefault="00CB2FCD" w:rsidP="0048141F">
      <w:pPr>
        <w:spacing w:before="120" w:after="120" w:line="360" w:lineRule="auto"/>
        <w:rPr>
          <w:rFonts w:eastAsia="Times New Roman"/>
          <w:b/>
          <w:bCs/>
          <w:i/>
          <w:iCs/>
          <w:color w:val="000000"/>
          <w:sz w:val="24"/>
          <w:szCs w:val="24"/>
          <w:lang w:eastAsia="de-DE"/>
        </w:rPr>
      </w:pPr>
      <w:r w:rsidRPr="00CB2FCD">
        <w:rPr>
          <w:rFonts w:eastAsia="Times New Roman"/>
          <w:b/>
          <w:bCs/>
          <w:i/>
          <w:iCs/>
          <w:color w:val="000000"/>
          <w:sz w:val="24"/>
          <w:szCs w:val="24"/>
          <w:lang w:eastAsia="de-DE"/>
        </w:rPr>
        <w:t>Robustness of Findings</w:t>
      </w:r>
    </w:p>
    <w:p w14:paraId="6218934E" w14:textId="2BF0CFD1" w:rsidR="00CB2FCD" w:rsidRDefault="00CB2FCD" w:rsidP="009C338E">
      <w:pPr>
        <w:spacing w:before="120" w:after="120" w:line="276" w:lineRule="auto"/>
        <w:ind w:left="720"/>
        <w:jc w:val="both"/>
        <w:rPr>
          <w:rFonts w:eastAsia="Times New Roman"/>
          <w:color w:val="000000"/>
          <w:sz w:val="24"/>
          <w:szCs w:val="24"/>
          <w:lang w:eastAsia="de-DE"/>
        </w:rPr>
      </w:pPr>
      <w:r>
        <w:rPr>
          <w:rFonts w:eastAsia="Times New Roman"/>
          <w:color w:val="000000"/>
          <w:sz w:val="24"/>
          <w:szCs w:val="24"/>
          <w:lang w:eastAsia="de-DE"/>
        </w:rPr>
        <w:t xml:space="preserve">We report two analyses of the robustness of our findings. First, since subjects from the MTurk dataset showed slightly different behavior than subjects from the Prolific dataset (see section S4), we treat subjects from each dataset as different populations and compute message parameters for each dataset separately. Second, we take into account that message parameters are estimates and not true values and only included messages whose 95 % confidence interval of average difficulty </w:t>
      </w:r>
      <m:oMath>
        <m:acc>
          <m:accPr>
            <m:chr m:val="̅"/>
            <m:ctrlPr>
              <w:rPr>
                <w:rFonts w:ascii="Cambria Math" w:eastAsia="Times New Roman" w:hAnsi="Cambria Math"/>
                <w:i/>
                <w:color w:val="000000"/>
                <w:sz w:val="24"/>
                <w:szCs w:val="24"/>
                <w:lang w:eastAsia="de-DE"/>
              </w:rPr>
            </m:ctrlPr>
          </m:accPr>
          <m:e>
            <m:r>
              <w:rPr>
                <w:rFonts w:ascii="Cambria Math" w:eastAsia="Times New Roman" w:hAnsi="Cambria Math"/>
                <w:color w:val="000000"/>
                <w:sz w:val="24"/>
                <w:szCs w:val="24"/>
                <w:lang w:eastAsia="de-DE"/>
              </w:rPr>
              <m:t>d</m:t>
            </m:r>
          </m:e>
        </m:acc>
      </m:oMath>
      <w:r>
        <w:rPr>
          <w:rFonts w:eastAsia="Times New Roman"/>
          <w:color w:val="000000"/>
          <w:sz w:val="24"/>
          <w:szCs w:val="24"/>
          <w:lang w:eastAsia="de-DE"/>
        </w:rPr>
        <w:t xml:space="preserve"> did not overlap with the 0.5 threshold. For Hypotheses 2, we excluded all messages for which the upper confidence bound of </w:t>
      </w:r>
      <w:r>
        <w:rPr>
          <w:rFonts w:eastAsia="Times New Roman"/>
          <w:i/>
          <w:iCs/>
          <w:color w:val="000000"/>
          <w:sz w:val="24"/>
          <w:szCs w:val="24"/>
          <w:lang w:eastAsia="de-DE"/>
        </w:rPr>
        <w:t>d</w:t>
      </w:r>
      <w:r w:rsidRPr="0071426B">
        <w:rPr>
          <w:rFonts w:eastAsia="Times New Roman"/>
          <w:i/>
          <w:iCs/>
          <w:color w:val="000000"/>
          <w:sz w:val="24"/>
          <w:szCs w:val="24"/>
          <w:vertAlign w:val="subscript"/>
          <w:lang w:eastAsia="de-DE"/>
        </w:rPr>
        <w:t>align</w:t>
      </w:r>
      <w:r>
        <w:rPr>
          <w:rFonts w:eastAsia="Times New Roman"/>
          <w:color w:val="000000"/>
          <w:sz w:val="24"/>
          <w:szCs w:val="24"/>
          <w:lang w:eastAsia="de-DE"/>
        </w:rPr>
        <w:t xml:space="preserve"> was below 0.5 and for Hypotheses 3 and 4, we excluded all messages for which the lower confidence bound was above 0.5. Note that since parameters were computed separately per </w:t>
      </w:r>
      <w:r>
        <w:rPr>
          <w:rFonts w:eastAsia="Times New Roman"/>
          <w:color w:val="000000"/>
          <w:sz w:val="24"/>
          <w:szCs w:val="24"/>
          <w:lang w:eastAsia="de-DE"/>
        </w:rPr>
        <w:lastRenderedPageBreak/>
        <w:t xml:space="preserve">dataset, sample sizes were smaller and standard errors larger. </w:t>
      </w:r>
      <w:r w:rsidR="005A754B">
        <w:rPr>
          <w:rFonts w:eastAsia="Times New Roman"/>
          <w:color w:val="000000"/>
          <w:sz w:val="24"/>
          <w:szCs w:val="24"/>
          <w:lang w:eastAsia="de-DE"/>
        </w:rPr>
        <w:t xml:space="preserve">Supplementary </w:t>
      </w:r>
      <w:r>
        <w:rPr>
          <w:rFonts w:eastAsia="Times New Roman"/>
          <w:color w:val="000000"/>
          <w:sz w:val="24"/>
          <w:szCs w:val="24"/>
          <w:lang w:eastAsia="de-DE"/>
        </w:rPr>
        <w:t>Table S4 presents an overview of how many messages were selected for each Hypothesis and dataset. We then computed the fraction of correct rating decisions per sequence and conducted the same analyses as in the main results section.</w:t>
      </w:r>
    </w:p>
    <w:p w14:paraId="63D81045" w14:textId="1A320026" w:rsidR="00CB2FCD" w:rsidRPr="00CB2FCD" w:rsidRDefault="005A754B" w:rsidP="00CB2FCD">
      <w:pPr>
        <w:spacing w:after="240" w:line="360" w:lineRule="auto"/>
        <w:rPr>
          <w:rFonts w:eastAsia="Times New Roman"/>
          <w:color w:val="000000"/>
          <w:sz w:val="24"/>
          <w:szCs w:val="24"/>
          <w:lang w:eastAsia="de-DE"/>
        </w:rPr>
      </w:pPr>
      <w:r>
        <w:rPr>
          <w:rFonts w:eastAsia="Times New Roman"/>
          <w:i/>
          <w:iCs/>
          <w:color w:val="000000"/>
          <w:sz w:val="24"/>
          <w:szCs w:val="24"/>
          <w:lang w:eastAsia="de-DE"/>
        </w:rPr>
        <w:t xml:space="preserve">Supplementary </w:t>
      </w:r>
      <w:r w:rsidR="00CB2FCD" w:rsidRPr="00FB0E07">
        <w:rPr>
          <w:rFonts w:eastAsia="Times New Roman"/>
          <w:i/>
          <w:iCs/>
          <w:color w:val="000000"/>
          <w:sz w:val="24"/>
          <w:szCs w:val="24"/>
          <w:lang w:eastAsia="de-DE"/>
        </w:rPr>
        <w:t>Table S</w:t>
      </w:r>
      <w:r w:rsidR="00CB2FCD">
        <w:rPr>
          <w:rFonts w:eastAsia="Times New Roman"/>
          <w:i/>
          <w:iCs/>
          <w:color w:val="000000"/>
          <w:sz w:val="24"/>
          <w:szCs w:val="24"/>
          <w:lang w:eastAsia="de-DE"/>
        </w:rPr>
        <w:t>4</w:t>
      </w:r>
      <w:r w:rsidR="00CB2FCD" w:rsidRPr="00CB2FCD">
        <w:rPr>
          <w:rFonts w:eastAsia="Times New Roman"/>
          <w:color w:val="000000"/>
          <w:sz w:val="24"/>
          <w:szCs w:val="24"/>
          <w:lang w:eastAsia="de-DE"/>
        </w:rPr>
        <w:t>. Number of selected messages per hypothesis</w:t>
      </w:r>
    </w:p>
    <w:tbl>
      <w:tblPr>
        <w:tblW w:w="3398" w:type="dxa"/>
        <w:tblInd w:w="720" w:type="dxa"/>
        <w:tblCellMar>
          <w:left w:w="70" w:type="dxa"/>
          <w:right w:w="70" w:type="dxa"/>
        </w:tblCellMar>
        <w:tblLook w:val="04A0" w:firstRow="1" w:lastRow="0" w:firstColumn="1" w:lastColumn="0" w:noHBand="0" w:noVBand="1"/>
      </w:tblPr>
      <w:tblGrid>
        <w:gridCol w:w="1478"/>
        <w:gridCol w:w="960"/>
        <w:gridCol w:w="960"/>
      </w:tblGrid>
      <w:tr w:rsidR="00CB2FCD" w:rsidRPr="007C705C" w14:paraId="38867192" w14:textId="77777777" w:rsidTr="007C7307">
        <w:trPr>
          <w:trHeight w:val="288"/>
        </w:trPr>
        <w:tc>
          <w:tcPr>
            <w:tcW w:w="1478" w:type="dxa"/>
            <w:tcBorders>
              <w:top w:val="single" w:sz="4" w:space="0" w:color="auto"/>
              <w:left w:val="nil"/>
              <w:bottom w:val="single" w:sz="4" w:space="0" w:color="auto"/>
              <w:right w:val="nil"/>
            </w:tcBorders>
            <w:shd w:val="clear" w:color="auto" w:fill="auto"/>
            <w:noWrap/>
            <w:vAlign w:val="bottom"/>
            <w:hideMark/>
          </w:tcPr>
          <w:p w14:paraId="72F50759" w14:textId="77777777" w:rsidR="00CB2FCD" w:rsidRPr="007C705C" w:rsidRDefault="00CB2FCD" w:rsidP="004A44F1">
            <w:pPr>
              <w:rPr>
                <w:rFonts w:eastAsia="Times New Roman"/>
                <w:color w:val="000000"/>
                <w:lang w:eastAsia="de-DE"/>
              </w:rPr>
            </w:pPr>
            <w:r w:rsidRPr="007C705C">
              <w:rPr>
                <w:rFonts w:eastAsia="Times New Roman"/>
                <w:color w:val="000000"/>
                <w:lang w:eastAsia="de-DE"/>
              </w:rPr>
              <w:t>Hypothesis</w:t>
            </w:r>
          </w:p>
        </w:tc>
        <w:tc>
          <w:tcPr>
            <w:tcW w:w="960" w:type="dxa"/>
            <w:tcBorders>
              <w:top w:val="single" w:sz="4" w:space="0" w:color="auto"/>
              <w:left w:val="nil"/>
              <w:bottom w:val="single" w:sz="4" w:space="0" w:color="auto"/>
              <w:right w:val="nil"/>
            </w:tcBorders>
            <w:shd w:val="clear" w:color="auto" w:fill="auto"/>
            <w:noWrap/>
            <w:vAlign w:val="bottom"/>
            <w:hideMark/>
          </w:tcPr>
          <w:p w14:paraId="3D27CAD5" w14:textId="77777777" w:rsidR="00CB2FCD" w:rsidRPr="007C705C" w:rsidRDefault="00CB2FCD" w:rsidP="004A44F1">
            <w:pPr>
              <w:rPr>
                <w:rFonts w:eastAsia="Times New Roman"/>
                <w:color w:val="000000"/>
                <w:lang w:eastAsia="de-DE"/>
              </w:rPr>
            </w:pPr>
            <w:r w:rsidRPr="007C705C">
              <w:rPr>
                <w:rFonts w:eastAsia="Times New Roman"/>
                <w:color w:val="000000"/>
                <w:lang w:eastAsia="de-DE"/>
              </w:rPr>
              <w:t>Mturk</w:t>
            </w:r>
          </w:p>
        </w:tc>
        <w:tc>
          <w:tcPr>
            <w:tcW w:w="960" w:type="dxa"/>
            <w:tcBorders>
              <w:top w:val="single" w:sz="4" w:space="0" w:color="auto"/>
              <w:left w:val="nil"/>
              <w:bottom w:val="single" w:sz="4" w:space="0" w:color="auto"/>
              <w:right w:val="nil"/>
            </w:tcBorders>
            <w:shd w:val="clear" w:color="auto" w:fill="auto"/>
            <w:noWrap/>
            <w:vAlign w:val="bottom"/>
            <w:hideMark/>
          </w:tcPr>
          <w:p w14:paraId="3A9D1DA1" w14:textId="77777777" w:rsidR="00CB2FCD" w:rsidRPr="007C705C" w:rsidRDefault="00CB2FCD" w:rsidP="004A44F1">
            <w:pPr>
              <w:rPr>
                <w:rFonts w:eastAsia="Times New Roman"/>
                <w:color w:val="000000"/>
                <w:lang w:eastAsia="de-DE"/>
              </w:rPr>
            </w:pPr>
            <w:r w:rsidRPr="007C705C">
              <w:rPr>
                <w:rFonts w:eastAsia="Times New Roman"/>
                <w:color w:val="000000"/>
                <w:lang w:eastAsia="de-DE"/>
              </w:rPr>
              <w:t>Prolific</w:t>
            </w:r>
          </w:p>
        </w:tc>
      </w:tr>
      <w:tr w:rsidR="00CB2FCD" w:rsidRPr="007C705C" w14:paraId="3694EFD3" w14:textId="77777777" w:rsidTr="007C7307">
        <w:trPr>
          <w:trHeight w:val="288"/>
        </w:trPr>
        <w:tc>
          <w:tcPr>
            <w:tcW w:w="1478" w:type="dxa"/>
            <w:tcBorders>
              <w:top w:val="nil"/>
              <w:left w:val="nil"/>
              <w:bottom w:val="nil"/>
              <w:right w:val="nil"/>
            </w:tcBorders>
            <w:shd w:val="clear" w:color="auto" w:fill="auto"/>
            <w:noWrap/>
            <w:vAlign w:val="bottom"/>
            <w:hideMark/>
          </w:tcPr>
          <w:p w14:paraId="18BFBDD7" w14:textId="77777777" w:rsidR="00CB2FCD" w:rsidRPr="007C705C" w:rsidRDefault="00CB2FCD" w:rsidP="004A44F1">
            <w:pPr>
              <w:jc w:val="center"/>
              <w:rPr>
                <w:rFonts w:eastAsia="Times New Roman"/>
                <w:color w:val="000000"/>
                <w:lang w:eastAsia="de-DE"/>
              </w:rPr>
            </w:pPr>
            <w:r w:rsidRPr="007C705C">
              <w:rPr>
                <w:rFonts w:eastAsia="Times New Roman"/>
                <w:color w:val="000000"/>
                <w:lang w:eastAsia="de-DE"/>
              </w:rPr>
              <w:t>1</w:t>
            </w:r>
          </w:p>
        </w:tc>
        <w:tc>
          <w:tcPr>
            <w:tcW w:w="960" w:type="dxa"/>
            <w:tcBorders>
              <w:top w:val="nil"/>
              <w:left w:val="nil"/>
              <w:bottom w:val="nil"/>
              <w:right w:val="nil"/>
            </w:tcBorders>
            <w:shd w:val="clear" w:color="auto" w:fill="auto"/>
            <w:noWrap/>
            <w:vAlign w:val="bottom"/>
            <w:hideMark/>
          </w:tcPr>
          <w:p w14:paraId="0EE2A5BE" w14:textId="77777777" w:rsidR="00CB2FCD" w:rsidRPr="007C705C" w:rsidRDefault="00CB2FCD" w:rsidP="004A44F1">
            <w:pPr>
              <w:jc w:val="center"/>
              <w:rPr>
                <w:rFonts w:eastAsia="Times New Roman"/>
                <w:color w:val="000000"/>
                <w:lang w:eastAsia="de-DE"/>
              </w:rPr>
            </w:pPr>
            <w:r w:rsidRPr="007C705C">
              <w:rPr>
                <w:rFonts w:eastAsia="Times New Roman"/>
                <w:color w:val="000000"/>
                <w:lang w:eastAsia="de-DE"/>
              </w:rPr>
              <w:t>16</w:t>
            </w:r>
          </w:p>
        </w:tc>
        <w:tc>
          <w:tcPr>
            <w:tcW w:w="960" w:type="dxa"/>
            <w:tcBorders>
              <w:top w:val="nil"/>
              <w:left w:val="nil"/>
              <w:bottom w:val="nil"/>
              <w:right w:val="nil"/>
            </w:tcBorders>
            <w:shd w:val="clear" w:color="auto" w:fill="auto"/>
            <w:noWrap/>
            <w:vAlign w:val="bottom"/>
            <w:hideMark/>
          </w:tcPr>
          <w:p w14:paraId="27FD2C30" w14:textId="77777777" w:rsidR="00CB2FCD" w:rsidRPr="007C705C" w:rsidRDefault="00CB2FCD" w:rsidP="004A44F1">
            <w:pPr>
              <w:jc w:val="center"/>
              <w:rPr>
                <w:rFonts w:eastAsia="Times New Roman"/>
                <w:color w:val="000000"/>
                <w:lang w:eastAsia="de-DE"/>
              </w:rPr>
            </w:pPr>
            <w:r w:rsidRPr="007C705C">
              <w:rPr>
                <w:rFonts w:eastAsia="Times New Roman"/>
                <w:color w:val="000000"/>
                <w:lang w:eastAsia="de-DE"/>
              </w:rPr>
              <w:t>18</w:t>
            </w:r>
          </w:p>
        </w:tc>
      </w:tr>
      <w:tr w:rsidR="00CB2FCD" w:rsidRPr="007C705C" w14:paraId="3FA57E2B" w14:textId="77777777" w:rsidTr="007C7307">
        <w:trPr>
          <w:trHeight w:val="288"/>
        </w:trPr>
        <w:tc>
          <w:tcPr>
            <w:tcW w:w="1478" w:type="dxa"/>
            <w:tcBorders>
              <w:top w:val="nil"/>
              <w:left w:val="nil"/>
              <w:bottom w:val="nil"/>
              <w:right w:val="nil"/>
            </w:tcBorders>
            <w:shd w:val="clear" w:color="auto" w:fill="auto"/>
            <w:noWrap/>
            <w:vAlign w:val="bottom"/>
            <w:hideMark/>
          </w:tcPr>
          <w:p w14:paraId="0AC148F3" w14:textId="77777777" w:rsidR="00CB2FCD" w:rsidRPr="007C705C" w:rsidRDefault="00CB2FCD" w:rsidP="004A44F1">
            <w:pPr>
              <w:jc w:val="center"/>
              <w:rPr>
                <w:rFonts w:eastAsia="Times New Roman"/>
                <w:color w:val="000000"/>
                <w:lang w:eastAsia="de-DE"/>
              </w:rPr>
            </w:pPr>
            <w:r w:rsidRPr="007C705C">
              <w:rPr>
                <w:rFonts w:eastAsia="Times New Roman"/>
                <w:color w:val="000000"/>
                <w:lang w:eastAsia="de-DE"/>
              </w:rPr>
              <w:t>2</w:t>
            </w:r>
          </w:p>
        </w:tc>
        <w:tc>
          <w:tcPr>
            <w:tcW w:w="960" w:type="dxa"/>
            <w:tcBorders>
              <w:top w:val="nil"/>
              <w:left w:val="nil"/>
              <w:bottom w:val="nil"/>
              <w:right w:val="nil"/>
            </w:tcBorders>
            <w:shd w:val="clear" w:color="auto" w:fill="auto"/>
            <w:noWrap/>
            <w:vAlign w:val="bottom"/>
            <w:hideMark/>
          </w:tcPr>
          <w:p w14:paraId="341836D8" w14:textId="77777777" w:rsidR="00CB2FCD" w:rsidRPr="007C705C" w:rsidRDefault="00CB2FCD" w:rsidP="004A44F1">
            <w:pPr>
              <w:jc w:val="center"/>
              <w:rPr>
                <w:rFonts w:eastAsia="Times New Roman"/>
                <w:color w:val="000000"/>
                <w:lang w:eastAsia="de-DE"/>
              </w:rPr>
            </w:pPr>
            <w:r w:rsidRPr="007C705C">
              <w:rPr>
                <w:rFonts w:eastAsia="Times New Roman"/>
                <w:color w:val="000000"/>
                <w:lang w:eastAsia="de-DE"/>
              </w:rPr>
              <w:t>1</w:t>
            </w:r>
            <w:r>
              <w:rPr>
                <w:rFonts w:eastAsia="Times New Roman"/>
                <w:color w:val="000000"/>
                <w:lang w:eastAsia="de-DE"/>
              </w:rPr>
              <w:t>0</w:t>
            </w:r>
          </w:p>
        </w:tc>
        <w:tc>
          <w:tcPr>
            <w:tcW w:w="960" w:type="dxa"/>
            <w:tcBorders>
              <w:top w:val="nil"/>
              <w:left w:val="nil"/>
              <w:bottom w:val="nil"/>
              <w:right w:val="nil"/>
            </w:tcBorders>
            <w:shd w:val="clear" w:color="auto" w:fill="auto"/>
            <w:noWrap/>
            <w:vAlign w:val="bottom"/>
            <w:hideMark/>
          </w:tcPr>
          <w:p w14:paraId="1FFCC886" w14:textId="77777777" w:rsidR="00CB2FCD" w:rsidRPr="007C705C" w:rsidRDefault="00CB2FCD" w:rsidP="004A44F1">
            <w:pPr>
              <w:jc w:val="center"/>
              <w:rPr>
                <w:rFonts w:eastAsia="Times New Roman"/>
                <w:color w:val="000000"/>
                <w:lang w:eastAsia="de-DE"/>
              </w:rPr>
            </w:pPr>
            <w:r w:rsidRPr="007C705C">
              <w:rPr>
                <w:rFonts w:eastAsia="Times New Roman"/>
                <w:color w:val="000000"/>
                <w:lang w:eastAsia="de-DE"/>
              </w:rPr>
              <w:t>1</w:t>
            </w:r>
            <w:r>
              <w:rPr>
                <w:rFonts w:eastAsia="Times New Roman"/>
                <w:color w:val="000000"/>
                <w:lang w:eastAsia="de-DE"/>
              </w:rPr>
              <w:t>0</w:t>
            </w:r>
          </w:p>
        </w:tc>
      </w:tr>
      <w:tr w:rsidR="00CB2FCD" w:rsidRPr="007C705C" w14:paraId="5702496E" w14:textId="77777777" w:rsidTr="007C7307">
        <w:trPr>
          <w:trHeight w:val="288"/>
        </w:trPr>
        <w:tc>
          <w:tcPr>
            <w:tcW w:w="1478" w:type="dxa"/>
            <w:tcBorders>
              <w:top w:val="nil"/>
              <w:left w:val="nil"/>
              <w:bottom w:val="nil"/>
              <w:right w:val="nil"/>
            </w:tcBorders>
            <w:shd w:val="clear" w:color="auto" w:fill="auto"/>
            <w:noWrap/>
            <w:vAlign w:val="bottom"/>
            <w:hideMark/>
          </w:tcPr>
          <w:p w14:paraId="4AE60805" w14:textId="77777777" w:rsidR="00CB2FCD" w:rsidRPr="007C705C" w:rsidRDefault="00CB2FCD" w:rsidP="004A44F1">
            <w:pPr>
              <w:jc w:val="center"/>
              <w:rPr>
                <w:rFonts w:eastAsia="Times New Roman"/>
                <w:color w:val="000000"/>
                <w:lang w:eastAsia="de-DE"/>
              </w:rPr>
            </w:pPr>
            <w:r w:rsidRPr="007C705C">
              <w:rPr>
                <w:rFonts w:eastAsia="Times New Roman"/>
                <w:color w:val="000000"/>
                <w:lang w:eastAsia="de-DE"/>
              </w:rPr>
              <w:t>3</w:t>
            </w:r>
          </w:p>
        </w:tc>
        <w:tc>
          <w:tcPr>
            <w:tcW w:w="960" w:type="dxa"/>
            <w:tcBorders>
              <w:top w:val="nil"/>
              <w:left w:val="nil"/>
              <w:bottom w:val="nil"/>
              <w:right w:val="nil"/>
            </w:tcBorders>
            <w:shd w:val="clear" w:color="auto" w:fill="auto"/>
            <w:noWrap/>
            <w:vAlign w:val="bottom"/>
            <w:hideMark/>
          </w:tcPr>
          <w:p w14:paraId="75CE7DD5" w14:textId="77777777" w:rsidR="00CB2FCD" w:rsidRPr="007C705C" w:rsidRDefault="00CB2FCD" w:rsidP="004A44F1">
            <w:pPr>
              <w:jc w:val="center"/>
              <w:rPr>
                <w:rFonts w:eastAsia="Times New Roman"/>
                <w:color w:val="000000"/>
                <w:lang w:eastAsia="de-DE"/>
              </w:rPr>
            </w:pPr>
            <w:r w:rsidRPr="007C705C">
              <w:rPr>
                <w:rFonts w:eastAsia="Times New Roman"/>
                <w:color w:val="000000"/>
                <w:lang w:eastAsia="de-DE"/>
              </w:rPr>
              <w:t>2</w:t>
            </w:r>
          </w:p>
        </w:tc>
        <w:tc>
          <w:tcPr>
            <w:tcW w:w="960" w:type="dxa"/>
            <w:tcBorders>
              <w:top w:val="nil"/>
              <w:left w:val="nil"/>
              <w:bottom w:val="nil"/>
              <w:right w:val="nil"/>
            </w:tcBorders>
            <w:shd w:val="clear" w:color="auto" w:fill="auto"/>
            <w:noWrap/>
            <w:vAlign w:val="bottom"/>
            <w:hideMark/>
          </w:tcPr>
          <w:p w14:paraId="0DBE424D" w14:textId="77777777" w:rsidR="00CB2FCD" w:rsidRPr="007C705C" w:rsidRDefault="00CB2FCD" w:rsidP="004A44F1">
            <w:pPr>
              <w:jc w:val="center"/>
              <w:rPr>
                <w:rFonts w:eastAsia="Times New Roman"/>
                <w:color w:val="000000"/>
                <w:lang w:eastAsia="de-DE"/>
              </w:rPr>
            </w:pPr>
            <w:r w:rsidRPr="007C705C">
              <w:rPr>
                <w:rFonts w:eastAsia="Times New Roman"/>
                <w:color w:val="000000"/>
                <w:lang w:eastAsia="de-DE"/>
              </w:rPr>
              <w:t>3</w:t>
            </w:r>
          </w:p>
        </w:tc>
      </w:tr>
      <w:tr w:rsidR="00CB2FCD" w:rsidRPr="007C705C" w14:paraId="341CC125" w14:textId="77777777" w:rsidTr="007C7307">
        <w:trPr>
          <w:trHeight w:val="288"/>
        </w:trPr>
        <w:tc>
          <w:tcPr>
            <w:tcW w:w="1478" w:type="dxa"/>
            <w:tcBorders>
              <w:top w:val="nil"/>
              <w:left w:val="nil"/>
              <w:bottom w:val="single" w:sz="4" w:space="0" w:color="auto"/>
              <w:right w:val="nil"/>
            </w:tcBorders>
            <w:shd w:val="clear" w:color="auto" w:fill="auto"/>
            <w:noWrap/>
            <w:vAlign w:val="bottom"/>
            <w:hideMark/>
          </w:tcPr>
          <w:p w14:paraId="0DC7E96A" w14:textId="77777777" w:rsidR="00CB2FCD" w:rsidRPr="007C705C" w:rsidRDefault="00CB2FCD" w:rsidP="004A44F1">
            <w:pPr>
              <w:jc w:val="center"/>
              <w:rPr>
                <w:rFonts w:eastAsia="Times New Roman"/>
                <w:color w:val="000000"/>
                <w:lang w:eastAsia="de-DE"/>
              </w:rPr>
            </w:pPr>
            <w:r w:rsidRPr="007C705C">
              <w:rPr>
                <w:rFonts w:eastAsia="Times New Roman"/>
                <w:color w:val="000000"/>
                <w:lang w:eastAsia="de-DE"/>
              </w:rPr>
              <w:t>4</w:t>
            </w:r>
          </w:p>
        </w:tc>
        <w:tc>
          <w:tcPr>
            <w:tcW w:w="960" w:type="dxa"/>
            <w:tcBorders>
              <w:top w:val="nil"/>
              <w:left w:val="nil"/>
              <w:bottom w:val="single" w:sz="4" w:space="0" w:color="auto"/>
              <w:right w:val="nil"/>
            </w:tcBorders>
            <w:shd w:val="clear" w:color="auto" w:fill="auto"/>
            <w:noWrap/>
            <w:vAlign w:val="bottom"/>
            <w:hideMark/>
          </w:tcPr>
          <w:p w14:paraId="495242ED" w14:textId="77777777" w:rsidR="00CB2FCD" w:rsidRPr="007C705C" w:rsidRDefault="00CB2FCD" w:rsidP="004A44F1">
            <w:pPr>
              <w:jc w:val="center"/>
              <w:rPr>
                <w:rFonts w:eastAsia="Times New Roman"/>
                <w:color w:val="000000"/>
                <w:lang w:eastAsia="de-DE"/>
              </w:rPr>
            </w:pPr>
            <w:r w:rsidRPr="007C705C">
              <w:rPr>
                <w:rFonts w:eastAsia="Times New Roman"/>
                <w:color w:val="000000"/>
                <w:lang w:eastAsia="de-DE"/>
              </w:rPr>
              <w:t>2</w:t>
            </w:r>
          </w:p>
        </w:tc>
        <w:tc>
          <w:tcPr>
            <w:tcW w:w="960" w:type="dxa"/>
            <w:tcBorders>
              <w:top w:val="nil"/>
              <w:left w:val="nil"/>
              <w:bottom w:val="single" w:sz="4" w:space="0" w:color="auto"/>
              <w:right w:val="nil"/>
            </w:tcBorders>
            <w:shd w:val="clear" w:color="auto" w:fill="auto"/>
            <w:noWrap/>
            <w:vAlign w:val="bottom"/>
            <w:hideMark/>
          </w:tcPr>
          <w:p w14:paraId="73DE5982" w14:textId="77777777" w:rsidR="00CB2FCD" w:rsidRPr="007C705C" w:rsidRDefault="00CB2FCD" w:rsidP="004A44F1">
            <w:pPr>
              <w:jc w:val="center"/>
              <w:rPr>
                <w:rFonts w:eastAsia="Times New Roman"/>
                <w:color w:val="000000"/>
                <w:lang w:eastAsia="de-DE"/>
              </w:rPr>
            </w:pPr>
            <w:r w:rsidRPr="007C705C">
              <w:rPr>
                <w:rFonts w:eastAsia="Times New Roman"/>
                <w:color w:val="000000"/>
                <w:lang w:eastAsia="de-DE"/>
              </w:rPr>
              <w:t>3</w:t>
            </w:r>
          </w:p>
        </w:tc>
      </w:tr>
      <w:tr w:rsidR="00CB2FCD" w:rsidRPr="007C705C" w14:paraId="13976B6F" w14:textId="77777777" w:rsidTr="007C7307">
        <w:trPr>
          <w:trHeight w:val="288"/>
        </w:trPr>
        <w:tc>
          <w:tcPr>
            <w:tcW w:w="1478" w:type="dxa"/>
            <w:tcBorders>
              <w:top w:val="nil"/>
              <w:left w:val="nil"/>
              <w:bottom w:val="nil"/>
              <w:right w:val="nil"/>
            </w:tcBorders>
            <w:shd w:val="clear" w:color="auto" w:fill="auto"/>
            <w:noWrap/>
            <w:vAlign w:val="bottom"/>
            <w:hideMark/>
          </w:tcPr>
          <w:p w14:paraId="4E2A7817" w14:textId="77777777" w:rsidR="00CB2FCD" w:rsidRPr="007C705C" w:rsidRDefault="00CB2FCD" w:rsidP="004A44F1">
            <w:pPr>
              <w:rPr>
                <w:rFonts w:eastAsia="Times New Roman"/>
                <w:color w:val="000000"/>
                <w:lang w:eastAsia="de-DE"/>
              </w:rPr>
            </w:pPr>
            <w:r w:rsidRPr="007C705C">
              <w:rPr>
                <w:rFonts w:eastAsia="Times New Roman"/>
                <w:color w:val="000000"/>
                <w:lang w:eastAsia="de-DE"/>
              </w:rPr>
              <w:t>Messages</w:t>
            </w:r>
          </w:p>
        </w:tc>
        <w:tc>
          <w:tcPr>
            <w:tcW w:w="960" w:type="dxa"/>
            <w:tcBorders>
              <w:top w:val="nil"/>
              <w:left w:val="nil"/>
              <w:bottom w:val="nil"/>
              <w:right w:val="nil"/>
            </w:tcBorders>
            <w:shd w:val="clear" w:color="auto" w:fill="auto"/>
            <w:noWrap/>
            <w:vAlign w:val="bottom"/>
            <w:hideMark/>
          </w:tcPr>
          <w:p w14:paraId="4E4DE76A" w14:textId="77777777" w:rsidR="00CB2FCD" w:rsidRPr="007C705C" w:rsidRDefault="00CB2FCD" w:rsidP="004A44F1">
            <w:pPr>
              <w:jc w:val="center"/>
              <w:rPr>
                <w:rFonts w:eastAsia="Times New Roman"/>
                <w:color w:val="000000"/>
                <w:lang w:eastAsia="de-DE"/>
              </w:rPr>
            </w:pPr>
            <w:r w:rsidRPr="007C705C">
              <w:rPr>
                <w:rFonts w:eastAsia="Times New Roman"/>
                <w:color w:val="000000"/>
                <w:lang w:eastAsia="de-DE"/>
              </w:rPr>
              <w:t>20</w:t>
            </w:r>
          </w:p>
        </w:tc>
        <w:tc>
          <w:tcPr>
            <w:tcW w:w="960" w:type="dxa"/>
            <w:tcBorders>
              <w:top w:val="nil"/>
              <w:left w:val="nil"/>
              <w:bottom w:val="nil"/>
              <w:right w:val="nil"/>
            </w:tcBorders>
            <w:shd w:val="clear" w:color="auto" w:fill="auto"/>
            <w:noWrap/>
            <w:vAlign w:val="bottom"/>
            <w:hideMark/>
          </w:tcPr>
          <w:p w14:paraId="1DB3BE47" w14:textId="77777777" w:rsidR="00CB2FCD" w:rsidRPr="007C705C" w:rsidRDefault="00CB2FCD" w:rsidP="004A44F1">
            <w:pPr>
              <w:jc w:val="center"/>
              <w:rPr>
                <w:rFonts w:eastAsia="Times New Roman"/>
                <w:color w:val="000000"/>
                <w:lang w:eastAsia="de-DE"/>
              </w:rPr>
            </w:pPr>
            <w:r w:rsidRPr="007C705C">
              <w:rPr>
                <w:rFonts w:eastAsia="Times New Roman"/>
                <w:color w:val="000000"/>
                <w:lang w:eastAsia="de-DE"/>
              </w:rPr>
              <w:t>20</w:t>
            </w:r>
          </w:p>
        </w:tc>
      </w:tr>
    </w:tbl>
    <w:p w14:paraId="3301394C" w14:textId="77777777" w:rsidR="00CB2FCD" w:rsidRDefault="00CB2FCD" w:rsidP="00CB2FCD">
      <w:pPr>
        <w:spacing w:after="240" w:line="360" w:lineRule="auto"/>
        <w:rPr>
          <w:rFonts w:eastAsia="Times New Roman"/>
          <w:color w:val="000000"/>
          <w:sz w:val="24"/>
          <w:szCs w:val="24"/>
          <w:lang w:eastAsia="de-DE"/>
        </w:rPr>
      </w:pPr>
    </w:p>
    <w:p w14:paraId="50FFE662" w14:textId="77777777" w:rsidR="00CB2FCD" w:rsidRDefault="00CB2FCD" w:rsidP="009C338E">
      <w:pPr>
        <w:spacing w:before="120" w:after="120" w:line="276" w:lineRule="auto"/>
        <w:ind w:left="720"/>
        <w:jc w:val="both"/>
        <w:rPr>
          <w:rFonts w:eastAsia="Times New Roman"/>
          <w:color w:val="000000"/>
          <w:sz w:val="24"/>
          <w:szCs w:val="24"/>
          <w:lang w:eastAsia="de-DE"/>
        </w:rPr>
      </w:pPr>
      <w:r>
        <w:rPr>
          <w:rFonts w:eastAsia="Times New Roman"/>
          <w:color w:val="000000"/>
          <w:sz w:val="24"/>
          <w:szCs w:val="24"/>
          <w:lang w:eastAsia="de-DE"/>
        </w:rPr>
        <w:t xml:space="preserve">Consistent with Hypothesis 1, broadcasting ratings in integrated sequences led to an improvement in rating performance. In alternating groups, the fraction of correct rating decisions was higher (70.8%) than in independent sequences (65.8%; two-sided randomization test: </w:t>
      </w:r>
      <w:r>
        <w:rPr>
          <w:rFonts w:eastAsia="Times New Roman"/>
          <w:i/>
          <w:iCs/>
          <w:color w:val="000000"/>
          <w:sz w:val="24"/>
          <w:szCs w:val="24"/>
          <w:lang w:eastAsia="de-DE"/>
        </w:rPr>
        <w:t>ATE</w:t>
      </w:r>
      <w:r>
        <w:rPr>
          <w:rFonts w:eastAsia="Times New Roman"/>
          <w:color w:val="000000"/>
          <w:sz w:val="24"/>
          <w:szCs w:val="24"/>
          <w:lang w:eastAsia="de-DE"/>
        </w:rPr>
        <w:t xml:space="preserve"> = 5.0%, </w:t>
      </w:r>
      <w:r>
        <w:rPr>
          <w:rFonts w:eastAsia="Times New Roman"/>
          <w:i/>
          <w:iCs/>
          <w:color w:val="000000"/>
          <w:sz w:val="24"/>
          <w:szCs w:val="24"/>
          <w:lang w:eastAsia="de-DE"/>
        </w:rPr>
        <w:t xml:space="preserve">p </w:t>
      </w:r>
      <w:r>
        <w:rPr>
          <w:rFonts w:eastAsia="Times New Roman"/>
          <w:color w:val="000000"/>
          <w:sz w:val="24"/>
          <w:szCs w:val="24"/>
          <w:lang w:eastAsia="de-DE"/>
        </w:rPr>
        <w:t xml:space="preserve">&lt; 0.001, N = 40). The additional results also support Hypothesis 2. Subjects were better at making correct rating decisions in groups where those who aligned with the connotation of a message were to do ratings first. In segregated groups where liberals rated first, average accuracy rose by 5.7 percentage points as compared to independent sequences (independent 71.4% versus liberal-first 77.0.%; two-sided randomization test: </w:t>
      </w:r>
      <w:r>
        <w:rPr>
          <w:rFonts w:eastAsia="Times New Roman"/>
          <w:i/>
          <w:iCs/>
          <w:color w:val="000000"/>
          <w:sz w:val="24"/>
          <w:szCs w:val="24"/>
          <w:lang w:eastAsia="de-DE"/>
        </w:rPr>
        <w:t>ATE</w:t>
      </w:r>
      <w:r>
        <w:rPr>
          <w:rFonts w:eastAsia="Times New Roman"/>
          <w:color w:val="000000"/>
          <w:sz w:val="24"/>
          <w:szCs w:val="24"/>
          <w:lang w:eastAsia="de-DE"/>
        </w:rPr>
        <w:t xml:space="preserve"> = 5.7%, </w:t>
      </w:r>
      <w:r>
        <w:rPr>
          <w:rFonts w:eastAsia="Times New Roman"/>
          <w:i/>
          <w:iCs/>
          <w:color w:val="000000"/>
          <w:sz w:val="24"/>
          <w:szCs w:val="24"/>
          <w:lang w:eastAsia="de-DE"/>
        </w:rPr>
        <w:t xml:space="preserve">p </w:t>
      </w:r>
      <w:r>
        <w:rPr>
          <w:rFonts w:eastAsia="Times New Roman"/>
          <w:color w:val="000000"/>
          <w:sz w:val="24"/>
          <w:szCs w:val="24"/>
          <w:lang w:eastAsia="de-DE"/>
        </w:rPr>
        <w:t xml:space="preserve">&lt; 0.001, N = 40). In segregated groups where conservatives rated first, average accuracy increased by 9.0 percentage points (independent 63.9% versus conservative-first 72.9%; two-sided randomization test: </w:t>
      </w:r>
      <w:r>
        <w:rPr>
          <w:rFonts w:eastAsia="Times New Roman"/>
          <w:i/>
          <w:iCs/>
          <w:color w:val="000000"/>
          <w:sz w:val="24"/>
          <w:szCs w:val="24"/>
          <w:lang w:eastAsia="de-DE"/>
        </w:rPr>
        <w:t>ATE</w:t>
      </w:r>
      <w:r>
        <w:rPr>
          <w:rFonts w:eastAsia="Times New Roman"/>
          <w:color w:val="000000"/>
          <w:sz w:val="24"/>
          <w:szCs w:val="24"/>
          <w:lang w:eastAsia="de-DE"/>
        </w:rPr>
        <w:t xml:space="preserve"> = 9.0%, </w:t>
      </w:r>
      <w:r>
        <w:rPr>
          <w:rFonts w:eastAsia="Times New Roman"/>
          <w:i/>
          <w:iCs/>
          <w:color w:val="000000"/>
          <w:sz w:val="24"/>
          <w:szCs w:val="24"/>
          <w:lang w:eastAsia="de-DE"/>
        </w:rPr>
        <w:t xml:space="preserve">p </w:t>
      </w:r>
      <w:r>
        <w:rPr>
          <w:rFonts w:eastAsia="Times New Roman"/>
          <w:color w:val="000000"/>
          <w:sz w:val="24"/>
          <w:szCs w:val="24"/>
          <w:lang w:eastAsia="de-DE"/>
        </w:rPr>
        <w:t>&lt; 0.001, N = 40).</w:t>
      </w:r>
    </w:p>
    <w:p w14:paraId="6A504B70" w14:textId="04362C46" w:rsidR="00087154" w:rsidRPr="00282EF2" w:rsidRDefault="00CB2FCD" w:rsidP="009C338E">
      <w:pPr>
        <w:pStyle w:val="SOMContent"/>
        <w:spacing w:after="120" w:line="276" w:lineRule="auto"/>
        <w:ind w:left="720"/>
        <w:jc w:val="both"/>
        <w:rPr>
          <w:b/>
          <w:bCs/>
        </w:rPr>
      </w:pPr>
      <w:r>
        <w:rPr>
          <w:color w:val="000000"/>
          <w:lang w:eastAsia="de-DE"/>
        </w:rPr>
        <w:t xml:space="preserve">Different from the results in the main text, the fraction of correct ratings did not decrease significantly in segregated groups when </w:t>
      </w:r>
      <w:r>
        <w:rPr>
          <w:i/>
          <w:iCs/>
          <w:color w:val="000000"/>
          <w:lang w:eastAsia="de-DE"/>
        </w:rPr>
        <w:t>d</w:t>
      </w:r>
      <w:r w:rsidRPr="0071426B">
        <w:rPr>
          <w:i/>
          <w:iCs/>
          <w:color w:val="000000"/>
          <w:vertAlign w:val="subscript"/>
          <w:lang w:eastAsia="de-DE"/>
        </w:rPr>
        <w:t>align</w:t>
      </w:r>
      <w:r>
        <w:rPr>
          <w:i/>
          <w:iCs/>
          <w:color w:val="000000"/>
          <w:vertAlign w:val="subscript"/>
          <w:lang w:eastAsia="de-DE"/>
        </w:rPr>
        <w:t xml:space="preserve"> </w:t>
      </w:r>
      <w:r>
        <w:rPr>
          <w:color w:val="000000"/>
          <w:lang w:eastAsia="de-DE"/>
        </w:rPr>
        <w:t xml:space="preserve">was above 0.5. However, results indicated effects of identical direction and similar strength: In segregated groups where liberals rated first, the fraction of correct ratings decreased by 6.6 percentage points (independent 55.2% versus liberal-first 48.6.%; two-sided randomization test: </w:t>
      </w:r>
      <w:r>
        <w:rPr>
          <w:i/>
          <w:iCs/>
          <w:color w:val="000000"/>
          <w:lang w:eastAsia="de-DE"/>
        </w:rPr>
        <w:t>ATE</w:t>
      </w:r>
      <w:r>
        <w:rPr>
          <w:color w:val="000000"/>
          <w:lang w:eastAsia="de-DE"/>
        </w:rPr>
        <w:t xml:space="preserve"> = 6.6%, </w:t>
      </w:r>
      <w:r>
        <w:rPr>
          <w:i/>
          <w:iCs/>
          <w:color w:val="000000"/>
          <w:lang w:eastAsia="de-DE"/>
        </w:rPr>
        <w:t xml:space="preserve">p </w:t>
      </w:r>
      <w:r>
        <w:rPr>
          <w:color w:val="000000"/>
          <w:lang w:eastAsia="de-DE"/>
        </w:rPr>
        <w:t xml:space="preserve">= 0.126, N = 20). In segregated groups where conservatives rated first, the fraction of correct ratings sunk by 3.4 percentage points as compared to independent sequences (independent 54.4% versus conservative-first 57.8.%; two-sided randomization test: </w:t>
      </w:r>
      <w:r>
        <w:rPr>
          <w:i/>
          <w:iCs/>
          <w:color w:val="000000"/>
          <w:lang w:eastAsia="de-DE"/>
        </w:rPr>
        <w:t>ATE</w:t>
      </w:r>
      <w:r>
        <w:rPr>
          <w:color w:val="000000"/>
          <w:lang w:eastAsia="de-DE"/>
        </w:rPr>
        <w:t xml:space="preserve"> = 3.4%, </w:t>
      </w:r>
      <w:r>
        <w:rPr>
          <w:i/>
          <w:iCs/>
          <w:color w:val="000000"/>
          <w:lang w:eastAsia="de-DE"/>
        </w:rPr>
        <w:t xml:space="preserve">p </w:t>
      </w:r>
      <w:r>
        <w:rPr>
          <w:color w:val="000000"/>
          <w:lang w:eastAsia="de-DE"/>
        </w:rPr>
        <w:t>= 0.108, N = 40). Finally, in line with the main results for Hypothesis 4, a multilevel logit regression did not show significant decreasing rating performance over aligned individuals’ positions in rating groups; or increasing performance for misaligned subjects. We conclude that results from our robustness analyses are similar to those in the main text – Hypotheses 1, 2 and 4 allowed for identical conclusions, and Hypothesis 3 achieved similar effects despite lack of significance. The lack of significance for H3 can likely be attributed to the fact that fewer messages were considered in the robustness analysis, and hence that less statistical power was given.</w:t>
      </w:r>
    </w:p>
    <w:sectPr w:rsidR="00087154" w:rsidRPr="00282EF2" w:rsidSect="00CB2FCD">
      <w:pgSz w:w="12240" w:h="15840"/>
      <w:pgMar w:top="994" w:right="1987" w:bottom="806" w:left="806" w:header="432" w:footer="259" w:gutter="0"/>
      <w:lnNumType w:countBy="1" w:restart="continuou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889B27" w14:textId="77777777" w:rsidR="00BE1FD5" w:rsidRDefault="00BE1FD5" w:rsidP="004A10BE">
      <w:r>
        <w:separator/>
      </w:r>
    </w:p>
  </w:endnote>
  <w:endnote w:type="continuationSeparator" w:id="0">
    <w:p w14:paraId="79457A4E" w14:textId="77777777" w:rsidR="00BE1FD5" w:rsidRDefault="00BE1FD5" w:rsidP="004A10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Grande">
    <w:altName w:val="Segoe UI"/>
    <w:charset w:val="00"/>
    <w:family w:val="auto"/>
    <w:pitch w:val="variable"/>
    <w:sig w:usb0="00000000"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panose1 w:val="00000000000000000000"/>
    <w:charset w:val="00"/>
    <w:family w:val="roman"/>
    <w:notTrueType/>
    <w:pitch w:val="variable"/>
    <w:sig w:usb0="00000003" w:usb1="00000000" w:usb2="00000000" w:usb3="00000000" w:csb0="00000001" w:csb1="00000000"/>
  </w:font>
  <w:font w:name="Times">
    <w:altName w:val="Times"/>
    <w:panose1 w:val="02020603050405020304"/>
    <w:charset w:val="00"/>
    <w:family w:val="auto"/>
    <w:pitch w:val="variable"/>
    <w:sig w:usb0="E00002FF" w:usb1="5000205A"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1085BB" w14:textId="219D4C0F" w:rsidR="00B547A9" w:rsidRPr="004021D9" w:rsidRDefault="00B547A9" w:rsidP="00B547A9">
    <w:pPr>
      <w:pStyle w:val="Footer"/>
      <w:pBdr>
        <w:top w:val="single" w:sz="4" w:space="1" w:color="auto"/>
      </w:pBdr>
      <w:rPr>
        <w:sz w:val="18"/>
        <w:szCs w:val="18"/>
      </w:rPr>
    </w:pPr>
    <w:r w:rsidRPr="004021D9">
      <w:rPr>
        <w:i/>
        <w:sz w:val="18"/>
        <w:szCs w:val="18"/>
      </w:rPr>
      <w:t>S</w:t>
    </w:r>
    <w:r>
      <w:rPr>
        <w:i/>
        <w:sz w:val="18"/>
        <w:szCs w:val="18"/>
      </w:rPr>
      <w:t>cie</w:t>
    </w:r>
    <w:r w:rsidR="00880D8D">
      <w:rPr>
        <w:i/>
        <w:sz w:val="18"/>
        <w:szCs w:val="18"/>
      </w:rPr>
      <w:t>ntific Reports</w:t>
    </w:r>
    <w:r>
      <w:rPr>
        <w:sz w:val="18"/>
        <w:szCs w:val="18"/>
      </w:rPr>
      <w:t xml:space="preserve"> </w:t>
    </w:r>
    <w:r w:rsidR="00880D8D">
      <w:rPr>
        <w:sz w:val="18"/>
        <w:szCs w:val="18"/>
      </w:rPr>
      <w:t xml:space="preserve">  </w:t>
    </w:r>
    <w:r>
      <w:rPr>
        <w:sz w:val="18"/>
        <w:szCs w:val="18"/>
      </w:rPr>
      <w:t xml:space="preserve">                                           </w:t>
    </w:r>
    <w:r w:rsidR="0037069B">
      <w:rPr>
        <w:sz w:val="18"/>
        <w:szCs w:val="18"/>
      </w:rPr>
      <w:t xml:space="preserve">                                                                     </w:t>
    </w:r>
    <w:r>
      <w:rPr>
        <w:sz w:val="18"/>
        <w:szCs w:val="18"/>
      </w:rPr>
      <w:t xml:space="preserve">                                            </w:t>
    </w:r>
    <w:r w:rsidRPr="004021D9">
      <w:rPr>
        <w:sz w:val="18"/>
        <w:szCs w:val="18"/>
      </w:rPr>
      <w:t xml:space="preserve">Page </w:t>
    </w:r>
    <w:r w:rsidRPr="004021D9">
      <w:rPr>
        <w:b/>
        <w:bCs/>
        <w:sz w:val="18"/>
        <w:szCs w:val="18"/>
      </w:rPr>
      <w:fldChar w:fldCharType="begin"/>
    </w:r>
    <w:r w:rsidRPr="004021D9">
      <w:rPr>
        <w:b/>
        <w:bCs/>
        <w:sz w:val="18"/>
        <w:szCs w:val="18"/>
      </w:rPr>
      <w:instrText xml:space="preserve"> PAGE </w:instrText>
    </w:r>
    <w:r w:rsidRPr="004021D9">
      <w:rPr>
        <w:b/>
        <w:bCs/>
        <w:sz w:val="18"/>
        <w:szCs w:val="18"/>
      </w:rPr>
      <w:fldChar w:fldCharType="separate"/>
    </w:r>
    <w:r w:rsidR="00AC2069">
      <w:rPr>
        <w:b/>
        <w:bCs/>
        <w:noProof/>
        <w:sz w:val="18"/>
        <w:szCs w:val="18"/>
      </w:rPr>
      <w:t>2</w:t>
    </w:r>
    <w:r w:rsidRPr="004021D9">
      <w:rPr>
        <w:b/>
        <w:bCs/>
        <w:sz w:val="18"/>
        <w:szCs w:val="18"/>
      </w:rPr>
      <w:fldChar w:fldCharType="end"/>
    </w:r>
    <w:r w:rsidRPr="004021D9">
      <w:rPr>
        <w:sz w:val="18"/>
        <w:szCs w:val="18"/>
      </w:rPr>
      <w:t xml:space="preserve"> of </w:t>
    </w:r>
    <w:r w:rsidRPr="004021D9">
      <w:rPr>
        <w:b/>
        <w:bCs/>
        <w:sz w:val="18"/>
        <w:szCs w:val="18"/>
      </w:rPr>
      <w:fldChar w:fldCharType="begin"/>
    </w:r>
    <w:r w:rsidRPr="004021D9">
      <w:rPr>
        <w:b/>
        <w:bCs/>
        <w:sz w:val="18"/>
        <w:szCs w:val="18"/>
      </w:rPr>
      <w:instrText xml:space="preserve"> NUMPAGES  </w:instrText>
    </w:r>
    <w:r w:rsidRPr="004021D9">
      <w:rPr>
        <w:b/>
        <w:bCs/>
        <w:sz w:val="18"/>
        <w:szCs w:val="18"/>
      </w:rPr>
      <w:fldChar w:fldCharType="separate"/>
    </w:r>
    <w:r w:rsidR="00AC2069">
      <w:rPr>
        <w:b/>
        <w:bCs/>
        <w:noProof/>
        <w:sz w:val="18"/>
        <w:szCs w:val="18"/>
      </w:rPr>
      <w:t>6</w:t>
    </w:r>
    <w:r w:rsidRPr="004021D9">
      <w:rPr>
        <w:b/>
        <w:bCs/>
        <w:sz w:val="18"/>
        <w:szCs w:val="18"/>
      </w:rPr>
      <w:fldChar w:fldCharType="end"/>
    </w:r>
  </w:p>
  <w:p w14:paraId="43E75FAE" w14:textId="77777777" w:rsidR="00B547A9" w:rsidRPr="00B547A9" w:rsidRDefault="00B547A9" w:rsidP="00B547A9">
    <w:pPr>
      <w:pStyle w:val="Footer"/>
    </w:pPr>
  </w:p>
  <w:p w14:paraId="5DD6BC07" w14:textId="77777777" w:rsidR="00BC6068" w:rsidRDefault="00BC606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CF9CC3" w14:textId="2A137E51" w:rsidR="00A4424B" w:rsidRPr="004021D9" w:rsidRDefault="00A4424B" w:rsidP="004021D9">
    <w:pPr>
      <w:pStyle w:val="Footer"/>
      <w:pBdr>
        <w:top w:val="single" w:sz="4" w:space="1" w:color="auto"/>
      </w:pBdr>
      <w:rPr>
        <w:sz w:val="18"/>
        <w:szCs w:val="18"/>
      </w:rPr>
    </w:pPr>
    <w:r w:rsidRPr="004021D9">
      <w:rPr>
        <w:i/>
        <w:sz w:val="18"/>
        <w:szCs w:val="18"/>
      </w:rPr>
      <w:t>S</w:t>
    </w:r>
    <w:r w:rsidR="00EC6675">
      <w:rPr>
        <w:i/>
        <w:sz w:val="18"/>
        <w:szCs w:val="18"/>
      </w:rPr>
      <w:t>cien</w:t>
    </w:r>
    <w:r w:rsidR="00880D8D">
      <w:rPr>
        <w:i/>
        <w:sz w:val="18"/>
        <w:szCs w:val="18"/>
      </w:rPr>
      <w:t>tific Reports</w:t>
    </w:r>
    <w:r w:rsidR="005B36C0">
      <w:rPr>
        <w:sz w:val="18"/>
        <w:szCs w:val="18"/>
      </w:rPr>
      <w:t xml:space="preserve"> </w:t>
    </w:r>
    <w:r w:rsidR="00244F9B">
      <w:rPr>
        <w:sz w:val="18"/>
        <w:szCs w:val="18"/>
      </w:rPr>
      <w:t xml:space="preserve"> </w:t>
    </w:r>
    <w:r w:rsidR="00EC6675">
      <w:rPr>
        <w:sz w:val="18"/>
        <w:szCs w:val="18"/>
      </w:rPr>
      <w:t xml:space="preserve">                                             </w:t>
    </w:r>
    <w:r w:rsidR="00880D8D">
      <w:rPr>
        <w:sz w:val="18"/>
        <w:szCs w:val="18"/>
      </w:rPr>
      <w:t xml:space="preserve">                      </w:t>
    </w:r>
    <w:r w:rsidR="00244F9B">
      <w:rPr>
        <w:sz w:val="18"/>
        <w:szCs w:val="18"/>
      </w:rPr>
      <w:t xml:space="preserve">                                                                                        </w:t>
    </w:r>
    <w:r w:rsidR="00EC6675">
      <w:rPr>
        <w:sz w:val="18"/>
        <w:szCs w:val="18"/>
      </w:rPr>
      <w:t xml:space="preserve"> </w:t>
    </w:r>
    <w:r w:rsidRPr="004021D9">
      <w:rPr>
        <w:sz w:val="18"/>
        <w:szCs w:val="18"/>
      </w:rPr>
      <w:t xml:space="preserve">Page </w:t>
    </w:r>
    <w:r w:rsidRPr="004021D9">
      <w:rPr>
        <w:b/>
        <w:bCs/>
        <w:sz w:val="18"/>
        <w:szCs w:val="18"/>
      </w:rPr>
      <w:fldChar w:fldCharType="begin"/>
    </w:r>
    <w:r w:rsidRPr="004021D9">
      <w:rPr>
        <w:b/>
        <w:bCs/>
        <w:sz w:val="18"/>
        <w:szCs w:val="18"/>
      </w:rPr>
      <w:instrText xml:space="preserve"> PAGE </w:instrText>
    </w:r>
    <w:r w:rsidRPr="004021D9">
      <w:rPr>
        <w:b/>
        <w:bCs/>
        <w:sz w:val="18"/>
        <w:szCs w:val="18"/>
      </w:rPr>
      <w:fldChar w:fldCharType="separate"/>
    </w:r>
    <w:r w:rsidR="00AC2069">
      <w:rPr>
        <w:b/>
        <w:bCs/>
        <w:noProof/>
        <w:sz w:val="18"/>
        <w:szCs w:val="18"/>
      </w:rPr>
      <w:t>1</w:t>
    </w:r>
    <w:r w:rsidRPr="004021D9">
      <w:rPr>
        <w:b/>
        <w:bCs/>
        <w:sz w:val="18"/>
        <w:szCs w:val="18"/>
      </w:rPr>
      <w:fldChar w:fldCharType="end"/>
    </w:r>
    <w:r w:rsidRPr="004021D9">
      <w:rPr>
        <w:sz w:val="18"/>
        <w:szCs w:val="18"/>
      </w:rPr>
      <w:t xml:space="preserve"> of </w:t>
    </w:r>
    <w:r w:rsidRPr="004021D9">
      <w:rPr>
        <w:b/>
        <w:bCs/>
        <w:sz w:val="18"/>
        <w:szCs w:val="18"/>
      </w:rPr>
      <w:fldChar w:fldCharType="begin"/>
    </w:r>
    <w:r w:rsidRPr="004021D9">
      <w:rPr>
        <w:b/>
        <w:bCs/>
        <w:sz w:val="18"/>
        <w:szCs w:val="18"/>
      </w:rPr>
      <w:instrText xml:space="preserve"> NUMPAGES  </w:instrText>
    </w:r>
    <w:r w:rsidRPr="004021D9">
      <w:rPr>
        <w:b/>
        <w:bCs/>
        <w:sz w:val="18"/>
        <w:szCs w:val="18"/>
      </w:rPr>
      <w:fldChar w:fldCharType="separate"/>
    </w:r>
    <w:r w:rsidR="00AC2069">
      <w:rPr>
        <w:b/>
        <w:bCs/>
        <w:noProof/>
        <w:sz w:val="18"/>
        <w:szCs w:val="18"/>
      </w:rPr>
      <w:t>6</w:t>
    </w:r>
    <w:r w:rsidRPr="004021D9">
      <w:rPr>
        <w:b/>
        <w:bCs/>
        <w:sz w:val="18"/>
        <w:szCs w:val="18"/>
      </w:rPr>
      <w:fldChar w:fldCharType="end"/>
    </w:r>
  </w:p>
  <w:p w14:paraId="28BDB05F" w14:textId="77777777" w:rsidR="00A4424B" w:rsidRDefault="00A4424B">
    <w:pPr>
      <w:pStyle w:val="Footer"/>
    </w:pPr>
  </w:p>
  <w:p w14:paraId="304F1D0B" w14:textId="77777777" w:rsidR="00BC6068" w:rsidRDefault="00BC606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73FCA3" w14:textId="77777777" w:rsidR="00BE1FD5" w:rsidRDefault="00BE1FD5" w:rsidP="004A10BE">
      <w:r>
        <w:separator/>
      </w:r>
    </w:p>
  </w:footnote>
  <w:footnote w:type="continuationSeparator" w:id="0">
    <w:p w14:paraId="09CFC8C4" w14:textId="77777777" w:rsidR="00BE1FD5" w:rsidRDefault="00BE1FD5" w:rsidP="004A10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A8898F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hybridMultilevel"/>
    <w:tmpl w:val="C8306B60"/>
    <w:lvl w:ilvl="0" w:tplc="7304FF5E">
      <w:start w:val="1"/>
      <w:numFmt w:val="decimal"/>
      <w:lvlText w:val="%1."/>
      <w:lvlJc w:val="left"/>
      <w:pPr>
        <w:tabs>
          <w:tab w:val="num" w:pos="1800"/>
        </w:tabs>
        <w:ind w:left="1800" w:hanging="360"/>
      </w:pPr>
    </w:lvl>
    <w:lvl w:ilvl="1" w:tplc="6436CA44">
      <w:numFmt w:val="decimal"/>
      <w:lvlText w:val=""/>
      <w:lvlJc w:val="left"/>
    </w:lvl>
    <w:lvl w:ilvl="2" w:tplc="11B6FA4E">
      <w:numFmt w:val="decimal"/>
      <w:lvlText w:val=""/>
      <w:lvlJc w:val="left"/>
    </w:lvl>
    <w:lvl w:ilvl="3" w:tplc="25CA29AA">
      <w:numFmt w:val="decimal"/>
      <w:lvlText w:val=""/>
      <w:lvlJc w:val="left"/>
    </w:lvl>
    <w:lvl w:ilvl="4" w:tplc="D674BF2E">
      <w:numFmt w:val="decimal"/>
      <w:lvlText w:val=""/>
      <w:lvlJc w:val="left"/>
    </w:lvl>
    <w:lvl w:ilvl="5" w:tplc="C46C1C2E">
      <w:numFmt w:val="decimal"/>
      <w:lvlText w:val=""/>
      <w:lvlJc w:val="left"/>
    </w:lvl>
    <w:lvl w:ilvl="6" w:tplc="89D680B8">
      <w:numFmt w:val="decimal"/>
      <w:lvlText w:val=""/>
      <w:lvlJc w:val="left"/>
    </w:lvl>
    <w:lvl w:ilvl="7" w:tplc="A46AE3A8">
      <w:numFmt w:val="decimal"/>
      <w:lvlText w:val=""/>
      <w:lvlJc w:val="left"/>
    </w:lvl>
    <w:lvl w:ilvl="8" w:tplc="5A58773E">
      <w:numFmt w:val="decimal"/>
      <w:lvlText w:val=""/>
      <w:lvlJc w:val="left"/>
    </w:lvl>
  </w:abstractNum>
  <w:abstractNum w:abstractNumId="2"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11622C7"/>
    <w:multiLevelType w:val="hybridMultilevel"/>
    <w:tmpl w:val="ADECAC9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1478067D"/>
    <w:multiLevelType w:val="hybridMultilevel"/>
    <w:tmpl w:val="9FB67F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5A577F10"/>
    <w:multiLevelType w:val="hybridMultilevel"/>
    <w:tmpl w:val="DC14AD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AFB29D4"/>
    <w:multiLevelType w:val="hybridMultilevel"/>
    <w:tmpl w:val="AFE0A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4434162">
    <w:abstractNumId w:val="12"/>
  </w:num>
  <w:num w:numId="2" w16cid:durableId="807674547">
    <w:abstractNumId w:val="10"/>
  </w:num>
  <w:num w:numId="3" w16cid:durableId="1705253649">
    <w:abstractNumId w:val="8"/>
  </w:num>
  <w:num w:numId="4" w16cid:durableId="795486027">
    <w:abstractNumId w:val="7"/>
  </w:num>
  <w:num w:numId="5" w16cid:durableId="1152017259">
    <w:abstractNumId w:val="6"/>
  </w:num>
  <w:num w:numId="6" w16cid:durableId="1462723192">
    <w:abstractNumId w:val="5"/>
  </w:num>
  <w:num w:numId="7" w16cid:durableId="1455756958">
    <w:abstractNumId w:val="9"/>
  </w:num>
  <w:num w:numId="8" w16cid:durableId="1872037389">
    <w:abstractNumId w:val="4"/>
  </w:num>
  <w:num w:numId="9" w16cid:durableId="660432195">
    <w:abstractNumId w:val="3"/>
  </w:num>
  <w:num w:numId="10" w16cid:durableId="1902209751">
    <w:abstractNumId w:val="2"/>
  </w:num>
  <w:num w:numId="11" w16cid:durableId="156969467">
    <w:abstractNumId w:val="1"/>
  </w:num>
  <w:num w:numId="12" w16cid:durableId="1125851184">
    <w:abstractNumId w:val="15"/>
  </w:num>
  <w:num w:numId="13" w16cid:durableId="504128544">
    <w:abstractNumId w:val="13"/>
  </w:num>
  <w:num w:numId="14" w16cid:durableId="1754427478">
    <w:abstractNumId w:val="11"/>
  </w:num>
  <w:num w:numId="15" w16cid:durableId="1768038390">
    <w:abstractNumId w:val="14"/>
  </w:num>
  <w:num w:numId="16" w16cid:durableId="8807471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704" w:allStyles="0" w:customStyles="0" w:latentStyles="1" w:stylesInUse="0" w:headingStyles="0" w:numberingStyles="0" w:tableStyles="0" w:directFormattingOnRuns="1" w:directFormattingOnParagraphs="1" w:directFormattingOnNumbering="1" w:directFormattingOnTables="0"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61D"/>
    <w:rsid w:val="00005D29"/>
    <w:rsid w:val="00014D96"/>
    <w:rsid w:val="0002097D"/>
    <w:rsid w:val="0002218D"/>
    <w:rsid w:val="0003674A"/>
    <w:rsid w:val="00037583"/>
    <w:rsid w:val="000377D0"/>
    <w:rsid w:val="0004134A"/>
    <w:rsid w:val="00050A43"/>
    <w:rsid w:val="00057AA1"/>
    <w:rsid w:val="000770A7"/>
    <w:rsid w:val="00087154"/>
    <w:rsid w:val="000A4FBE"/>
    <w:rsid w:val="000B2C20"/>
    <w:rsid w:val="000B7F0C"/>
    <w:rsid w:val="000D5D8E"/>
    <w:rsid w:val="0010470F"/>
    <w:rsid w:val="00107E5A"/>
    <w:rsid w:val="00121D69"/>
    <w:rsid w:val="00123F6F"/>
    <w:rsid w:val="00125A6E"/>
    <w:rsid w:val="001377BB"/>
    <w:rsid w:val="00143D0F"/>
    <w:rsid w:val="00157597"/>
    <w:rsid w:val="00161946"/>
    <w:rsid w:val="00161C59"/>
    <w:rsid w:val="001662E0"/>
    <w:rsid w:val="001779DC"/>
    <w:rsid w:val="001B3B1A"/>
    <w:rsid w:val="001B5133"/>
    <w:rsid w:val="001B658A"/>
    <w:rsid w:val="001D3022"/>
    <w:rsid w:val="001E37BC"/>
    <w:rsid w:val="002027EB"/>
    <w:rsid w:val="00202BD8"/>
    <w:rsid w:val="002056A7"/>
    <w:rsid w:val="00222BCB"/>
    <w:rsid w:val="00223F87"/>
    <w:rsid w:val="0022573C"/>
    <w:rsid w:val="00237B12"/>
    <w:rsid w:val="00244F9B"/>
    <w:rsid w:val="002542CA"/>
    <w:rsid w:val="00266FB0"/>
    <w:rsid w:val="002762CB"/>
    <w:rsid w:val="00282E2A"/>
    <w:rsid w:val="00282EF2"/>
    <w:rsid w:val="002857B6"/>
    <w:rsid w:val="002930CF"/>
    <w:rsid w:val="002A001D"/>
    <w:rsid w:val="002E4AF9"/>
    <w:rsid w:val="002F4616"/>
    <w:rsid w:val="0033120F"/>
    <w:rsid w:val="00352C52"/>
    <w:rsid w:val="0037069B"/>
    <w:rsid w:val="003B040B"/>
    <w:rsid w:val="003B3BDA"/>
    <w:rsid w:val="003B4C96"/>
    <w:rsid w:val="003B6753"/>
    <w:rsid w:val="003C63AD"/>
    <w:rsid w:val="003E5A9F"/>
    <w:rsid w:val="004021D9"/>
    <w:rsid w:val="00402374"/>
    <w:rsid w:val="0041521B"/>
    <w:rsid w:val="00423C6C"/>
    <w:rsid w:val="00441A3D"/>
    <w:rsid w:val="00454396"/>
    <w:rsid w:val="004566C6"/>
    <w:rsid w:val="00467929"/>
    <w:rsid w:val="0048141F"/>
    <w:rsid w:val="00482049"/>
    <w:rsid w:val="00490034"/>
    <w:rsid w:val="00491A0D"/>
    <w:rsid w:val="00496D71"/>
    <w:rsid w:val="004A1077"/>
    <w:rsid w:val="004A10BE"/>
    <w:rsid w:val="004A4A54"/>
    <w:rsid w:val="004C6454"/>
    <w:rsid w:val="00505098"/>
    <w:rsid w:val="00516D77"/>
    <w:rsid w:val="00523781"/>
    <w:rsid w:val="005341F3"/>
    <w:rsid w:val="00534DAE"/>
    <w:rsid w:val="00534E77"/>
    <w:rsid w:val="00556452"/>
    <w:rsid w:val="005677D3"/>
    <w:rsid w:val="00573A9A"/>
    <w:rsid w:val="00580067"/>
    <w:rsid w:val="00585E49"/>
    <w:rsid w:val="005A5852"/>
    <w:rsid w:val="005A669A"/>
    <w:rsid w:val="005A754B"/>
    <w:rsid w:val="005B36C0"/>
    <w:rsid w:val="005F1F48"/>
    <w:rsid w:val="005F55C1"/>
    <w:rsid w:val="00605309"/>
    <w:rsid w:val="00612E0D"/>
    <w:rsid w:val="0064261D"/>
    <w:rsid w:val="00672FB2"/>
    <w:rsid w:val="006772C0"/>
    <w:rsid w:val="00677536"/>
    <w:rsid w:val="00677ABC"/>
    <w:rsid w:val="0069612A"/>
    <w:rsid w:val="006A01E0"/>
    <w:rsid w:val="006A3110"/>
    <w:rsid w:val="006B4E6B"/>
    <w:rsid w:val="006B67F2"/>
    <w:rsid w:val="006F0785"/>
    <w:rsid w:val="006F445B"/>
    <w:rsid w:val="00710414"/>
    <w:rsid w:val="007261A5"/>
    <w:rsid w:val="0072653A"/>
    <w:rsid w:val="00750E0F"/>
    <w:rsid w:val="0075480B"/>
    <w:rsid w:val="00755DB0"/>
    <w:rsid w:val="00763EA3"/>
    <w:rsid w:val="007871B0"/>
    <w:rsid w:val="00790685"/>
    <w:rsid w:val="00795C85"/>
    <w:rsid w:val="007A0A83"/>
    <w:rsid w:val="007A7A27"/>
    <w:rsid w:val="007B4FBE"/>
    <w:rsid w:val="007B5E14"/>
    <w:rsid w:val="007C461D"/>
    <w:rsid w:val="007C7307"/>
    <w:rsid w:val="007E1FBC"/>
    <w:rsid w:val="007E5A07"/>
    <w:rsid w:val="00800B9E"/>
    <w:rsid w:val="00811C5F"/>
    <w:rsid w:val="00832E9F"/>
    <w:rsid w:val="00833386"/>
    <w:rsid w:val="00837F5A"/>
    <w:rsid w:val="00845597"/>
    <w:rsid w:val="0085608E"/>
    <w:rsid w:val="008573F1"/>
    <w:rsid w:val="00863890"/>
    <w:rsid w:val="008645E8"/>
    <w:rsid w:val="00865346"/>
    <w:rsid w:val="008707B4"/>
    <w:rsid w:val="00880D8D"/>
    <w:rsid w:val="008A0DFF"/>
    <w:rsid w:val="008A2BA0"/>
    <w:rsid w:val="008B3C35"/>
    <w:rsid w:val="008B601B"/>
    <w:rsid w:val="008C455A"/>
    <w:rsid w:val="008D7751"/>
    <w:rsid w:val="0090405E"/>
    <w:rsid w:val="00912AF5"/>
    <w:rsid w:val="00913FC7"/>
    <w:rsid w:val="00922254"/>
    <w:rsid w:val="0092242B"/>
    <w:rsid w:val="0093068C"/>
    <w:rsid w:val="0093615D"/>
    <w:rsid w:val="00943D39"/>
    <w:rsid w:val="00950DEC"/>
    <w:rsid w:val="00951262"/>
    <w:rsid w:val="00952E28"/>
    <w:rsid w:val="009538CF"/>
    <w:rsid w:val="009748D2"/>
    <w:rsid w:val="009841BA"/>
    <w:rsid w:val="00986C84"/>
    <w:rsid w:val="00991C37"/>
    <w:rsid w:val="009A6229"/>
    <w:rsid w:val="009C338E"/>
    <w:rsid w:val="009D10A3"/>
    <w:rsid w:val="009E68B7"/>
    <w:rsid w:val="00A043A9"/>
    <w:rsid w:val="00A04CD2"/>
    <w:rsid w:val="00A058A2"/>
    <w:rsid w:val="00A06077"/>
    <w:rsid w:val="00A16C38"/>
    <w:rsid w:val="00A240FE"/>
    <w:rsid w:val="00A320EB"/>
    <w:rsid w:val="00A4388B"/>
    <w:rsid w:val="00A4424B"/>
    <w:rsid w:val="00A60FAB"/>
    <w:rsid w:val="00A9311D"/>
    <w:rsid w:val="00A96E1E"/>
    <w:rsid w:val="00AA412F"/>
    <w:rsid w:val="00AB2540"/>
    <w:rsid w:val="00AB5717"/>
    <w:rsid w:val="00AC1076"/>
    <w:rsid w:val="00AC2069"/>
    <w:rsid w:val="00AC2887"/>
    <w:rsid w:val="00AC364C"/>
    <w:rsid w:val="00AE514C"/>
    <w:rsid w:val="00AE667C"/>
    <w:rsid w:val="00AE6F15"/>
    <w:rsid w:val="00AF6017"/>
    <w:rsid w:val="00B151F8"/>
    <w:rsid w:val="00B20D8B"/>
    <w:rsid w:val="00B30E5C"/>
    <w:rsid w:val="00B33C12"/>
    <w:rsid w:val="00B3405F"/>
    <w:rsid w:val="00B36EBC"/>
    <w:rsid w:val="00B43C16"/>
    <w:rsid w:val="00B5429F"/>
    <w:rsid w:val="00B547A9"/>
    <w:rsid w:val="00B80428"/>
    <w:rsid w:val="00B9057C"/>
    <w:rsid w:val="00B949F9"/>
    <w:rsid w:val="00BA203B"/>
    <w:rsid w:val="00BC44A1"/>
    <w:rsid w:val="00BC6068"/>
    <w:rsid w:val="00BE1FD5"/>
    <w:rsid w:val="00BF179F"/>
    <w:rsid w:val="00C00F10"/>
    <w:rsid w:val="00C022BD"/>
    <w:rsid w:val="00C24E70"/>
    <w:rsid w:val="00C84B1B"/>
    <w:rsid w:val="00C85127"/>
    <w:rsid w:val="00C917E9"/>
    <w:rsid w:val="00CB2FCD"/>
    <w:rsid w:val="00CB31D5"/>
    <w:rsid w:val="00CB6904"/>
    <w:rsid w:val="00CB7322"/>
    <w:rsid w:val="00CC059C"/>
    <w:rsid w:val="00CC4248"/>
    <w:rsid w:val="00CE3B9E"/>
    <w:rsid w:val="00CE6AA7"/>
    <w:rsid w:val="00CF32AB"/>
    <w:rsid w:val="00D15C53"/>
    <w:rsid w:val="00D20EE9"/>
    <w:rsid w:val="00D57045"/>
    <w:rsid w:val="00D57978"/>
    <w:rsid w:val="00D6419A"/>
    <w:rsid w:val="00D72C37"/>
    <w:rsid w:val="00D833FE"/>
    <w:rsid w:val="00D913D9"/>
    <w:rsid w:val="00D92A65"/>
    <w:rsid w:val="00DD6F03"/>
    <w:rsid w:val="00DD7538"/>
    <w:rsid w:val="00DD7844"/>
    <w:rsid w:val="00DE1798"/>
    <w:rsid w:val="00DE77F7"/>
    <w:rsid w:val="00DF2EEA"/>
    <w:rsid w:val="00DF767A"/>
    <w:rsid w:val="00E03C99"/>
    <w:rsid w:val="00E046B8"/>
    <w:rsid w:val="00E158CC"/>
    <w:rsid w:val="00E17200"/>
    <w:rsid w:val="00E54DDF"/>
    <w:rsid w:val="00E76322"/>
    <w:rsid w:val="00E81909"/>
    <w:rsid w:val="00E81A31"/>
    <w:rsid w:val="00EA75EC"/>
    <w:rsid w:val="00EB3AC7"/>
    <w:rsid w:val="00EB6D47"/>
    <w:rsid w:val="00EC3451"/>
    <w:rsid w:val="00EC5A6C"/>
    <w:rsid w:val="00EC6675"/>
    <w:rsid w:val="00ED3846"/>
    <w:rsid w:val="00ED3CC6"/>
    <w:rsid w:val="00EE3ACF"/>
    <w:rsid w:val="00EE6549"/>
    <w:rsid w:val="00F01E4D"/>
    <w:rsid w:val="00F02265"/>
    <w:rsid w:val="00F04C7D"/>
    <w:rsid w:val="00F07817"/>
    <w:rsid w:val="00F40AF5"/>
    <w:rsid w:val="00F62276"/>
    <w:rsid w:val="00F62B91"/>
    <w:rsid w:val="00F82AE8"/>
    <w:rsid w:val="00FA3812"/>
    <w:rsid w:val="00FA6774"/>
    <w:rsid w:val="00FB460E"/>
    <w:rsid w:val="00FC2185"/>
    <w:rsid w:val="00FD003F"/>
    <w:rsid w:val="00FD2DE3"/>
    <w:rsid w:val="00FE0BDC"/>
    <w:rsid w:val="00FE2F07"/>
    <w:rsid w:val="00FF5437"/>
    <w:rsid w:val="00FF7ACC"/>
    <w:rsid w:val="115E8A38"/>
    <w:rsid w:val="1AE4AC1F"/>
    <w:rsid w:val="248B06E3"/>
    <w:rsid w:val="48B42113"/>
    <w:rsid w:val="65300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A6FCE5"/>
  <w15:chartTrackingRefBased/>
  <w15:docId w15:val="{994DB281-2227-4199-92BB-D47222637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7F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eText">
    <w:name w:val="Base_Text"/>
    <w:rsid w:val="009A3899"/>
    <w:pPr>
      <w:spacing w:before="120"/>
    </w:pPr>
    <w:rPr>
      <w:rFonts w:eastAsia="Times New Roman"/>
      <w:sz w:val="24"/>
      <w:szCs w:val="24"/>
    </w:rPr>
  </w:style>
  <w:style w:type="paragraph" w:customStyle="1" w:styleId="1stparatext">
    <w:name w:val="1st para text"/>
    <w:basedOn w:val="BaseText"/>
    <w:rsid w:val="009A3899"/>
  </w:style>
  <w:style w:type="paragraph" w:customStyle="1" w:styleId="BaseHeading">
    <w:name w:val="Base_Heading"/>
    <w:rsid w:val="009A3899"/>
    <w:pPr>
      <w:keepNext/>
      <w:spacing w:before="240"/>
      <w:outlineLvl w:val="0"/>
    </w:pPr>
    <w:rPr>
      <w:rFonts w:eastAsia="Times New Roman"/>
      <w:kern w:val="28"/>
      <w:sz w:val="28"/>
      <w:szCs w:val="28"/>
    </w:rPr>
  </w:style>
  <w:style w:type="paragraph" w:customStyle="1" w:styleId="AbstractHead">
    <w:name w:val="Abstract Head"/>
    <w:basedOn w:val="BaseHeading"/>
    <w:rsid w:val="009A3899"/>
  </w:style>
  <w:style w:type="paragraph" w:customStyle="1" w:styleId="AbstractSummary">
    <w:name w:val="Abstract/Summary"/>
    <w:basedOn w:val="BaseText"/>
    <w:rsid w:val="009A3899"/>
  </w:style>
  <w:style w:type="paragraph" w:customStyle="1" w:styleId="Referencesandnotes">
    <w:name w:val="References and notes"/>
    <w:basedOn w:val="BaseText"/>
    <w:rsid w:val="009A3899"/>
    <w:pPr>
      <w:ind w:left="720" w:hanging="720"/>
    </w:pPr>
  </w:style>
  <w:style w:type="paragraph" w:customStyle="1" w:styleId="Acknowledgement">
    <w:name w:val="Acknowledgement"/>
    <w:basedOn w:val="Referencesandnotes"/>
    <w:rsid w:val="009A3899"/>
  </w:style>
  <w:style w:type="paragraph" w:customStyle="1" w:styleId="Subhead">
    <w:name w:val="Subhead"/>
    <w:basedOn w:val="BaseHeading"/>
    <w:rsid w:val="009A3899"/>
    <w:rPr>
      <w:b/>
      <w:bCs/>
      <w:sz w:val="24"/>
      <w:szCs w:val="24"/>
    </w:rPr>
  </w:style>
  <w:style w:type="paragraph" w:customStyle="1" w:styleId="AppendixHead">
    <w:name w:val="AppendixHead"/>
    <w:basedOn w:val="Subhead"/>
    <w:rsid w:val="009A3899"/>
  </w:style>
  <w:style w:type="paragraph" w:customStyle="1" w:styleId="AppendixSubhead">
    <w:name w:val="AppendixSubhead"/>
    <w:basedOn w:val="Subhead"/>
    <w:rsid w:val="009A3899"/>
  </w:style>
  <w:style w:type="paragraph" w:customStyle="1" w:styleId="Articletype">
    <w:name w:val="Article type"/>
    <w:basedOn w:val="BaseText"/>
    <w:rsid w:val="009A3899"/>
  </w:style>
  <w:style w:type="character" w:customStyle="1" w:styleId="aubase">
    <w:name w:val="au_base"/>
    <w:rsid w:val="009A3899"/>
    <w:rPr>
      <w:sz w:val="24"/>
    </w:rPr>
  </w:style>
  <w:style w:type="character" w:customStyle="1" w:styleId="aucollab">
    <w:name w:val="au_collab"/>
    <w:rsid w:val="009A3899"/>
    <w:rPr>
      <w:sz w:val="24"/>
      <w:bdr w:val="none" w:sz="0" w:space="0" w:color="auto"/>
      <w:shd w:val="clear" w:color="auto" w:fill="C0C0C0"/>
    </w:rPr>
  </w:style>
  <w:style w:type="character" w:customStyle="1" w:styleId="audeg">
    <w:name w:val="au_deg"/>
    <w:rsid w:val="009A3899"/>
    <w:rPr>
      <w:sz w:val="24"/>
      <w:bdr w:val="none" w:sz="0" w:space="0" w:color="auto"/>
      <w:shd w:val="clear" w:color="auto" w:fill="FFFF00"/>
    </w:rPr>
  </w:style>
  <w:style w:type="character" w:customStyle="1" w:styleId="aufname">
    <w:name w:val="au_fname"/>
    <w:rsid w:val="009A3899"/>
    <w:rPr>
      <w:sz w:val="24"/>
      <w:bdr w:val="none" w:sz="0" w:space="0" w:color="auto"/>
      <w:shd w:val="clear" w:color="auto" w:fill="00FFFF"/>
    </w:rPr>
  </w:style>
  <w:style w:type="character" w:customStyle="1" w:styleId="aurole">
    <w:name w:val="au_role"/>
    <w:rsid w:val="009A3899"/>
    <w:rPr>
      <w:sz w:val="24"/>
      <w:bdr w:val="none" w:sz="0" w:space="0" w:color="auto"/>
      <w:shd w:val="clear" w:color="auto" w:fill="808000"/>
    </w:rPr>
  </w:style>
  <w:style w:type="character" w:customStyle="1" w:styleId="ausuffix">
    <w:name w:val="au_suffix"/>
    <w:rsid w:val="009A3899"/>
    <w:rPr>
      <w:sz w:val="24"/>
      <w:bdr w:val="none" w:sz="0" w:space="0" w:color="auto"/>
      <w:shd w:val="clear" w:color="auto" w:fill="FF00FF"/>
    </w:rPr>
  </w:style>
  <w:style w:type="character" w:customStyle="1" w:styleId="ausurname">
    <w:name w:val="au_surname"/>
    <w:rsid w:val="009A3899"/>
    <w:rPr>
      <w:sz w:val="24"/>
      <w:bdr w:val="none" w:sz="0" w:space="0" w:color="auto"/>
      <w:shd w:val="clear" w:color="auto" w:fill="00FF00"/>
    </w:rPr>
  </w:style>
  <w:style w:type="paragraph" w:customStyle="1" w:styleId="AuthorAttribute">
    <w:name w:val="Author Attribute"/>
    <w:basedOn w:val="BaseText"/>
    <w:rsid w:val="009A3899"/>
    <w:pPr>
      <w:spacing w:before="480"/>
    </w:pPr>
  </w:style>
  <w:style w:type="paragraph" w:customStyle="1" w:styleId="Footnote">
    <w:name w:val="Footnote"/>
    <w:basedOn w:val="BaseText"/>
    <w:rsid w:val="009A3899"/>
  </w:style>
  <w:style w:type="paragraph" w:customStyle="1" w:styleId="AuthorFootnote">
    <w:name w:val="AuthorFootnote"/>
    <w:basedOn w:val="Footnote"/>
    <w:rsid w:val="009A3899"/>
    <w:pPr>
      <w:autoSpaceDE w:val="0"/>
      <w:autoSpaceDN w:val="0"/>
      <w:adjustRightInd w:val="0"/>
    </w:pPr>
    <w:rPr>
      <w:lang w:bidi="he-IL"/>
    </w:rPr>
  </w:style>
  <w:style w:type="paragraph" w:customStyle="1" w:styleId="Authors">
    <w:name w:val="Authors"/>
    <w:basedOn w:val="BaseText"/>
    <w:rsid w:val="009A3899"/>
    <w:pPr>
      <w:spacing w:after="360"/>
      <w:jc w:val="center"/>
    </w:pPr>
  </w:style>
  <w:style w:type="paragraph" w:styleId="BalloonText">
    <w:name w:val="Balloon Text"/>
    <w:basedOn w:val="Normal"/>
    <w:link w:val="BalloonTextChar"/>
    <w:semiHidden/>
    <w:rsid w:val="009A3899"/>
    <w:rPr>
      <w:rFonts w:ascii="Lucida Grande" w:eastAsia="Times New Roman" w:hAnsi="Lucida Grande"/>
      <w:sz w:val="18"/>
      <w:szCs w:val="18"/>
    </w:rPr>
  </w:style>
  <w:style w:type="character" w:customStyle="1" w:styleId="BalloonTextChar">
    <w:name w:val="Balloon Text Char"/>
    <w:link w:val="BalloonText"/>
    <w:semiHidden/>
    <w:rsid w:val="009A3899"/>
    <w:rPr>
      <w:rFonts w:ascii="Lucida Grande" w:eastAsia="Times New Roman" w:hAnsi="Lucida Grande"/>
      <w:sz w:val="18"/>
      <w:szCs w:val="18"/>
    </w:rPr>
  </w:style>
  <w:style w:type="character" w:customStyle="1" w:styleId="bibarticle">
    <w:name w:val="bib_article"/>
    <w:rsid w:val="009A3899"/>
    <w:rPr>
      <w:sz w:val="24"/>
      <w:bdr w:val="none" w:sz="0" w:space="0" w:color="auto"/>
      <w:shd w:val="clear" w:color="auto" w:fill="00FFFF"/>
    </w:rPr>
  </w:style>
  <w:style w:type="character" w:customStyle="1" w:styleId="bibbase">
    <w:name w:val="bib_base"/>
    <w:rsid w:val="009A3899"/>
    <w:rPr>
      <w:sz w:val="24"/>
    </w:rPr>
  </w:style>
  <w:style w:type="character" w:customStyle="1" w:styleId="bibcomment">
    <w:name w:val="bib_comment"/>
    <w:rsid w:val="009A3899"/>
    <w:rPr>
      <w:sz w:val="24"/>
    </w:rPr>
  </w:style>
  <w:style w:type="character" w:customStyle="1" w:styleId="bibdeg">
    <w:name w:val="bib_deg"/>
    <w:rsid w:val="009A3899"/>
    <w:rPr>
      <w:sz w:val="24"/>
    </w:rPr>
  </w:style>
  <w:style w:type="character" w:customStyle="1" w:styleId="bibdoi">
    <w:name w:val="bib_doi"/>
    <w:rsid w:val="009A3899"/>
    <w:rPr>
      <w:sz w:val="24"/>
      <w:bdr w:val="none" w:sz="0" w:space="0" w:color="auto"/>
      <w:shd w:val="clear" w:color="auto" w:fill="00FF00"/>
    </w:rPr>
  </w:style>
  <w:style w:type="character" w:customStyle="1" w:styleId="bibetal">
    <w:name w:val="bib_etal"/>
    <w:rsid w:val="009A3899"/>
    <w:rPr>
      <w:sz w:val="24"/>
      <w:bdr w:val="none" w:sz="0" w:space="0" w:color="auto"/>
      <w:shd w:val="clear" w:color="auto" w:fill="008080"/>
    </w:rPr>
  </w:style>
  <w:style w:type="character" w:customStyle="1" w:styleId="bibfname">
    <w:name w:val="bib_fname"/>
    <w:rsid w:val="009A3899"/>
    <w:rPr>
      <w:sz w:val="24"/>
      <w:bdr w:val="none" w:sz="0" w:space="0" w:color="auto"/>
      <w:shd w:val="clear" w:color="auto" w:fill="FFFF00"/>
    </w:rPr>
  </w:style>
  <w:style w:type="character" w:customStyle="1" w:styleId="bibfpage">
    <w:name w:val="bib_fpage"/>
    <w:rsid w:val="009A3899"/>
    <w:rPr>
      <w:sz w:val="24"/>
      <w:bdr w:val="none" w:sz="0" w:space="0" w:color="auto"/>
      <w:shd w:val="clear" w:color="auto" w:fill="808080"/>
    </w:rPr>
  </w:style>
  <w:style w:type="character" w:customStyle="1" w:styleId="bibissue">
    <w:name w:val="bib_issue"/>
    <w:rsid w:val="009A3899"/>
    <w:rPr>
      <w:sz w:val="24"/>
      <w:bdr w:val="none" w:sz="0" w:space="0" w:color="auto"/>
      <w:shd w:val="clear" w:color="auto" w:fill="FFFF00"/>
    </w:rPr>
  </w:style>
  <w:style w:type="character" w:customStyle="1" w:styleId="bibjournal">
    <w:name w:val="bib_journal"/>
    <w:rsid w:val="009A3899"/>
    <w:rPr>
      <w:sz w:val="24"/>
      <w:bdr w:val="none" w:sz="0" w:space="0" w:color="auto"/>
      <w:shd w:val="clear" w:color="auto" w:fill="808000"/>
    </w:rPr>
  </w:style>
  <w:style w:type="character" w:customStyle="1" w:styleId="biblpage">
    <w:name w:val="bib_lpage"/>
    <w:rsid w:val="009A3899"/>
    <w:rPr>
      <w:sz w:val="24"/>
      <w:bdr w:val="none" w:sz="0" w:space="0" w:color="auto"/>
      <w:shd w:val="clear" w:color="auto" w:fill="808080"/>
    </w:rPr>
  </w:style>
  <w:style w:type="character" w:customStyle="1" w:styleId="bibmedline">
    <w:name w:val="bib_medline"/>
    <w:rsid w:val="009A3899"/>
    <w:rPr>
      <w:sz w:val="24"/>
    </w:rPr>
  </w:style>
  <w:style w:type="character" w:customStyle="1" w:styleId="bibnumber">
    <w:name w:val="bib_number"/>
    <w:rsid w:val="009A3899"/>
    <w:rPr>
      <w:sz w:val="24"/>
    </w:rPr>
  </w:style>
  <w:style w:type="character" w:customStyle="1" w:styleId="biborganization">
    <w:name w:val="bib_organization"/>
    <w:rsid w:val="009A3899"/>
    <w:rPr>
      <w:sz w:val="24"/>
      <w:bdr w:val="none" w:sz="0" w:space="0" w:color="auto"/>
      <w:shd w:val="clear" w:color="auto" w:fill="808000"/>
    </w:rPr>
  </w:style>
  <w:style w:type="character" w:customStyle="1" w:styleId="bibsuffix">
    <w:name w:val="bib_suffix"/>
    <w:rsid w:val="009A3899"/>
    <w:rPr>
      <w:sz w:val="24"/>
    </w:rPr>
  </w:style>
  <w:style w:type="character" w:customStyle="1" w:styleId="bibsuppl">
    <w:name w:val="bib_suppl"/>
    <w:rsid w:val="009A3899"/>
    <w:rPr>
      <w:sz w:val="24"/>
      <w:bdr w:val="none" w:sz="0" w:space="0" w:color="auto"/>
      <w:shd w:val="clear" w:color="auto" w:fill="FFFF00"/>
    </w:rPr>
  </w:style>
  <w:style w:type="character" w:customStyle="1" w:styleId="bibsurname">
    <w:name w:val="bib_surname"/>
    <w:rsid w:val="009A3899"/>
    <w:rPr>
      <w:sz w:val="24"/>
      <w:bdr w:val="none" w:sz="0" w:space="0" w:color="auto"/>
      <w:shd w:val="clear" w:color="auto" w:fill="FFFF00"/>
    </w:rPr>
  </w:style>
  <w:style w:type="character" w:customStyle="1" w:styleId="bibunpubl">
    <w:name w:val="bib_unpubl"/>
    <w:rsid w:val="009A3899"/>
    <w:rPr>
      <w:sz w:val="24"/>
    </w:rPr>
  </w:style>
  <w:style w:type="character" w:customStyle="1" w:styleId="biburl">
    <w:name w:val="bib_url"/>
    <w:rsid w:val="009A3899"/>
    <w:rPr>
      <w:sz w:val="24"/>
      <w:bdr w:val="none" w:sz="0" w:space="0" w:color="auto"/>
      <w:shd w:val="clear" w:color="auto" w:fill="00FF00"/>
    </w:rPr>
  </w:style>
  <w:style w:type="character" w:customStyle="1" w:styleId="bibvolume">
    <w:name w:val="bib_volume"/>
    <w:rsid w:val="009A3899"/>
    <w:rPr>
      <w:sz w:val="24"/>
      <w:bdr w:val="none" w:sz="0" w:space="0" w:color="auto"/>
      <w:shd w:val="clear" w:color="auto" w:fill="00FF00"/>
    </w:rPr>
  </w:style>
  <w:style w:type="character" w:customStyle="1" w:styleId="bibyear">
    <w:name w:val="bib_year"/>
    <w:rsid w:val="009A3899"/>
    <w:rPr>
      <w:sz w:val="24"/>
      <w:bdr w:val="none" w:sz="0" w:space="0" w:color="auto"/>
      <w:shd w:val="clear" w:color="auto" w:fill="FF00FF"/>
    </w:rPr>
  </w:style>
  <w:style w:type="paragraph" w:customStyle="1" w:styleId="BookorMeetingInformation">
    <w:name w:val="Book or Meeting Information"/>
    <w:basedOn w:val="BaseText"/>
    <w:rsid w:val="009A3899"/>
  </w:style>
  <w:style w:type="paragraph" w:customStyle="1" w:styleId="BookInformation">
    <w:name w:val="BookInformation"/>
    <w:basedOn w:val="BaseText"/>
    <w:rsid w:val="009A3899"/>
  </w:style>
  <w:style w:type="paragraph" w:customStyle="1" w:styleId="Level2Head">
    <w:name w:val="Level 2 Head"/>
    <w:basedOn w:val="BaseHeading"/>
    <w:rsid w:val="009A3899"/>
    <w:pPr>
      <w:outlineLvl w:val="1"/>
    </w:pPr>
    <w:rPr>
      <w:i/>
      <w:iCs/>
      <w:sz w:val="24"/>
      <w:szCs w:val="24"/>
    </w:rPr>
  </w:style>
  <w:style w:type="paragraph" w:customStyle="1" w:styleId="BoxLevel2Head">
    <w:name w:val="BoxLevel 2 Head"/>
    <w:basedOn w:val="Level2Head"/>
    <w:rsid w:val="009A3899"/>
    <w:pPr>
      <w:shd w:val="clear" w:color="auto" w:fill="E6E6E6"/>
    </w:pPr>
  </w:style>
  <w:style w:type="paragraph" w:customStyle="1" w:styleId="BoxListUnnumbered">
    <w:name w:val="BoxListUnnumbered"/>
    <w:basedOn w:val="BaseText"/>
    <w:rsid w:val="009A3899"/>
    <w:pPr>
      <w:shd w:val="clear" w:color="auto" w:fill="E6E6E6"/>
      <w:ind w:left="1080" w:hanging="360"/>
    </w:pPr>
  </w:style>
  <w:style w:type="paragraph" w:customStyle="1" w:styleId="BoxList">
    <w:name w:val="BoxList"/>
    <w:basedOn w:val="BoxListUnnumbered"/>
    <w:rsid w:val="009A3899"/>
  </w:style>
  <w:style w:type="paragraph" w:customStyle="1" w:styleId="BoxSubhead">
    <w:name w:val="BoxSubhead"/>
    <w:basedOn w:val="Subhead"/>
    <w:rsid w:val="009A3899"/>
    <w:pPr>
      <w:shd w:val="clear" w:color="auto" w:fill="E6E6E6"/>
    </w:pPr>
  </w:style>
  <w:style w:type="paragraph" w:customStyle="1" w:styleId="Paragraph">
    <w:name w:val="Paragraph"/>
    <w:basedOn w:val="BaseText"/>
    <w:rsid w:val="009A3899"/>
    <w:pPr>
      <w:ind w:firstLine="720"/>
    </w:pPr>
  </w:style>
  <w:style w:type="paragraph" w:customStyle="1" w:styleId="BoxText">
    <w:name w:val="BoxText"/>
    <w:basedOn w:val="Paragraph"/>
    <w:rsid w:val="009A3899"/>
    <w:pPr>
      <w:shd w:val="clear" w:color="auto" w:fill="E6E6E6"/>
    </w:pPr>
  </w:style>
  <w:style w:type="paragraph" w:customStyle="1" w:styleId="BoxTitle">
    <w:name w:val="BoxTitle"/>
    <w:basedOn w:val="BaseHeading"/>
    <w:rsid w:val="009A3899"/>
    <w:pPr>
      <w:shd w:val="clear" w:color="auto" w:fill="E6E6E6"/>
    </w:pPr>
    <w:rPr>
      <w:b/>
      <w:sz w:val="24"/>
      <w:szCs w:val="24"/>
    </w:rPr>
  </w:style>
  <w:style w:type="paragraph" w:customStyle="1" w:styleId="BulletedText">
    <w:name w:val="Bulleted Text"/>
    <w:basedOn w:val="BaseText"/>
    <w:rsid w:val="009A3899"/>
    <w:pPr>
      <w:ind w:left="720" w:hanging="720"/>
    </w:pPr>
  </w:style>
  <w:style w:type="paragraph" w:customStyle="1" w:styleId="career-magazine">
    <w:name w:val="career-magazine"/>
    <w:basedOn w:val="BaseText"/>
    <w:rsid w:val="009A3899"/>
    <w:pPr>
      <w:jc w:val="right"/>
    </w:pPr>
    <w:rPr>
      <w:color w:val="FF0000"/>
    </w:rPr>
  </w:style>
  <w:style w:type="paragraph" w:customStyle="1" w:styleId="career-stage">
    <w:name w:val="career-stage"/>
    <w:basedOn w:val="BaseText"/>
    <w:rsid w:val="009A3899"/>
    <w:pPr>
      <w:jc w:val="right"/>
    </w:pPr>
    <w:rPr>
      <w:color w:val="339966"/>
    </w:rPr>
  </w:style>
  <w:style w:type="character" w:customStyle="1" w:styleId="citebase">
    <w:name w:val="cite_base"/>
    <w:rsid w:val="009A3899"/>
    <w:rPr>
      <w:sz w:val="24"/>
    </w:rPr>
  </w:style>
  <w:style w:type="character" w:customStyle="1" w:styleId="citebib">
    <w:name w:val="cite_bib"/>
    <w:rsid w:val="009A3899"/>
    <w:rPr>
      <w:sz w:val="24"/>
      <w:bdr w:val="none" w:sz="0" w:space="0" w:color="auto"/>
      <w:shd w:val="clear" w:color="auto" w:fill="00FFFF"/>
    </w:rPr>
  </w:style>
  <w:style w:type="character" w:customStyle="1" w:styleId="citebox">
    <w:name w:val="cite_box"/>
    <w:rsid w:val="009A3899"/>
    <w:rPr>
      <w:sz w:val="24"/>
    </w:rPr>
  </w:style>
  <w:style w:type="character" w:customStyle="1" w:styleId="citeen">
    <w:name w:val="cite_en"/>
    <w:rsid w:val="009A3899"/>
    <w:rPr>
      <w:sz w:val="24"/>
      <w:shd w:val="clear" w:color="auto" w:fill="FFFF00"/>
      <w:vertAlign w:val="superscript"/>
    </w:rPr>
  </w:style>
  <w:style w:type="character" w:customStyle="1" w:styleId="citeeq">
    <w:name w:val="cite_eq"/>
    <w:rsid w:val="009A3899"/>
    <w:rPr>
      <w:sz w:val="24"/>
      <w:bdr w:val="none" w:sz="0" w:space="0" w:color="auto"/>
      <w:shd w:val="clear" w:color="auto" w:fill="FF99CC"/>
    </w:rPr>
  </w:style>
  <w:style w:type="character" w:customStyle="1" w:styleId="citefig">
    <w:name w:val="cite_fig"/>
    <w:rsid w:val="009A3899"/>
    <w:rPr>
      <w:color w:val="000000"/>
      <w:sz w:val="24"/>
      <w:bdr w:val="none" w:sz="0" w:space="0" w:color="auto"/>
      <w:shd w:val="clear" w:color="auto" w:fill="00FF00"/>
    </w:rPr>
  </w:style>
  <w:style w:type="character" w:customStyle="1" w:styleId="citefn">
    <w:name w:val="cite_fn"/>
    <w:rsid w:val="009A3899"/>
    <w:rPr>
      <w:sz w:val="24"/>
      <w:bdr w:val="none" w:sz="0" w:space="0" w:color="auto"/>
      <w:shd w:val="clear" w:color="auto" w:fill="FF0000"/>
    </w:rPr>
  </w:style>
  <w:style w:type="character" w:customStyle="1" w:styleId="citetbl">
    <w:name w:val="cite_tbl"/>
    <w:rsid w:val="009A3899"/>
    <w:rPr>
      <w:color w:val="000000"/>
      <w:sz w:val="24"/>
      <w:bdr w:val="none" w:sz="0" w:space="0" w:color="auto"/>
      <w:shd w:val="clear" w:color="auto" w:fill="FF00FF"/>
    </w:rPr>
  </w:style>
  <w:style w:type="character" w:styleId="CommentReference">
    <w:name w:val="annotation reference"/>
    <w:uiPriority w:val="99"/>
    <w:rsid w:val="009A3899"/>
    <w:rPr>
      <w:sz w:val="18"/>
      <w:szCs w:val="18"/>
    </w:rPr>
  </w:style>
  <w:style w:type="paragraph" w:styleId="CommentText">
    <w:name w:val="annotation text"/>
    <w:basedOn w:val="Normal"/>
    <w:link w:val="CommentTextChar"/>
    <w:semiHidden/>
    <w:rsid w:val="009A3899"/>
    <w:rPr>
      <w:rFonts w:eastAsia="Times New Roman"/>
    </w:rPr>
  </w:style>
  <w:style w:type="character" w:customStyle="1" w:styleId="CommentTextChar">
    <w:name w:val="Comment Text Char"/>
    <w:link w:val="CommentText"/>
    <w:semiHidden/>
    <w:rsid w:val="009A3899"/>
    <w:rPr>
      <w:rFonts w:ascii="Times New Roman" w:eastAsia="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9A3899"/>
    <w:rPr>
      <w:b/>
      <w:bCs/>
    </w:rPr>
  </w:style>
  <w:style w:type="character" w:customStyle="1" w:styleId="CommentSubjectChar">
    <w:name w:val="Comment Subject Char"/>
    <w:link w:val="CommentSubject"/>
    <w:uiPriority w:val="99"/>
    <w:semiHidden/>
    <w:rsid w:val="009A3899"/>
    <w:rPr>
      <w:rFonts w:ascii="Times New Roman" w:eastAsia="Times New Roman" w:hAnsi="Times New Roman"/>
      <w:b/>
      <w:bCs/>
      <w:sz w:val="20"/>
      <w:szCs w:val="20"/>
    </w:rPr>
  </w:style>
  <w:style w:type="paragraph" w:customStyle="1" w:styleId="ContinuedParagraph">
    <w:name w:val="ContinuedParagraph"/>
    <w:basedOn w:val="Paragraph"/>
    <w:rsid w:val="009A3899"/>
    <w:pPr>
      <w:ind w:firstLine="0"/>
    </w:pPr>
  </w:style>
  <w:style w:type="character" w:customStyle="1" w:styleId="ContractNumber">
    <w:name w:val="Contract Number"/>
    <w:rsid w:val="009A3899"/>
    <w:rPr>
      <w:sz w:val="24"/>
      <w:szCs w:val="24"/>
      <w:bdr w:val="none" w:sz="0" w:space="0" w:color="auto"/>
      <w:shd w:val="clear" w:color="auto" w:fill="CCFFCC"/>
    </w:rPr>
  </w:style>
  <w:style w:type="character" w:customStyle="1" w:styleId="ContractSponsor">
    <w:name w:val="Contract Sponsor"/>
    <w:rsid w:val="009A3899"/>
    <w:rPr>
      <w:sz w:val="24"/>
      <w:szCs w:val="24"/>
      <w:bdr w:val="none" w:sz="0" w:space="0" w:color="auto"/>
      <w:shd w:val="clear" w:color="auto" w:fill="FFCC99"/>
    </w:rPr>
  </w:style>
  <w:style w:type="paragraph" w:customStyle="1" w:styleId="Correspondence">
    <w:name w:val="Correspondence"/>
    <w:basedOn w:val="BaseText"/>
    <w:rsid w:val="009A3899"/>
    <w:pPr>
      <w:spacing w:before="0" w:after="240"/>
    </w:pPr>
  </w:style>
  <w:style w:type="paragraph" w:customStyle="1" w:styleId="DateAccepted">
    <w:name w:val="Date Accepted"/>
    <w:basedOn w:val="BaseText"/>
    <w:rsid w:val="009A3899"/>
    <w:pPr>
      <w:spacing w:before="360"/>
    </w:pPr>
  </w:style>
  <w:style w:type="paragraph" w:customStyle="1" w:styleId="Deck">
    <w:name w:val="Deck"/>
    <w:basedOn w:val="BaseHeading"/>
    <w:rsid w:val="009A3899"/>
    <w:pPr>
      <w:outlineLvl w:val="1"/>
    </w:pPr>
  </w:style>
  <w:style w:type="paragraph" w:customStyle="1" w:styleId="DefTerm">
    <w:name w:val="DefTerm"/>
    <w:basedOn w:val="BaseText"/>
    <w:rsid w:val="009A3899"/>
    <w:pPr>
      <w:ind w:left="720"/>
    </w:pPr>
  </w:style>
  <w:style w:type="paragraph" w:customStyle="1" w:styleId="Definition">
    <w:name w:val="Definition"/>
    <w:basedOn w:val="DefTerm"/>
    <w:rsid w:val="009A3899"/>
    <w:pPr>
      <w:ind w:left="1080" w:hanging="360"/>
    </w:pPr>
  </w:style>
  <w:style w:type="paragraph" w:customStyle="1" w:styleId="DefListTitle">
    <w:name w:val="DefListTitle"/>
    <w:basedOn w:val="BaseHeading"/>
    <w:rsid w:val="009A3899"/>
  </w:style>
  <w:style w:type="paragraph" w:customStyle="1" w:styleId="discipline">
    <w:name w:val="discipline"/>
    <w:basedOn w:val="BaseText"/>
    <w:rsid w:val="009A3899"/>
    <w:pPr>
      <w:jc w:val="right"/>
    </w:pPr>
    <w:rPr>
      <w:color w:val="993366"/>
    </w:rPr>
  </w:style>
  <w:style w:type="paragraph" w:customStyle="1" w:styleId="Editors">
    <w:name w:val="Editors"/>
    <w:basedOn w:val="Authors"/>
    <w:rsid w:val="009A3899"/>
  </w:style>
  <w:style w:type="character" w:styleId="Emphasis">
    <w:name w:val="Emphasis"/>
    <w:uiPriority w:val="20"/>
    <w:qFormat/>
    <w:rsid w:val="009A3899"/>
    <w:rPr>
      <w:i/>
      <w:iCs/>
    </w:rPr>
  </w:style>
  <w:style w:type="character" w:styleId="EndnoteReference">
    <w:name w:val="endnote reference"/>
    <w:semiHidden/>
    <w:rsid w:val="009A3899"/>
    <w:rPr>
      <w:vertAlign w:val="superscript"/>
    </w:rPr>
  </w:style>
  <w:style w:type="paragraph" w:styleId="EndnoteText">
    <w:name w:val="endnote text"/>
    <w:basedOn w:val="Normal"/>
    <w:link w:val="EndnoteTextChar"/>
    <w:semiHidden/>
    <w:rsid w:val="009A3899"/>
    <w:rPr>
      <w:rFonts w:ascii="Cambria" w:eastAsia="Cambria" w:hAnsi="Cambria"/>
    </w:rPr>
  </w:style>
  <w:style w:type="character" w:customStyle="1" w:styleId="EndnoteTextChar">
    <w:name w:val="Endnote Text Char"/>
    <w:link w:val="EndnoteText"/>
    <w:semiHidden/>
    <w:rsid w:val="009A3899"/>
    <w:rPr>
      <w:rFonts w:ascii="Cambria" w:eastAsia="Cambria" w:hAnsi="Cambria"/>
      <w:sz w:val="20"/>
      <w:szCs w:val="20"/>
    </w:rPr>
  </w:style>
  <w:style w:type="character" w:customStyle="1" w:styleId="eqno">
    <w:name w:val="eq_no"/>
    <w:rsid w:val="009A3899"/>
    <w:rPr>
      <w:sz w:val="24"/>
    </w:rPr>
  </w:style>
  <w:style w:type="paragraph" w:customStyle="1" w:styleId="Equation">
    <w:name w:val="Equation"/>
    <w:basedOn w:val="BaseText"/>
    <w:rsid w:val="009A3899"/>
    <w:pPr>
      <w:jc w:val="center"/>
    </w:pPr>
  </w:style>
  <w:style w:type="paragraph" w:customStyle="1" w:styleId="FieldCodes">
    <w:name w:val="FieldCodes"/>
    <w:basedOn w:val="BaseText"/>
    <w:rsid w:val="009A3899"/>
  </w:style>
  <w:style w:type="paragraph" w:customStyle="1" w:styleId="Legend">
    <w:name w:val="Legend"/>
    <w:basedOn w:val="BaseHeading"/>
    <w:rsid w:val="009A3899"/>
    <w:rPr>
      <w:sz w:val="24"/>
      <w:szCs w:val="24"/>
    </w:rPr>
  </w:style>
  <w:style w:type="paragraph" w:customStyle="1" w:styleId="FigureCopyright">
    <w:name w:val="FigureCopyright"/>
    <w:basedOn w:val="Legend"/>
    <w:rsid w:val="009A3899"/>
    <w:pPr>
      <w:autoSpaceDE w:val="0"/>
      <w:autoSpaceDN w:val="0"/>
      <w:adjustRightInd w:val="0"/>
      <w:spacing w:before="80"/>
    </w:pPr>
    <w:rPr>
      <w:lang w:bidi="he-IL"/>
    </w:rPr>
  </w:style>
  <w:style w:type="paragraph" w:customStyle="1" w:styleId="FigureCredit">
    <w:name w:val="FigureCredit"/>
    <w:basedOn w:val="FigureCopyright"/>
    <w:rsid w:val="009A3899"/>
  </w:style>
  <w:style w:type="character" w:styleId="FollowedHyperlink">
    <w:name w:val="FollowedHyperlink"/>
    <w:rsid w:val="009A3899"/>
    <w:rPr>
      <w:color w:val="800080"/>
      <w:u w:val="single"/>
    </w:rPr>
  </w:style>
  <w:style w:type="paragraph" w:styleId="Footer">
    <w:name w:val="footer"/>
    <w:basedOn w:val="Normal"/>
    <w:link w:val="FooterChar"/>
    <w:uiPriority w:val="99"/>
    <w:rsid w:val="009A3899"/>
    <w:pPr>
      <w:tabs>
        <w:tab w:val="center" w:pos="4320"/>
        <w:tab w:val="right" w:pos="8640"/>
      </w:tabs>
    </w:pPr>
    <w:rPr>
      <w:rFonts w:eastAsia="Times New Roman"/>
    </w:rPr>
  </w:style>
  <w:style w:type="character" w:customStyle="1" w:styleId="FooterChar">
    <w:name w:val="Footer Char"/>
    <w:link w:val="Footer"/>
    <w:uiPriority w:val="99"/>
    <w:rsid w:val="009A3899"/>
    <w:rPr>
      <w:rFonts w:ascii="Times New Roman" w:eastAsia="Times New Roman" w:hAnsi="Times New Roman"/>
      <w:sz w:val="20"/>
      <w:szCs w:val="20"/>
    </w:rPr>
  </w:style>
  <w:style w:type="character" w:styleId="FootnoteReference">
    <w:name w:val="footnote reference"/>
    <w:semiHidden/>
    <w:rsid w:val="009A3899"/>
    <w:rPr>
      <w:vertAlign w:val="superscript"/>
    </w:rPr>
  </w:style>
  <w:style w:type="paragraph" w:customStyle="1" w:styleId="Gloss">
    <w:name w:val="Gloss"/>
    <w:basedOn w:val="AbstractSummary"/>
    <w:rsid w:val="009A3899"/>
  </w:style>
  <w:style w:type="paragraph" w:customStyle="1" w:styleId="Glossary">
    <w:name w:val="Glossary"/>
    <w:basedOn w:val="BaseText"/>
    <w:rsid w:val="009A3899"/>
  </w:style>
  <w:style w:type="paragraph" w:customStyle="1" w:styleId="GlossHead">
    <w:name w:val="GlossHead"/>
    <w:basedOn w:val="AbstractHead"/>
    <w:rsid w:val="009A3899"/>
  </w:style>
  <w:style w:type="paragraph" w:customStyle="1" w:styleId="GraphicAltText">
    <w:name w:val="GraphicAltText"/>
    <w:basedOn w:val="Legend"/>
    <w:rsid w:val="009A3899"/>
    <w:pPr>
      <w:autoSpaceDE w:val="0"/>
      <w:autoSpaceDN w:val="0"/>
      <w:adjustRightInd w:val="0"/>
    </w:pPr>
  </w:style>
  <w:style w:type="paragraph" w:customStyle="1" w:styleId="GraphicCredit">
    <w:name w:val="GraphicCredit"/>
    <w:basedOn w:val="FigureCredit"/>
    <w:rsid w:val="009A3899"/>
  </w:style>
  <w:style w:type="paragraph" w:customStyle="1" w:styleId="Head">
    <w:name w:val="Head"/>
    <w:basedOn w:val="BaseHeading"/>
    <w:rsid w:val="009A3899"/>
    <w:pPr>
      <w:spacing w:before="120" w:after="120"/>
      <w:jc w:val="center"/>
    </w:pPr>
    <w:rPr>
      <w:b/>
      <w:bCs/>
    </w:rPr>
  </w:style>
  <w:style w:type="paragraph" w:styleId="Header">
    <w:name w:val="header"/>
    <w:basedOn w:val="Normal"/>
    <w:link w:val="HeaderChar"/>
    <w:rsid w:val="009A3899"/>
    <w:pPr>
      <w:tabs>
        <w:tab w:val="center" w:pos="4320"/>
        <w:tab w:val="right" w:pos="8640"/>
      </w:tabs>
    </w:pPr>
    <w:rPr>
      <w:rFonts w:eastAsia="Times New Roman"/>
    </w:rPr>
  </w:style>
  <w:style w:type="character" w:customStyle="1" w:styleId="HeaderChar">
    <w:name w:val="Header Char"/>
    <w:link w:val="Header"/>
    <w:rsid w:val="009A3899"/>
    <w:rPr>
      <w:rFonts w:ascii="Times New Roman" w:eastAsia="Times New Roman" w:hAnsi="Times New Roman"/>
      <w:sz w:val="20"/>
      <w:szCs w:val="20"/>
    </w:rPr>
  </w:style>
  <w:style w:type="character" w:styleId="HTMLAcronym">
    <w:name w:val="HTML Acronym"/>
    <w:basedOn w:val="DefaultParagraphFont"/>
    <w:rsid w:val="009A3899"/>
  </w:style>
  <w:style w:type="character" w:styleId="HTMLCite">
    <w:name w:val="HTML Cite"/>
    <w:rsid w:val="009A3899"/>
    <w:rPr>
      <w:i/>
      <w:iCs/>
    </w:rPr>
  </w:style>
  <w:style w:type="character" w:styleId="HTMLCode">
    <w:name w:val="HTML Code"/>
    <w:rsid w:val="009A3899"/>
    <w:rPr>
      <w:rFonts w:ascii="Courier New" w:hAnsi="Courier New" w:cs="Courier New"/>
      <w:sz w:val="20"/>
      <w:szCs w:val="20"/>
    </w:rPr>
  </w:style>
  <w:style w:type="character" w:styleId="HTMLDefinition">
    <w:name w:val="HTML Definition"/>
    <w:rsid w:val="009A3899"/>
    <w:rPr>
      <w:i/>
      <w:iCs/>
    </w:rPr>
  </w:style>
  <w:style w:type="character" w:styleId="HTMLKeyboard">
    <w:name w:val="HTML Keyboard"/>
    <w:rsid w:val="009A3899"/>
    <w:rPr>
      <w:rFonts w:ascii="Courier New" w:hAnsi="Courier New" w:cs="Courier New"/>
      <w:sz w:val="20"/>
      <w:szCs w:val="20"/>
    </w:rPr>
  </w:style>
  <w:style w:type="paragraph" w:styleId="HTMLPreformatted">
    <w:name w:val="HTML Preformatted"/>
    <w:basedOn w:val="Normal"/>
    <w:link w:val="HTMLPreformattedChar"/>
    <w:rsid w:val="009A3899"/>
    <w:rPr>
      <w:rFonts w:ascii="Consolas" w:eastAsia="Times New Roman" w:hAnsi="Consolas"/>
    </w:rPr>
  </w:style>
  <w:style w:type="character" w:customStyle="1" w:styleId="HTMLPreformattedChar">
    <w:name w:val="HTML Preformatted Char"/>
    <w:link w:val="HTMLPreformatted"/>
    <w:rsid w:val="009A3899"/>
    <w:rPr>
      <w:rFonts w:ascii="Consolas" w:eastAsia="Times New Roman" w:hAnsi="Consolas"/>
      <w:sz w:val="20"/>
      <w:szCs w:val="20"/>
    </w:rPr>
  </w:style>
  <w:style w:type="character" w:styleId="HTMLSample">
    <w:name w:val="HTML Sample"/>
    <w:rsid w:val="009A3899"/>
    <w:rPr>
      <w:rFonts w:ascii="Courier New" w:hAnsi="Courier New" w:cs="Courier New"/>
    </w:rPr>
  </w:style>
  <w:style w:type="character" w:styleId="HTMLTypewriter">
    <w:name w:val="HTML Typewriter"/>
    <w:rsid w:val="009A3899"/>
    <w:rPr>
      <w:rFonts w:ascii="Courier New" w:hAnsi="Courier New" w:cs="Courier New"/>
      <w:sz w:val="20"/>
      <w:szCs w:val="20"/>
    </w:rPr>
  </w:style>
  <w:style w:type="character" w:styleId="HTMLVariable">
    <w:name w:val="HTML Variable"/>
    <w:rsid w:val="009A3899"/>
    <w:rPr>
      <w:i/>
      <w:iCs/>
    </w:rPr>
  </w:style>
  <w:style w:type="character" w:styleId="Hyperlink">
    <w:name w:val="Hyperlink"/>
    <w:rsid w:val="009A3899"/>
    <w:rPr>
      <w:color w:val="0000FF"/>
      <w:u w:val="single"/>
    </w:rPr>
  </w:style>
  <w:style w:type="paragraph" w:customStyle="1" w:styleId="InstructionsText">
    <w:name w:val="Instructions Text"/>
    <w:basedOn w:val="BaseText"/>
    <w:rsid w:val="009A3899"/>
  </w:style>
  <w:style w:type="paragraph" w:customStyle="1" w:styleId="Overline">
    <w:name w:val="Overline"/>
    <w:basedOn w:val="BaseText"/>
    <w:rsid w:val="009A3899"/>
  </w:style>
  <w:style w:type="paragraph" w:customStyle="1" w:styleId="IssueName">
    <w:name w:val="IssueName"/>
    <w:basedOn w:val="Overline"/>
    <w:rsid w:val="009A3899"/>
  </w:style>
  <w:style w:type="paragraph" w:customStyle="1" w:styleId="Keywords">
    <w:name w:val="Keywords"/>
    <w:basedOn w:val="BaseText"/>
    <w:rsid w:val="009A3899"/>
  </w:style>
  <w:style w:type="paragraph" w:customStyle="1" w:styleId="Level3Head">
    <w:name w:val="Level 3 Head"/>
    <w:basedOn w:val="BaseHeading"/>
    <w:rsid w:val="009A3899"/>
    <w:pPr>
      <w:outlineLvl w:val="2"/>
    </w:pPr>
    <w:rPr>
      <w:sz w:val="24"/>
      <w:szCs w:val="24"/>
      <w:u w:val="single"/>
    </w:rPr>
  </w:style>
  <w:style w:type="paragraph" w:customStyle="1" w:styleId="Level4Head">
    <w:name w:val="Level 4 Head"/>
    <w:basedOn w:val="BaseHeading"/>
    <w:rsid w:val="009A3899"/>
    <w:pPr>
      <w:ind w:left="346"/>
    </w:pPr>
    <w:rPr>
      <w:sz w:val="24"/>
      <w:szCs w:val="24"/>
    </w:rPr>
  </w:style>
  <w:style w:type="character" w:styleId="LineNumber">
    <w:name w:val="line number"/>
    <w:basedOn w:val="DefaultParagraphFont"/>
    <w:rsid w:val="009A3899"/>
  </w:style>
  <w:style w:type="paragraph" w:customStyle="1" w:styleId="Literaryquote">
    <w:name w:val="Literary quote"/>
    <w:basedOn w:val="BaseText"/>
    <w:rsid w:val="009A3899"/>
    <w:pPr>
      <w:ind w:left="1440" w:right="1440"/>
    </w:pPr>
  </w:style>
  <w:style w:type="paragraph" w:customStyle="1" w:styleId="MaterialsText">
    <w:name w:val="Materials Text"/>
    <w:basedOn w:val="BaseText"/>
    <w:rsid w:val="009A3899"/>
  </w:style>
  <w:style w:type="paragraph" w:customStyle="1" w:styleId="NoteInProof">
    <w:name w:val="NoteInProof"/>
    <w:basedOn w:val="BaseText"/>
    <w:rsid w:val="009A3899"/>
  </w:style>
  <w:style w:type="paragraph" w:customStyle="1" w:styleId="Notes">
    <w:name w:val="Notes"/>
    <w:basedOn w:val="BaseText"/>
    <w:rsid w:val="009A3899"/>
    <w:rPr>
      <w:i/>
    </w:rPr>
  </w:style>
  <w:style w:type="paragraph" w:customStyle="1" w:styleId="Notes-Helvetica">
    <w:name w:val="Notes-Helvetica"/>
    <w:basedOn w:val="BaseText"/>
    <w:rsid w:val="009A3899"/>
    <w:rPr>
      <w:i/>
    </w:rPr>
  </w:style>
  <w:style w:type="paragraph" w:customStyle="1" w:styleId="NumberedInstructions">
    <w:name w:val="Numbered Instructions"/>
    <w:basedOn w:val="BaseText"/>
    <w:rsid w:val="009A3899"/>
  </w:style>
  <w:style w:type="paragraph" w:customStyle="1" w:styleId="OutlineLevel1">
    <w:name w:val="OutlineLevel1"/>
    <w:basedOn w:val="BaseHeading"/>
    <w:rsid w:val="009A3899"/>
    <w:rPr>
      <w:b/>
      <w:bCs/>
    </w:rPr>
  </w:style>
  <w:style w:type="paragraph" w:customStyle="1" w:styleId="OutlineLevel2">
    <w:name w:val="OutlineLevel2"/>
    <w:basedOn w:val="BaseHeading"/>
    <w:rsid w:val="009A3899"/>
    <w:pPr>
      <w:ind w:left="360"/>
      <w:outlineLvl w:val="1"/>
    </w:pPr>
    <w:rPr>
      <w:b/>
      <w:bCs/>
      <w:sz w:val="24"/>
      <w:szCs w:val="24"/>
    </w:rPr>
  </w:style>
  <w:style w:type="paragraph" w:customStyle="1" w:styleId="OutlineLevel3">
    <w:name w:val="OutlineLevel3"/>
    <w:basedOn w:val="BaseHeading"/>
    <w:rsid w:val="009A3899"/>
    <w:pPr>
      <w:ind w:left="720"/>
      <w:outlineLvl w:val="2"/>
    </w:pPr>
    <w:rPr>
      <w:b/>
      <w:bCs/>
      <w:sz w:val="24"/>
      <w:szCs w:val="24"/>
    </w:rPr>
  </w:style>
  <w:style w:type="character" w:styleId="PageNumber">
    <w:name w:val="page number"/>
    <w:basedOn w:val="DefaultParagraphFont"/>
    <w:rsid w:val="009A3899"/>
  </w:style>
  <w:style w:type="paragraph" w:customStyle="1" w:styleId="Preformat">
    <w:name w:val="Preformat"/>
    <w:basedOn w:val="BaseText"/>
    <w:rsid w:val="009A3899"/>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9A3899"/>
  </w:style>
  <w:style w:type="paragraph" w:customStyle="1" w:styleId="ProductInformation">
    <w:name w:val="ProductInformation"/>
    <w:basedOn w:val="BaseText"/>
    <w:rsid w:val="009A3899"/>
  </w:style>
  <w:style w:type="paragraph" w:customStyle="1" w:styleId="ProductTitle">
    <w:name w:val="ProductTitle"/>
    <w:basedOn w:val="BaseText"/>
    <w:rsid w:val="009A3899"/>
    <w:rPr>
      <w:b/>
      <w:bCs/>
    </w:rPr>
  </w:style>
  <w:style w:type="paragraph" w:customStyle="1" w:styleId="PublishedOnline">
    <w:name w:val="Published Online"/>
    <w:basedOn w:val="DateAccepted"/>
    <w:rsid w:val="009A3899"/>
  </w:style>
  <w:style w:type="paragraph" w:customStyle="1" w:styleId="RecipeMaterials">
    <w:name w:val="Recipe Materials"/>
    <w:basedOn w:val="BaseText"/>
    <w:rsid w:val="009A3899"/>
  </w:style>
  <w:style w:type="paragraph" w:customStyle="1" w:styleId="Refhead">
    <w:name w:val="Ref head"/>
    <w:basedOn w:val="BaseHeading"/>
    <w:rsid w:val="009A3899"/>
    <w:pPr>
      <w:spacing w:before="120" w:after="120"/>
    </w:pPr>
    <w:rPr>
      <w:b/>
      <w:bCs/>
      <w:sz w:val="24"/>
      <w:szCs w:val="24"/>
    </w:rPr>
  </w:style>
  <w:style w:type="paragraph" w:customStyle="1" w:styleId="ReferenceNote">
    <w:name w:val="Reference Note"/>
    <w:basedOn w:val="Referencesandnotes"/>
    <w:rsid w:val="009A3899"/>
  </w:style>
  <w:style w:type="paragraph" w:customStyle="1" w:styleId="ReferencesandnotesLong">
    <w:name w:val="References and notes Long"/>
    <w:basedOn w:val="BaseText"/>
    <w:rsid w:val="009A3899"/>
    <w:pPr>
      <w:ind w:left="720" w:hanging="720"/>
    </w:pPr>
  </w:style>
  <w:style w:type="paragraph" w:customStyle="1" w:styleId="region">
    <w:name w:val="region"/>
    <w:basedOn w:val="BaseText"/>
    <w:rsid w:val="009A3899"/>
    <w:pPr>
      <w:jc w:val="right"/>
    </w:pPr>
    <w:rPr>
      <w:color w:val="0000FF"/>
    </w:rPr>
  </w:style>
  <w:style w:type="paragraph" w:customStyle="1" w:styleId="RelatedArticle">
    <w:name w:val="RelatedArticle"/>
    <w:basedOn w:val="Referencesandnotes"/>
    <w:rsid w:val="009A3899"/>
  </w:style>
  <w:style w:type="paragraph" w:customStyle="1" w:styleId="RunHead">
    <w:name w:val="RunHead"/>
    <w:basedOn w:val="BaseText"/>
    <w:rsid w:val="009A3899"/>
  </w:style>
  <w:style w:type="paragraph" w:customStyle="1" w:styleId="SOMContent">
    <w:name w:val="SOMContent"/>
    <w:basedOn w:val="1stparatext"/>
    <w:rsid w:val="009A3899"/>
  </w:style>
  <w:style w:type="paragraph" w:customStyle="1" w:styleId="SOMHead">
    <w:name w:val="SOMHead"/>
    <w:basedOn w:val="BaseHeading"/>
    <w:rsid w:val="009A3899"/>
    <w:rPr>
      <w:b/>
      <w:sz w:val="24"/>
      <w:szCs w:val="24"/>
    </w:rPr>
  </w:style>
  <w:style w:type="paragraph" w:customStyle="1" w:styleId="Speaker">
    <w:name w:val="Speaker"/>
    <w:basedOn w:val="Paragraph"/>
    <w:rsid w:val="009A3899"/>
    <w:pPr>
      <w:autoSpaceDE w:val="0"/>
      <w:autoSpaceDN w:val="0"/>
      <w:adjustRightInd w:val="0"/>
    </w:pPr>
    <w:rPr>
      <w:b/>
      <w:lang w:bidi="he-IL"/>
    </w:rPr>
  </w:style>
  <w:style w:type="paragraph" w:customStyle="1" w:styleId="Speech">
    <w:name w:val="Speech"/>
    <w:basedOn w:val="Paragraph"/>
    <w:rsid w:val="009A3899"/>
    <w:pPr>
      <w:autoSpaceDE w:val="0"/>
      <w:autoSpaceDN w:val="0"/>
      <w:adjustRightInd w:val="0"/>
    </w:pPr>
    <w:rPr>
      <w:lang w:bidi="he-IL"/>
    </w:rPr>
  </w:style>
  <w:style w:type="character" w:styleId="Strong">
    <w:name w:val="Strong"/>
    <w:uiPriority w:val="22"/>
    <w:qFormat/>
    <w:rsid w:val="009A3899"/>
    <w:rPr>
      <w:b/>
      <w:bCs/>
    </w:rPr>
  </w:style>
  <w:style w:type="paragraph" w:customStyle="1" w:styleId="SX-Abstract">
    <w:name w:val="SX-Abstract"/>
    <w:basedOn w:val="Normal"/>
    <w:qFormat/>
    <w:rsid w:val="009A3899"/>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Normal"/>
    <w:next w:val="Normal"/>
    <w:qFormat/>
    <w:rsid w:val="009A3899"/>
    <w:pPr>
      <w:spacing w:after="160" w:line="190" w:lineRule="exact"/>
    </w:pPr>
    <w:rPr>
      <w:rFonts w:ascii="BlissRegular" w:eastAsia="Times New Roman" w:hAnsi="BlissRegular"/>
      <w:sz w:val="16"/>
    </w:rPr>
  </w:style>
  <w:style w:type="paragraph" w:customStyle="1" w:styleId="SX-Articlehead">
    <w:name w:val="SX-Article head"/>
    <w:basedOn w:val="Normal"/>
    <w:qFormat/>
    <w:rsid w:val="009A3899"/>
    <w:pPr>
      <w:spacing w:before="210" w:line="210" w:lineRule="exact"/>
      <w:ind w:firstLine="288"/>
      <w:jc w:val="both"/>
    </w:pPr>
    <w:rPr>
      <w:rFonts w:eastAsia="Times New Roman"/>
      <w:b/>
      <w:sz w:val="18"/>
    </w:rPr>
  </w:style>
  <w:style w:type="paragraph" w:customStyle="1" w:styleId="SX-Authornames">
    <w:name w:val="SX-Author names"/>
    <w:basedOn w:val="Normal"/>
    <w:rsid w:val="009A3899"/>
    <w:pPr>
      <w:spacing w:after="120" w:line="210" w:lineRule="exact"/>
    </w:pPr>
    <w:rPr>
      <w:rFonts w:ascii="BlissMedium" w:eastAsia="Times New Roman" w:hAnsi="BlissMedium"/>
    </w:rPr>
  </w:style>
  <w:style w:type="paragraph" w:customStyle="1" w:styleId="SX-Bodytext">
    <w:name w:val="SX-Body text"/>
    <w:basedOn w:val="Normal"/>
    <w:next w:val="Normal"/>
    <w:rsid w:val="009A3899"/>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9A3899"/>
    <w:pPr>
      <w:ind w:firstLine="0"/>
    </w:pPr>
  </w:style>
  <w:style w:type="paragraph" w:customStyle="1" w:styleId="SX-Correspondence">
    <w:name w:val="SX-Correspondence"/>
    <w:basedOn w:val="SX-Affiliation"/>
    <w:qFormat/>
    <w:rsid w:val="009A3899"/>
    <w:pPr>
      <w:spacing w:after="80"/>
    </w:pPr>
  </w:style>
  <w:style w:type="paragraph" w:customStyle="1" w:styleId="SX-Date">
    <w:name w:val="SX-Date"/>
    <w:basedOn w:val="Normal"/>
    <w:qFormat/>
    <w:rsid w:val="009A3899"/>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9A3899"/>
    <w:pPr>
      <w:autoSpaceDE w:val="0"/>
      <w:autoSpaceDN w:val="0"/>
      <w:adjustRightInd w:val="0"/>
      <w:spacing w:line="240" w:lineRule="auto"/>
      <w:jc w:val="center"/>
    </w:pPr>
  </w:style>
  <w:style w:type="paragraph" w:customStyle="1" w:styleId="SX-Legend">
    <w:name w:val="SX-Legend"/>
    <w:basedOn w:val="SX-Authornames"/>
    <w:rsid w:val="009A3899"/>
    <w:pPr>
      <w:jc w:val="both"/>
    </w:pPr>
    <w:rPr>
      <w:sz w:val="18"/>
    </w:rPr>
  </w:style>
  <w:style w:type="paragraph" w:customStyle="1" w:styleId="SX-References">
    <w:name w:val="SX-References"/>
    <w:basedOn w:val="Normal"/>
    <w:rsid w:val="009A3899"/>
    <w:pPr>
      <w:spacing w:line="190" w:lineRule="exact"/>
      <w:ind w:left="245" w:hanging="245"/>
      <w:jc w:val="both"/>
    </w:pPr>
    <w:rPr>
      <w:rFonts w:eastAsia="Times New Roman"/>
      <w:sz w:val="16"/>
    </w:rPr>
  </w:style>
  <w:style w:type="paragraph" w:customStyle="1" w:styleId="SX-RefHead">
    <w:name w:val="SX-RefHead"/>
    <w:basedOn w:val="Normal"/>
    <w:rsid w:val="009A3899"/>
    <w:pPr>
      <w:spacing w:before="200" w:line="190" w:lineRule="exact"/>
    </w:pPr>
    <w:rPr>
      <w:rFonts w:eastAsia="Times New Roman"/>
      <w:b/>
      <w:sz w:val="16"/>
    </w:rPr>
  </w:style>
  <w:style w:type="character" w:customStyle="1" w:styleId="SX-reflink">
    <w:name w:val="SX-reflink"/>
    <w:uiPriority w:val="1"/>
    <w:qFormat/>
    <w:rsid w:val="009A3899"/>
    <w:rPr>
      <w:color w:val="0000FF"/>
      <w:sz w:val="16"/>
      <w:u w:val="words"/>
      <w:bdr w:val="none" w:sz="0" w:space="0" w:color="auto"/>
      <w:shd w:val="clear" w:color="auto" w:fill="FFFFFF"/>
    </w:rPr>
  </w:style>
  <w:style w:type="paragraph" w:customStyle="1" w:styleId="SX-SOMHead">
    <w:name w:val="SX-SOMHead"/>
    <w:basedOn w:val="SX-RefHead"/>
    <w:rsid w:val="009A3899"/>
  </w:style>
  <w:style w:type="paragraph" w:customStyle="1" w:styleId="SX-Tablehead">
    <w:name w:val="SX-Tablehead"/>
    <w:basedOn w:val="Normal"/>
    <w:qFormat/>
    <w:rsid w:val="009A3899"/>
    <w:rPr>
      <w:rFonts w:eastAsia="Times New Roman"/>
      <w:szCs w:val="24"/>
    </w:rPr>
  </w:style>
  <w:style w:type="paragraph" w:customStyle="1" w:styleId="SX-Tablelegend">
    <w:name w:val="SX-Tablelegend"/>
    <w:basedOn w:val="Normal"/>
    <w:qFormat/>
    <w:rsid w:val="009A3899"/>
    <w:pPr>
      <w:spacing w:line="190" w:lineRule="exact"/>
      <w:ind w:left="245" w:hanging="245"/>
      <w:jc w:val="both"/>
    </w:pPr>
    <w:rPr>
      <w:rFonts w:eastAsia="Times New Roman"/>
      <w:sz w:val="16"/>
    </w:rPr>
  </w:style>
  <w:style w:type="paragraph" w:customStyle="1" w:styleId="SX-Tabletext">
    <w:name w:val="SX-Tabletext"/>
    <w:basedOn w:val="Normal"/>
    <w:qFormat/>
    <w:rsid w:val="009A3899"/>
    <w:pPr>
      <w:spacing w:line="210" w:lineRule="exact"/>
      <w:jc w:val="center"/>
    </w:pPr>
    <w:rPr>
      <w:rFonts w:eastAsia="Times New Roman"/>
      <w:sz w:val="18"/>
    </w:rPr>
  </w:style>
  <w:style w:type="paragraph" w:customStyle="1" w:styleId="SX-Tabletitle">
    <w:name w:val="SX-Tabletitle"/>
    <w:basedOn w:val="Normal"/>
    <w:qFormat/>
    <w:rsid w:val="009A3899"/>
    <w:pPr>
      <w:spacing w:after="120" w:line="210" w:lineRule="exact"/>
      <w:jc w:val="both"/>
    </w:pPr>
    <w:rPr>
      <w:rFonts w:ascii="BlissMedium" w:eastAsia="Times New Roman" w:hAnsi="BlissMedium"/>
      <w:sz w:val="18"/>
    </w:rPr>
  </w:style>
  <w:style w:type="paragraph" w:customStyle="1" w:styleId="SX-Title">
    <w:name w:val="SX-Title"/>
    <w:basedOn w:val="Normal"/>
    <w:rsid w:val="009A3899"/>
    <w:pPr>
      <w:spacing w:after="240" w:line="500" w:lineRule="exact"/>
    </w:pPr>
    <w:rPr>
      <w:rFonts w:ascii="BlissBold" w:eastAsia="Times New Roman" w:hAnsi="BlissBold"/>
      <w:b/>
      <w:sz w:val="44"/>
    </w:rPr>
  </w:style>
  <w:style w:type="paragraph" w:customStyle="1" w:styleId="Tablecolumnhead">
    <w:name w:val="Table column head"/>
    <w:basedOn w:val="BaseText"/>
    <w:rsid w:val="009A3899"/>
    <w:pPr>
      <w:spacing w:before="0"/>
    </w:pPr>
  </w:style>
  <w:style w:type="paragraph" w:customStyle="1" w:styleId="Tabletext">
    <w:name w:val="Table text"/>
    <w:basedOn w:val="BaseText"/>
    <w:rsid w:val="009A3899"/>
    <w:pPr>
      <w:spacing w:before="0"/>
    </w:pPr>
  </w:style>
  <w:style w:type="paragraph" w:customStyle="1" w:styleId="TableLegend">
    <w:name w:val="TableLegend"/>
    <w:basedOn w:val="BaseText"/>
    <w:rsid w:val="009A3899"/>
    <w:pPr>
      <w:spacing w:before="0"/>
    </w:pPr>
  </w:style>
  <w:style w:type="paragraph" w:customStyle="1" w:styleId="TableTitle">
    <w:name w:val="TableTitle"/>
    <w:basedOn w:val="BaseHeading"/>
    <w:rsid w:val="009A3899"/>
  </w:style>
  <w:style w:type="paragraph" w:customStyle="1" w:styleId="Teaser">
    <w:name w:val="Teaser"/>
    <w:basedOn w:val="BaseText"/>
    <w:rsid w:val="009A3899"/>
  </w:style>
  <w:style w:type="paragraph" w:customStyle="1" w:styleId="TWIS">
    <w:name w:val="TWIS"/>
    <w:basedOn w:val="AbstractSummary"/>
    <w:rsid w:val="009A3899"/>
    <w:pPr>
      <w:autoSpaceDE w:val="0"/>
      <w:autoSpaceDN w:val="0"/>
      <w:adjustRightInd w:val="0"/>
    </w:pPr>
  </w:style>
  <w:style w:type="paragraph" w:customStyle="1" w:styleId="TWISorEC">
    <w:name w:val="TWIS or EC"/>
    <w:basedOn w:val="Normal"/>
    <w:rsid w:val="009A3899"/>
    <w:pPr>
      <w:spacing w:line="210" w:lineRule="exact"/>
    </w:pPr>
    <w:rPr>
      <w:rFonts w:ascii="BlissRegular" w:eastAsia="Times New Roman" w:hAnsi="BlissRegular"/>
      <w:sz w:val="19"/>
    </w:rPr>
  </w:style>
  <w:style w:type="paragraph" w:customStyle="1" w:styleId="work-sector">
    <w:name w:val="work-sector"/>
    <w:basedOn w:val="BaseText"/>
    <w:rsid w:val="009A3899"/>
    <w:pPr>
      <w:jc w:val="right"/>
    </w:pPr>
    <w:rPr>
      <w:color w:val="003300"/>
    </w:rPr>
  </w:style>
  <w:style w:type="paragraph" w:customStyle="1" w:styleId="DOI">
    <w:name w:val="DOI"/>
    <w:basedOn w:val="DateAccepted"/>
    <w:qFormat/>
    <w:rsid w:val="009A7F20"/>
  </w:style>
  <w:style w:type="character" w:customStyle="1" w:styleId="custom-cit-author">
    <w:name w:val="custom-cit-author"/>
    <w:basedOn w:val="DefaultParagraphFont"/>
    <w:rsid w:val="00943D39"/>
  </w:style>
  <w:style w:type="character" w:customStyle="1" w:styleId="custom-cit-title">
    <w:name w:val="custom-cit-title"/>
    <w:basedOn w:val="DefaultParagraphFont"/>
    <w:rsid w:val="00943D39"/>
  </w:style>
  <w:style w:type="character" w:customStyle="1" w:styleId="custom-cit-jour-title">
    <w:name w:val="custom-cit-jour-title"/>
    <w:basedOn w:val="DefaultParagraphFont"/>
    <w:rsid w:val="00943D39"/>
  </w:style>
  <w:style w:type="character" w:customStyle="1" w:styleId="custom-cit-volume">
    <w:name w:val="custom-cit-volume"/>
    <w:basedOn w:val="DefaultParagraphFont"/>
    <w:rsid w:val="00943D39"/>
  </w:style>
  <w:style w:type="character" w:customStyle="1" w:styleId="custom-cit-volume-sep">
    <w:name w:val="custom-cit-volume-sep"/>
    <w:basedOn w:val="DefaultParagraphFont"/>
    <w:rsid w:val="00943D39"/>
  </w:style>
  <w:style w:type="character" w:customStyle="1" w:styleId="custom-cit-fpage">
    <w:name w:val="custom-cit-fpage"/>
    <w:basedOn w:val="DefaultParagraphFont"/>
    <w:rsid w:val="00943D39"/>
  </w:style>
  <w:style w:type="character" w:customStyle="1" w:styleId="custom-cit-date">
    <w:name w:val="custom-cit-date"/>
    <w:basedOn w:val="DefaultParagraphFont"/>
    <w:rsid w:val="00943D39"/>
  </w:style>
  <w:style w:type="paragraph" w:customStyle="1" w:styleId="MediumList2-Accent21">
    <w:name w:val="Medium List 2 - Accent 21"/>
    <w:hidden/>
    <w:uiPriority w:val="99"/>
    <w:semiHidden/>
    <w:rsid w:val="001B3B1A"/>
  </w:style>
  <w:style w:type="table" w:styleId="TableGrid">
    <w:name w:val="Table Grid"/>
    <w:basedOn w:val="TableNormal"/>
    <w:rsid w:val="00B547A9"/>
    <w:rPr>
      <w:rFonts w:ascii="Times" w:eastAsia="Times New Roman" w:hAnsi="Tim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605309"/>
    <w:rPr>
      <w:color w:val="605E5C"/>
      <w:shd w:val="clear" w:color="auto" w:fill="E1DFDD"/>
    </w:rPr>
  </w:style>
  <w:style w:type="paragraph" w:styleId="Bibliography">
    <w:name w:val="Bibliography"/>
    <w:basedOn w:val="Normal"/>
    <w:next w:val="Normal"/>
    <w:uiPriority w:val="37"/>
    <w:unhideWhenUsed/>
    <w:rsid w:val="0085608E"/>
    <w:pPr>
      <w:tabs>
        <w:tab w:val="left" w:pos="384"/>
      </w:tabs>
      <w:spacing w:line="480" w:lineRule="auto"/>
      <w:ind w:left="384" w:hanging="384"/>
    </w:pPr>
  </w:style>
  <w:style w:type="paragraph" w:customStyle="1" w:styleId="Default">
    <w:name w:val="Default"/>
    <w:rsid w:val="001377BB"/>
    <w:pPr>
      <w:autoSpaceDE w:val="0"/>
      <w:autoSpaceDN w:val="0"/>
      <w:adjustRightInd w:val="0"/>
    </w:pPr>
    <w:rPr>
      <w:rFonts w:eastAsiaTheme="minorHAnsi"/>
      <w:color w:val="000000"/>
      <w:sz w:val="24"/>
      <w:szCs w:val="24"/>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 StyleName=""/>
</file>

<file path=customXml/item3.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7EC6F4A-E94B-424A-B59A-A83A08BCADAA}">
  <ds:schemaRefs>
    <ds:schemaRef ds:uri="http://schemas.microsoft.com/sharepoint/v3/contenttype/forms"/>
  </ds:schemaRefs>
</ds:datastoreItem>
</file>

<file path=customXml/itemProps2.xml><?xml version="1.0" encoding="utf-8"?>
<ds:datastoreItem xmlns:ds="http://schemas.openxmlformats.org/officeDocument/2006/customXml" ds:itemID="{32245BFD-FF65-4E76-9781-AB5B7A8F2B54}">
  <ds:schemaRefs>
    <ds:schemaRef ds:uri="http://schemas.openxmlformats.org/officeDocument/2006/bibliography"/>
  </ds:schemaRefs>
</ds:datastoreItem>
</file>

<file path=customXml/itemProps3.xml><?xml version="1.0" encoding="utf-8"?>
<ds:datastoreItem xmlns:ds="http://schemas.openxmlformats.org/officeDocument/2006/customXml" ds:itemID="{4BD92BC1-E020-4C3D-ADBB-5DF057B785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6019445-CA74-4879-94B5-1432341CFE8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3046</Words>
  <Characters>19197</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Science Manuscript Template</vt:lpstr>
    </vt:vector>
  </TitlesOfParts>
  <Company>Microsoft</Company>
  <LinksUpToDate>false</LinksUpToDate>
  <CharactersWithSpaces>22199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Manuscript Template</dc:title>
  <dc:subject/>
  <dc:creator>bhanson</dc:creator>
  <cp:keywords/>
  <cp:lastModifiedBy>Jonas Stein</cp:lastModifiedBy>
  <cp:revision>4</cp:revision>
  <cp:lastPrinted>2022-07-23T07:09:00Z</cp:lastPrinted>
  <dcterms:created xsi:type="dcterms:W3CDTF">2022-08-27T14:54:00Z</dcterms:created>
  <dcterms:modified xsi:type="dcterms:W3CDTF">2022-08-29T09:45:00Z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y fmtid="{D5CDD505-2E9C-101B-9397-08002B2CF9AE}" pid="3" name="ZOTERO_PREF_1">
    <vt:lpwstr>&lt;data data-version="3" zotero-version="6.0.10"&gt;&lt;session id="f1UuDYeu"/&gt;&lt;style id="http://www.zotero.org/styles/nature" hasBibliography="1" bibliographyStyleHasBeenSet="1"/&gt;&lt;prefs&gt;&lt;pref name="fieldType" value="Field"/&gt;&lt;/prefs&gt;&lt;/data&gt;</vt:lpwstr>
  </property>
</Properties>
</file>