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07266" w14:textId="5F23B201" w:rsidR="00F5733A" w:rsidRPr="00746D72" w:rsidRDefault="00175BA4" w:rsidP="000214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val="en-US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Supplemental </w:t>
      </w:r>
      <w:r w:rsidR="00B070D4" w:rsidRPr="00970C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Table </w:t>
      </w:r>
      <w:r w:rsidR="001536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1</w:t>
      </w:r>
      <w:r w:rsidR="00B070D4" w:rsidRPr="00970CC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. </w:t>
      </w:r>
      <w:r w:rsidR="00746D72" w:rsidRPr="00746D72">
        <w:rPr>
          <w:rFonts w:ascii="Times New Roman" w:eastAsia="Times New Roman" w:hAnsi="Times New Roman" w:cs="Times New Roman"/>
          <w:color w:val="212121"/>
          <w:sz w:val="24"/>
          <w:szCs w:val="24"/>
          <w:lang w:val="en-US"/>
        </w:rPr>
        <w:t>Laboratory tests of patients with non-tuberculous mycobacteria and/or invasive fungal infections at the diagnosis</w:t>
      </w:r>
    </w:p>
    <w:p w14:paraId="55A1A984" w14:textId="77777777" w:rsidR="00F5733A" w:rsidRPr="00B070D4" w:rsidRDefault="00F5733A" w:rsidP="00366AF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lang w:val="en-US"/>
        </w:rPr>
      </w:pPr>
      <w:bookmarkStart w:id="1" w:name="_rkbaorudqn6b" w:colFirst="0" w:colLast="0"/>
      <w:bookmarkEnd w:id="1"/>
    </w:p>
    <w:tbl>
      <w:tblPr>
        <w:tblStyle w:val="a"/>
        <w:tblW w:w="11614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93"/>
        <w:gridCol w:w="982"/>
        <w:gridCol w:w="1701"/>
        <w:gridCol w:w="1569"/>
        <w:gridCol w:w="1318"/>
        <w:gridCol w:w="1549"/>
        <w:gridCol w:w="1234"/>
        <w:gridCol w:w="1276"/>
        <w:gridCol w:w="992"/>
      </w:tblGrid>
      <w:tr w:rsidR="00AD668D" w:rsidRPr="00970CC4" w14:paraId="743D4F33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F10D7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Patients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01069189" w14:textId="67B7EF3E" w:rsidR="00F5733A" w:rsidRPr="00970CC4" w:rsidRDefault="00B070D4" w:rsidP="00AD6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Hb g/dl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7409D7C2" w14:textId="68BB7EC0" w:rsidR="00F5733A" w:rsidRPr="00970CC4" w:rsidRDefault="003657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White Blood cells</w:t>
            </w:r>
          </w:p>
          <w:p w14:paraId="38A7270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cells/mm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7F9074E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Neutrophils</w:t>
            </w:r>
          </w:p>
          <w:p w14:paraId="63E2BC4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cells/mm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0C5EE14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Lymphocytes</w:t>
            </w:r>
          </w:p>
          <w:p w14:paraId="2EF4BAE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cells/mm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B2270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Monocytes</w:t>
            </w:r>
          </w:p>
          <w:p w14:paraId="368FF07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cells/mm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09C70C" w14:textId="533F90F8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  <w:p w14:paraId="5125F6D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cells/mm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7A998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/CD8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  <w:p w14:paraId="525F9AB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Ratio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38BF48C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Platelets</w:t>
            </w:r>
          </w:p>
          <w:p w14:paraId="1D58D70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</w:rPr>
              <w:t>/mm</w:t>
            </w:r>
            <w:r w:rsidRPr="00970CC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AD668D" w:rsidRPr="00970CC4" w14:paraId="75FF353D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1451C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9935CD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55CD06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4B42A2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EC2FEF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BC95C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CA249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EBA5E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E47727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6BE80EFE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AA689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67B0D0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9B054E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CB72AE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9F647E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3103D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6C4AC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7DBD0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6C9EF2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27E70BC9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941B1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CDFFBB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7C8D52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EA6170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4CF3E6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9A498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04159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BD0F4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5FF22C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04CE7124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BBD46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1D0E1C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571EE5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ED0C2F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9D53FD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811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FF3CC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CC5D8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2E360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4DB86C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1A64CB7C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D7145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C33680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B29BC8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B31D8B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2549AE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C7A4B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07435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B0582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5326BF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1C8D68F2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DF04F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1CEB5C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21F52C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6B86A5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BD3C28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DB713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941F1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792E0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AE70A9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6EAC903C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FFC09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98C2EE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1F144C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FE8DB8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33B150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A27A7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42228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330DA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59E8DA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13726C95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264ED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1AAC66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F8A177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FB3E78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3C727E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032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5373C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8E955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039C2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88A0F1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620F8524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BC479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D12BC1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2C7FCC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D39408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86D338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055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5F0D5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8EFB0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41E9A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4AD93E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299387BB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73A4D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786F7F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FE372E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3BB0BC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9BF129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38905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05DB2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B6468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1BBB82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62A2C160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CADE3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0BA955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0FF92B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7ABDF6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7A64E5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089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18CE0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A4BBA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BF0EA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AA18CC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37F3077A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E16F3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B748E0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179CF2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90DDE5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418A10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E5699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0FE77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2EDF5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13B387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0DD26367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7294A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3BDD9D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55B84D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3033E9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E854EB3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28D7B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E81AD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59722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17D452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6A7088D1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3C1A6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BCE56F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5EAD7E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D69D67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056793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038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75EE5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509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45E0B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C9B2A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AD78E0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52FB5E57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3DB7E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CC4198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A14A51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50D402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8634DB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738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A96A1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58549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683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B2FDD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AC06BF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55CB12EE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5F1E8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C21E7B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BC45CA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72383C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884497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02DC4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C87FC8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AF12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E62224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56528C20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A2135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17.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6CC08F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C81570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8F3A8B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711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69B544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FD410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B4481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941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3F5E9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61BDF4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796A0B34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D68AD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3C98D3B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DFFC2A4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7DAE44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3740AF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884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D5DF7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EB302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A3F48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9E9CCF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0E9270AC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3CCF6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BEDE35B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0380FC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1C1E01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5BFB9C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473A8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9CECB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32E22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019F32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30952314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F924D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4B081CD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146FC7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B4FEF9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74A8557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E2B02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8DD6B7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72E3A6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019447D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1D60FE7A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6F888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25D5E60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19E7164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514F6DCD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440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F34258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012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9117B1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46C52E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07546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</w:tcPr>
          <w:p w14:paraId="693E7D7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215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AD668D" w:rsidRPr="00970CC4" w14:paraId="26621DD9" w14:textId="77777777" w:rsidTr="00AD668D">
        <w:trPr>
          <w:trHeight w:val="20"/>
          <w:jc w:val="center"/>
        </w:trPr>
        <w:tc>
          <w:tcPr>
            <w:tcW w:w="993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0F4E89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982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3F44AAC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4859237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1EB2270F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749</w:t>
            </w:r>
          </w:p>
        </w:tc>
        <w:tc>
          <w:tcPr>
            <w:tcW w:w="1318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33911EFA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1549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5E1CF5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234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89CF6C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E75C12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/>
          </w:tcPr>
          <w:p w14:paraId="65C3DF80" w14:textId="77777777" w:rsidR="00F5733A" w:rsidRPr="00970CC4" w:rsidRDefault="00B070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  <w:r w:rsidR="00C73588"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970C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</w:tbl>
    <w:p w14:paraId="6A07DA2D" w14:textId="0BBF1DF7" w:rsidR="00F5733A" w:rsidRDefault="00B070D4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70C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Hb – </w:t>
      </w:r>
      <w:proofErr w:type="spellStart"/>
      <w:r w:rsidRPr="00970CC4">
        <w:rPr>
          <w:rFonts w:ascii="Times New Roman" w:eastAsia="Times New Roman" w:hAnsi="Times New Roman" w:cs="Times New Roman"/>
          <w:color w:val="000000"/>
          <w:sz w:val="24"/>
          <w:szCs w:val="24"/>
        </w:rPr>
        <w:t>Hemoglobin</w:t>
      </w:r>
      <w:proofErr w:type="spellEnd"/>
      <w:r w:rsidRPr="00970CC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DED35CB" w14:textId="7AEDE90D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128D10" w14:textId="26BA63AC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8E948D" w14:textId="77777777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D298B0" w14:textId="03385874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A61CAE" w14:textId="36A6FE14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6E1EF5" w14:textId="7EA660BC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DA144B" w14:textId="7C494ECB" w:rsidR="0049189C" w:rsidRDefault="0049189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360C1E0" w14:textId="50D1ACE5" w:rsidR="0049189C" w:rsidRDefault="0049189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3E5C19D" w14:textId="77777777" w:rsidR="0049189C" w:rsidRPr="00C71D4F" w:rsidRDefault="0049189C" w:rsidP="0049189C">
      <w:pPr>
        <w:rPr>
          <w:lang w:val="en-US"/>
        </w:rPr>
      </w:pPr>
      <w:r w:rsidRPr="00C71D4F">
        <w:rPr>
          <w:rFonts w:ascii="Times New Roman" w:hAnsi="Times New Roman"/>
          <w:b/>
          <w:sz w:val="24"/>
          <w:lang w:val="en-US"/>
        </w:rPr>
        <w:lastRenderedPageBreak/>
        <w:t>Supplemental</w:t>
      </w:r>
      <w:r>
        <w:rPr>
          <w:rFonts w:ascii="Times New Roman" w:hAnsi="Times New Roman"/>
          <w:b/>
          <w:sz w:val="24"/>
          <w:lang w:val="en-US"/>
        </w:rPr>
        <w:t xml:space="preserve"> </w:t>
      </w:r>
      <w:r w:rsidRPr="00C71D4F">
        <w:rPr>
          <w:rFonts w:ascii="Times New Roman" w:hAnsi="Times New Roman"/>
          <w:b/>
          <w:sz w:val="24"/>
          <w:lang w:val="en-US"/>
        </w:rPr>
        <w:t>Table</w:t>
      </w:r>
      <w:r>
        <w:rPr>
          <w:rFonts w:ascii="Times New Roman" w:hAnsi="Times New Roman"/>
          <w:b/>
          <w:sz w:val="24"/>
          <w:lang w:val="en-US"/>
        </w:rPr>
        <w:t xml:space="preserve"> </w:t>
      </w:r>
      <w:r w:rsidRPr="00C71D4F">
        <w:rPr>
          <w:rFonts w:ascii="Times New Roman" w:hAnsi="Times New Roman"/>
          <w:b/>
          <w:sz w:val="24"/>
          <w:lang w:val="en-US"/>
        </w:rPr>
        <w:t>2</w:t>
      </w:r>
      <w:r w:rsidRPr="00C71D4F">
        <w:rPr>
          <w:rFonts w:ascii="Times New Roman" w:hAnsi="Times New Roman"/>
          <w:sz w:val="24"/>
          <w:lang w:val="en-US"/>
        </w:rPr>
        <w:t>.</w:t>
      </w:r>
      <w:r w:rsidRPr="00C71D4F">
        <w:rPr>
          <w:sz w:val="24"/>
          <w:lang w:val="en-US"/>
        </w:rPr>
        <w:t xml:space="preserve"> </w:t>
      </w:r>
      <w:r>
        <w:rPr>
          <w:rFonts w:ascii="Times New Roman" w:hAnsi="Times New Roman"/>
          <w:color w:val="212121"/>
          <w:sz w:val="24"/>
          <w:szCs w:val="24"/>
          <w:shd w:val="clear" w:color="auto" w:fill="FFFFFF"/>
          <w:lang w:val="en-US"/>
        </w:rPr>
        <w:t>Features of the bone marrow of the patients</w:t>
      </w:r>
    </w:p>
    <w:tbl>
      <w:tblPr>
        <w:tblW w:w="14023" w:type="dxa"/>
        <w:jc w:val="center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91"/>
        <w:gridCol w:w="2835"/>
        <w:gridCol w:w="3402"/>
        <w:gridCol w:w="3402"/>
        <w:gridCol w:w="2693"/>
      </w:tblGrid>
      <w:tr w:rsidR="0049189C" w:rsidRPr="006E5E54" w14:paraId="78749878" w14:textId="77777777" w:rsidTr="00763CE2">
        <w:trPr>
          <w:trHeight w:val="51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415616" w14:textId="77777777" w:rsidR="0049189C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P</w:t>
            </w:r>
            <w:r w:rsidRPr="00011B16">
              <w:rPr>
                <w:rFonts w:ascii="Times New Roman" w:eastAsia="Times New Roman" w:hAnsi="Times New Roman"/>
                <w:sz w:val="24"/>
                <w:szCs w:val="24"/>
              </w:rPr>
              <w:t>atient</w:t>
            </w:r>
          </w:p>
          <w:p w14:paraId="159070B9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Identification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61411DE1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11B16">
              <w:rPr>
                <w:rFonts w:ascii="Times New Roman" w:eastAsia="Times New Roman" w:hAnsi="Times New Roman"/>
                <w:sz w:val="24"/>
                <w:szCs w:val="24"/>
              </w:rPr>
              <w:t>Myelogram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1A24352E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inherit" w:hAnsi="inherit"/>
                <w:color w:val="212121"/>
                <w:sz w:val="24"/>
                <w:szCs w:val="24"/>
              </w:rPr>
            </w:pPr>
            <w:r w:rsidRPr="00011B16">
              <w:rPr>
                <w:rFonts w:ascii="Times New Roman" w:hAnsi="Times New Roman"/>
                <w:sz w:val="24"/>
                <w:szCs w:val="24"/>
              </w:rPr>
              <w:t>I</w:t>
            </w:r>
            <w:r w:rsidRPr="00011B16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mmunophenotyping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A18E386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4"/>
                <w:szCs w:val="24"/>
                <w:lang w:val="en"/>
              </w:rPr>
              <w:t>Histopathological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27DD8644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11B16">
              <w:rPr>
                <w:rFonts w:ascii="Times New Roman" w:eastAsia="Times New Roman" w:hAnsi="Times New Roman"/>
                <w:sz w:val="24"/>
                <w:szCs w:val="24"/>
              </w:rPr>
              <w:t>C</w:t>
            </w:r>
            <w:r w:rsidRPr="00011B1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  <w:lang w:val="en-US"/>
              </w:rPr>
              <w:t>ytogenetic</w:t>
            </w:r>
            <w:bookmarkStart w:id="2" w:name="_GoBack"/>
            <w:bookmarkEnd w:id="2"/>
          </w:p>
        </w:tc>
      </w:tr>
      <w:tr w:rsidR="0049189C" w:rsidRPr="006E5E54" w14:paraId="49D40A6C" w14:textId="77777777" w:rsidTr="00763CE2">
        <w:trPr>
          <w:trHeight w:val="17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0A3585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1EB407F5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lang w:val="en-US"/>
              </w:rPr>
              <w:br/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Hypercellular, with granulocytic hyperplasia (probabl</w:t>
            </w:r>
            <w:r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y</w:t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 xml:space="preserve"> </w:t>
            </w:r>
            <w:proofErr w:type="gramStart"/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 xml:space="preserve">by </w:t>
            </w:r>
            <w:r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 xml:space="preserve">the </w:t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use of</w:t>
            </w:r>
            <w:proofErr w:type="gramEnd"/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 xml:space="preserve"> GCSF) with dysgenesis and dyseritropoiesis, compatible with MDS type RCMD, secondary causes of MDS, presence of hemophagocytosis figures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BA21745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Mild dysplastic signs, CD4 + / CD8 + T cell inversion, low percentage of B lymphocytes, low percentage of monocytes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1463A708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 xml:space="preserve">90% of cellularity, numerous histiocytes, sometimes with red blood cells in their interior, granulocytic series with maturation delay, frequent small and hypolobulated megakaryocytes </w:t>
            </w:r>
          </w:p>
          <w:p w14:paraId="4E0BA636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2FF44A52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46, XY, del (6) (q21) [</w:t>
            </w:r>
            <w:proofErr w:type="gramStart"/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10]/</w:t>
            </w:r>
            <w:proofErr w:type="gramEnd"/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 xml:space="preserve"> 46, XY [20]</w:t>
            </w:r>
          </w:p>
        </w:tc>
      </w:tr>
      <w:tr w:rsidR="0049189C" w:rsidRPr="00A640D9" w14:paraId="3DE753D5" w14:textId="77777777" w:rsidTr="00763CE2">
        <w:trPr>
          <w:trHeight w:val="170"/>
          <w:jc w:val="center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A0BAE2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2.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3F2E4E49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Hypocellular with approximately 10-12% of blasts and intense dysplastic signs in the three hematological lines</w:t>
            </w:r>
          </w:p>
          <w:p w14:paraId="6E7E2CB8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98685C0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Presence of 18.5% myeloid blasts with expression of CD7 and CD4, without expression of MPO and with aberrant expression of CD4 + and CD7 + T lymphoid markers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38C62125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 xml:space="preserve">Moderately hypercellular bone marrow (70% of cellularity) showing extensive fibrosis and </w:t>
            </w:r>
            <w:r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 xml:space="preserve">a </w:t>
            </w: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stromal component of spindle cells, negative Ziehl and Grocott stains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23F24ECD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</w:rPr>
            </w:pPr>
            <w:r w:rsidRPr="00011B16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  <w:lang w:val="en-US"/>
              </w:rPr>
              <w:t xml:space="preserve">No </w:t>
            </w: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metaphases</w:t>
            </w:r>
          </w:p>
          <w:p w14:paraId="21C5D774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</w:tr>
      <w:tr w:rsidR="0049189C" w:rsidRPr="006E5E54" w14:paraId="3B9C8DDF" w14:textId="77777777" w:rsidTr="00763CE2">
        <w:trPr>
          <w:trHeight w:val="170"/>
          <w:jc w:val="center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87F249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5.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066C78A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Normocellular, discrete erythroid hyperplasia, 1.2% of blasts</w:t>
            </w:r>
          </w:p>
          <w:p w14:paraId="3201DE10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0CB0D911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lang w:val="en-US"/>
              </w:rPr>
              <w:br/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No cell population with anomalous immunophenotype was detected. Significant CD4 / CD8 inversion with percentage increase of CD3 + / CD57 + T lymphocytes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7841F10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lang w:val="en-US"/>
              </w:rPr>
              <w:br/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Discretely hypercellular for age with 60% of cellularity, some small and hypolobulated megakaryocytes, absence of granulomas, absence of fungi or mycobacteria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22A8AA5E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46, XY</w:t>
            </w:r>
          </w:p>
        </w:tc>
      </w:tr>
      <w:tr w:rsidR="0049189C" w:rsidRPr="006E5E54" w14:paraId="17AFE99A" w14:textId="77777777" w:rsidTr="00763CE2">
        <w:trPr>
          <w:trHeight w:val="170"/>
          <w:jc w:val="center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FB86EA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8.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6F73B637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 xml:space="preserve">Normocellular bone marrow, pleomorphic, with erythroid and normal myeloid series, presence of </w:t>
            </w: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lastRenderedPageBreak/>
              <w:t>micromegakaryocytes. Absence of parasites or leukemic infiltration in the analyzed sample.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45225BE2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lastRenderedPageBreak/>
              <w:t>-</w:t>
            </w: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522BC956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 xml:space="preserve">Chronic granulomatous inflammatory process. The impregnation by silver reveals rare small, relatively uniform rounded structures with apparently </w:t>
            </w: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lastRenderedPageBreak/>
              <w:t xml:space="preserve">budding figure, which could correspond to fungal forms, specifically </w:t>
            </w:r>
            <w:r w:rsidRPr="00011B16">
              <w:rPr>
                <w:rFonts w:ascii="Times New Roman" w:hAnsi="Times New Roman" w:cs="Times New Roman"/>
                <w:i/>
                <w:color w:val="212121"/>
                <w:sz w:val="22"/>
                <w:szCs w:val="22"/>
                <w:lang w:val="en"/>
              </w:rPr>
              <w:t>Histoplasma capsulatum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74D7D915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lastRenderedPageBreak/>
              <w:t>-</w:t>
            </w:r>
          </w:p>
        </w:tc>
      </w:tr>
      <w:tr w:rsidR="0049189C" w:rsidRPr="006E5E54" w14:paraId="3C9A1436" w14:textId="77777777" w:rsidTr="00763CE2">
        <w:trPr>
          <w:trHeight w:val="170"/>
          <w:jc w:val="center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A16CDF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13.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15DA7C22" w14:textId="77777777" w:rsidR="0049189C" w:rsidRPr="00011B16" w:rsidRDefault="0049189C" w:rsidP="00763CE2">
            <w:pPr>
              <w:pStyle w:val="Pr-formataoHTML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Normocellular, presence of hypossegmented micromegakaryocytes</w:t>
            </w:r>
          </w:p>
          <w:p w14:paraId="79D8E503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10D69AEE" w14:textId="77777777" w:rsidR="0049189C" w:rsidRPr="00011B16" w:rsidRDefault="0049189C" w:rsidP="00763CE2">
            <w:pPr>
              <w:pStyle w:val="Pr-formataoHTML"/>
              <w:shd w:val="clear" w:color="auto" w:fill="FFFFFF"/>
              <w:jc w:val="center"/>
              <w:rPr>
                <w:rFonts w:ascii="Times New Roman" w:hAnsi="Times New Roman" w:cs="Times New Roman"/>
                <w:color w:val="212121"/>
                <w:sz w:val="22"/>
                <w:szCs w:val="22"/>
                <w:lang w:val="en-US"/>
              </w:rPr>
            </w:pPr>
            <w:r w:rsidRPr="00011B16">
              <w:rPr>
                <w:rFonts w:ascii="Times New Roman" w:hAnsi="Times New Roman" w:cs="Times New Roman"/>
                <w:color w:val="212121"/>
                <w:sz w:val="22"/>
                <w:szCs w:val="22"/>
                <w:lang w:val="en"/>
              </w:rPr>
              <w:t>Bone marrow with signs of hemodilution without detection of anomalous population</w:t>
            </w:r>
          </w:p>
          <w:p w14:paraId="1402533D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3402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383FF62B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lang w:val="en-US"/>
              </w:rPr>
            </w:pPr>
            <w:r w:rsidRPr="00011B16">
              <w:rPr>
                <w:rFonts w:ascii="Times New Roman" w:hAnsi="Times New Roman"/>
                <w:color w:val="212121"/>
                <w:shd w:val="clear" w:color="auto" w:fill="FFFFFF"/>
                <w:lang w:val="en-US"/>
              </w:rPr>
              <w:t>Hypocellular for age with 40% hematopoietic cellularity, G: E ratio 2: 1, normoblastic erythroid series, preserved number of megakaryocytes, some of them small and hypolobulated, normal blasts, absence of granulomas, absence of reticulin fibrosis</w:t>
            </w:r>
          </w:p>
        </w:tc>
        <w:tc>
          <w:tcPr>
            <w:tcW w:w="269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 w:themeFill="background1"/>
            <w:vAlign w:val="center"/>
          </w:tcPr>
          <w:p w14:paraId="08D3B381" w14:textId="77777777" w:rsidR="0049189C" w:rsidRPr="00011B16" w:rsidRDefault="0049189C" w:rsidP="00763CE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</w:rPr>
            </w:pPr>
            <w:r w:rsidRPr="00011B16">
              <w:rPr>
                <w:rFonts w:ascii="Times New Roman" w:eastAsia="Times New Roman" w:hAnsi="Times New Roman"/>
                <w:bCs/>
                <w:color w:val="000000"/>
              </w:rPr>
              <w:t>46, XY</w:t>
            </w:r>
          </w:p>
        </w:tc>
      </w:tr>
    </w:tbl>
    <w:p w14:paraId="7E0625DE" w14:textId="77777777" w:rsidR="0049189C" w:rsidRPr="00FC574A" w:rsidRDefault="0049189C" w:rsidP="0049189C">
      <w:pPr>
        <w:pStyle w:val="Pr-formataoHTML"/>
        <w:shd w:val="clear" w:color="auto" w:fill="FFFFFF"/>
        <w:rPr>
          <w:rFonts w:ascii="Times New Roman" w:hAnsi="Times New Roman" w:cs="Times New Roman"/>
          <w:color w:val="212121"/>
          <w:sz w:val="24"/>
          <w:szCs w:val="24"/>
        </w:rPr>
      </w:pPr>
      <w:r w:rsidRPr="00FC57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GCSF- </w:t>
      </w:r>
      <w:r w:rsidRPr="00FC574A">
        <w:rPr>
          <w:rFonts w:ascii="Times New Roman" w:hAnsi="Times New Roman" w:cs="Times New Roman"/>
          <w:color w:val="212121"/>
          <w:sz w:val="24"/>
          <w:szCs w:val="24"/>
        </w:rPr>
        <w:t>Granulocyte colony-stimulating</w:t>
      </w:r>
      <w:r w:rsidRPr="00FC574A" w:rsidDel="00FA1E9C">
        <w:rPr>
          <w:rFonts w:ascii="Times New Roman" w:hAnsi="Times New Roman" w:cs="Times New Roman"/>
          <w:color w:val="212121"/>
          <w:sz w:val="24"/>
          <w:szCs w:val="24"/>
        </w:rPr>
        <w:t xml:space="preserve"> </w:t>
      </w:r>
      <w:r w:rsidRPr="00FC574A">
        <w:rPr>
          <w:rFonts w:ascii="Times New Roman" w:hAnsi="Times New Roman" w:cs="Times New Roman"/>
          <w:color w:val="212121"/>
          <w:sz w:val="24"/>
          <w:szCs w:val="24"/>
        </w:rPr>
        <w:t>factor</w:t>
      </w:r>
      <w:r w:rsidRPr="00FC57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MDS – </w:t>
      </w:r>
      <w:r w:rsidRPr="00FC574A">
        <w:rPr>
          <w:rFonts w:ascii="Times New Roman" w:hAnsi="Times New Roman" w:cs="Times New Roman"/>
          <w:color w:val="212121"/>
          <w:sz w:val="24"/>
          <w:szCs w:val="24"/>
        </w:rPr>
        <w:t>Myelodysplastic syndrome</w:t>
      </w:r>
      <w:r w:rsidRPr="00FC57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RCMD – </w:t>
      </w:r>
      <w:r w:rsidRPr="00FC574A">
        <w:rPr>
          <w:rFonts w:ascii="Times New Roman" w:hAnsi="Times New Roman" w:cs="Times New Roman"/>
          <w:color w:val="212121"/>
          <w:sz w:val="24"/>
          <w:szCs w:val="24"/>
        </w:rPr>
        <w:t>Refractory cytopenia with multilinear dysplasia</w:t>
      </w:r>
      <w:r w:rsidRPr="00FC57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; MPO – Myeloperoxidase; Ratio G:E – Ratio </w:t>
      </w:r>
      <w:r w:rsidRPr="00FC574A">
        <w:rPr>
          <w:rFonts w:ascii="Times New Roman" w:hAnsi="Times New Roman" w:cs="Times New Roman"/>
          <w:color w:val="212121"/>
          <w:sz w:val="24"/>
          <w:szCs w:val="24"/>
        </w:rPr>
        <w:t>granulocyte: erythrocyte</w:t>
      </w:r>
      <w:r w:rsidRPr="00FC574A">
        <w:rPr>
          <w:rFonts w:ascii="Times New Roman" w:hAnsi="Times New Roman" w:cs="Times New Roman"/>
          <w:bCs/>
          <w:color w:val="000000"/>
          <w:sz w:val="24"/>
          <w:szCs w:val="24"/>
        </w:rPr>
        <w:t>; Del - Deletion.</w:t>
      </w:r>
    </w:p>
    <w:p w14:paraId="16E2A1B7" w14:textId="24398AB6" w:rsidR="0049189C" w:rsidRDefault="0049189C">
      <w:pPr>
        <w:rPr>
          <w:sz w:val="24"/>
          <w:szCs w:val="24"/>
        </w:rPr>
      </w:pPr>
    </w:p>
    <w:p w14:paraId="4E8B3E82" w14:textId="4EE9EBA0" w:rsidR="0049189C" w:rsidRDefault="0049189C">
      <w:pPr>
        <w:rPr>
          <w:sz w:val="24"/>
          <w:szCs w:val="24"/>
        </w:rPr>
      </w:pPr>
    </w:p>
    <w:p w14:paraId="7F013043" w14:textId="6BA5840E" w:rsidR="0049189C" w:rsidRDefault="0049189C">
      <w:pPr>
        <w:rPr>
          <w:sz w:val="24"/>
          <w:szCs w:val="24"/>
        </w:rPr>
      </w:pPr>
    </w:p>
    <w:p w14:paraId="47C807E5" w14:textId="5FE3AAF0" w:rsidR="0049189C" w:rsidRDefault="0049189C">
      <w:pPr>
        <w:rPr>
          <w:sz w:val="24"/>
          <w:szCs w:val="24"/>
        </w:rPr>
      </w:pPr>
    </w:p>
    <w:p w14:paraId="3C21B5B8" w14:textId="74452956" w:rsidR="0049189C" w:rsidRDefault="0049189C">
      <w:pPr>
        <w:rPr>
          <w:sz w:val="24"/>
          <w:szCs w:val="24"/>
        </w:rPr>
      </w:pPr>
    </w:p>
    <w:p w14:paraId="1C4FABC0" w14:textId="377CA09E" w:rsidR="0049189C" w:rsidRDefault="0049189C">
      <w:pPr>
        <w:rPr>
          <w:sz w:val="24"/>
          <w:szCs w:val="24"/>
        </w:rPr>
      </w:pPr>
    </w:p>
    <w:p w14:paraId="432AAC42" w14:textId="571F382B" w:rsidR="0049189C" w:rsidRDefault="0049189C">
      <w:pPr>
        <w:rPr>
          <w:sz w:val="24"/>
          <w:szCs w:val="24"/>
        </w:rPr>
      </w:pPr>
    </w:p>
    <w:p w14:paraId="63BA9B71" w14:textId="08EA2561" w:rsidR="0049189C" w:rsidRDefault="0049189C">
      <w:pPr>
        <w:rPr>
          <w:sz w:val="24"/>
          <w:szCs w:val="24"/>
        </w:rPr>
      </w:pPr>
    </w:p>
    <w:p w14:paraId="19A8C039" w14:textId="79E31735" w:rsidR="0049189C" w:rsidRDefault="0049189C">
      <w:pPr>
        <w:rPr>
          <w:sz w:val="24"/>
          <w:szCs w:val="24"/>
        </w:rPr>
      </w:pPr>
    </w:p>
    <w:tbl>
      <w:tblPr>
        <w:tblW w:w="118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843"/>
        <w:gridCol w:w="3334"/>
        <w:gridCol w:w="5002"/>
      </w:tblGrid>
      <w:tr w:rsidR="0049189C" w:rsidRPr="00415085" w14:paraId="107E8E3F" w14:textId="77777777" w:rsidTr="00763CE2">
        <w:trPr>
          <w:trHeight w:val="289"/>
          <w:jc w:val="center"/>
        </w:trPr>
        <w:tc>
          <w:tcPr>
            <w:tcW w:w="11880" w:type="dxa"/>
            <w:gridSpan w:val="4"/>
            <w:tcBorders>
              <w:bottom w:val="single" w:sz="4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0EA5FA43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lastRenderedPageBreak/>
              <w:t>Supplemental Table 3</w:t>
            </w:r>
            <w:r w:rsidRPr="00621328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.</w:t>
            </w:r>
            <w:r w:rsidRPr="00621328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PCR primers and conditions of</w:t>
            </w:r>
            <w:r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the</w:t>
            </w:r>
            <w:r w:rsidRPr="00621328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621328">
              <w:rPr>
                <w:rFonts w:ascii="Times New Roman" w:eastAsia="Times New Roman" w:hAnsi="Times New Roman"/>
                <w:bCs/>
                <w:i/>
                <w:color w:val="000000" w:themeColor="text1"/>
                <w:sz w:val="24"/>
                <w:szCs w:val="24"/>
                <w:lang w:val="en-US"/>
              </w:rPr>
              <w:t xml:space="preserve">GATA2 </w:t>
            </w:r>
            <w:r w:rsidRPr="00621328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en-US"/>
              </w:rPr>
              <w:t>gene</w:t>
            </w:r>
          </w:p>
        </w:tc>
      </w:tr>
      <w:tr w:rsidR="0049189C" w:rsidRPr="00621328" w14:paraId="47EA207D" w14:textId="77777777" w:rsidTr="00763CE2">
        <w:trPr>
          <w:trHeight w:val="509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6223B950" w14:textId="77777777" w:rsidR="0049189C" w:rsidRPr="005A10C7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lang w:val="en-US"/>
              </w:rPr>
            </w:pPr>
            <w:r w:rsidRPr="005A10C7">
              <w:rPr>
                <w:rFonts w:ascii="Times New Roman" w:eastAsia="Times New Roman" w:hAnsi="Times New Roman"/>
                <w:color w:val="000000" w:themeColor="text1"/>
                <w:lang w:val="en-US"/>
              </w:rPr>
              <w:t>Gene amplicon/ Size PCR product (bp)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F891545" w14:textId="77777777" w:rsidR="0049189C" w:rsidRPr="005A10C7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</w:rPr>
            </w:pPr>
            <w:r w:rsidRPr="005A10C7">
              <w:rPr>
                <w:rFonts w:ascii="Times New Roman" w:eastAsia="Times New Roman" w:hAnsi="Times New Roman"/>
                <w:color w:val="000000" w:themeColor="text1"/>
                <w:shd w:val="clear" w:color="auto" w:fill="FFFFFF"/>
              </w:rPr>
              <w:t>Primers</w:t>
            </w:r>
          </w:p>
        </w:tc>
        <w:tc>
          <w:tcPr>
            <w:tcW w:w="33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1901BE6D" w14:textId="77777777" w:rsidR="0049189C" w:rsidRPr="005A10C7" w:rsidRDefault="0049189C" w:rsidP="00763C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lang w:val="en-US"/>
              </w:rPr>
            </w:pPr>
            <w:r w:rsidRPr="005A10C7">
              <w:rPr>
                <w:rFonts w:ascii="Times New Roman" w:eastAsia="Times New Roman" w:hAnsi="Times New Roman"/>
                <w:color w:val="000000" w:themeColor="text1"/>
                <w:lang w:val="en"/>
              </w:rPr>
              <w:t>Sequence oligonucleotides</w:t>
            </w:r>
          </w:p>
          <w:p w14:paraId="72F32493" w14:textId="77777777" w:rsidR="0049189C" w:rsidRPr="005A10C7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lang w:val="en-US"/>
              </w:rPr>
            </w:pPr>
            <w:r w:rsidRPr="005A10C7">
              <w:rPr>
                <w:rFonts w:ascii="Times New Roman" w:eastAsia="Times New Roman" w:hAnsi="Times New Roman"/>
                <w:color w:val="000000" w:themeColor="text1"/>
                <w:shd w:val="clear" w:color="auto" w:fill="FFFFFF"/>
                <w:lang w:val="en-US"/>
              </w:rPr>
              <w:t>Fo</w:t>
            </w:r>
            <w:r>
              <w:rPr>
                <w:rFonts w:ascii="Times New Roman" w:eastAsia="Times New Roman" w:hAnsi="Times New Roman"/>
                <w:color w:val="000000" w:themeColor="text1"/>
                <w:shd w:val="clear" w:color="auto" w:fill="FFFFFF"/>
                <w:lang w:val="en-US"/>
              </w:rPr>
              <w:t>r</w:t>
            </w:r>
            <w:r w:rsidRPr="005A10C7">
              <w:rPr>
                <w:rFonts w:ascii="Times New Roman" w:eastAsia="Times New Roman" w:hAnsi="Times New Roman"/>
                <w:color w:val="000000" w:themeColor="text1"/>
                <w:shd w:val="clear" w:color="auto" w:fill="FFFFFF"/>
                <w:lang w:val="en-US"/>
              </w:rPr>
              <w:t>ward e Reverse 5`-3`</w:t>
            </w:r>
          </w:p>
        </w:tc>
        <w:tc>
          <w:tcPr>
            <w:tcW w:w="5002" w:type="dxa"/>
            <w:tcBorders>
              <w:top w:val="single" w:sz="4" w:space="0" w:color="auto"/>
              <w:bottom w:val="single" w:sz="4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4CF1874" w14:textId="77777777" w:rsidR="0049189C" w:rsidRPr="005A10C7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</w:rPr>
            </w:pPr>
            <w:r w:rsidRPr="005A10C7">
              <w:rPr>
                <w:rFonts w:ascii="Times New Roman" w:eastAsia="Times New Roman" w:hAnsi="Times New Roman"/>
                <w:color w:val="000000" w:themeColor="text1"/>
              </w:rPr>
              <w:t xml:space="preserve"> PCR conditions</w:t>
            </w:r>
          </w:p>
        </w:tc>
      </w:tr>
      <w:tr w:rsidR="0049189C" w:rsidRPr="00415085" w14:paraId="24EC7642" w14:textId="77777777" w:rsidTr="00763CE2">
        <w:trPr>
          <w:trHeight w:val="550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7BED291C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544EFEDF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Exon 2</w:t>
            </w:r>
          </w:p>
          <w:p w14:paraId="759499D5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400 bp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0DE8500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2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tcBorders>
              <w:top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3A13E52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ACCTCGTGGTGGGACTTTG</w:t>
            </w:r>
          </w:p>
        </w:tc>
        <w:tc>
          <w:tcPr>
            <w:tcW w:w="5002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6BE0AA26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94°C for 4 min, 35 cycles of denaturation at 94°C for 20 sec,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annealing at 60ºC for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30 sec, and 72°C for 1 min; and a final extension at 72°C for 3 min</w:t>
            </w:r>
          </w:p>
        </w:tc>
      </w:tr>
      <w:tr w:rsidR="0049189C" w:rsidRPr="00621328" w14:paraId="0F6D816C" w14:textId="77777777" w:rsidTr="00763CE2">
        <w:trPr>
          <w:trHeight w:val="550"/>
          <w:jc w:val="center"/>
        </w:trPr>
        <w:tc>
          <w:tcPr>
            <w:tcW w:w="1701" w:type="dxa"/>
            <w:vMerge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1E817E99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8E26508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x2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04ADF9D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GATCCTACATCCGGGGAAGC</w:t>
            </w:r>
          </w:p>
        </w:tc>
        <w:tc>
          <w:tcPr>
            <w:tcW w:w="5002" w:type="dxa"/>
            <w:vMerge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3715F9A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9189C" w:rsidRPr="00415085" w14:paraId="0B24B843" w14:textId="77777777" w:rsidTr="00763CE2">
        <w:trPr>
          <w:trHeight w:val="335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70AC3FA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Exon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3A</w:t>
            </w:r>
          </w:p>
          <w:p w14:paraId="730D536A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412 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146049D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3A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62BE5A8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GTCCCTAGCTCTGCCTACCC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6D164A13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94°C for 4 min, 35 cycles of denaturation at 94°C for 20 sec,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annealing at 60ºC for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30 sec, and 72°C for 1 min; and a final extension at 72°C for 3 min</w:t>
            </w:r>
          </w:p>
        </w:tc>
      </w:tr>
      <w:tr w:rsidR="0049189C" w:rsidRPr="00621328" w14:paraId="7694C9CB" w14:textId="77777777" w:rsidTr="00763CE2">
        <w:trPr>
          <w:trHeight w:val="335"/>
          <w:jc w:val="center"/>
        </w:trPr>
        <w:tc>
          <w:tcPr>
            <w:tcW w:w="1701" w:type="dxa"/>
            <w:vMerge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ABD9179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5828C18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Ex3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C457D51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CTCCTCGGGCTGCACTAC</w:t>
            </w:r>
          </w:p>
        </w:tc>
        <w:tc>
          <w:tcPr>
            <w:tcW w:w="5002" w:type="dxa"/>
            <w:vMerge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0E54500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9189C" w:rsidRPr="00415085" w14:paraId="594FD357" w14:textId="77777777" w:rsidTr="00763CE2">
        <w:trPr>
          <w:trHeight w:val="335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50E64D0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</w:p>
          <w:p w14:paraId="543E4C83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Exo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n 3B</w:t>
            </w:r>
          </w:p>
          <w:p w14:paraId="750A2C55" w14:textId="77777777" w:rsidR="0049189C" w:rsidRPr="00621328" w:rsidRDefault="0049189C" w:rsidP="00763CE2">
            <w:pPr>
              <w:tabs>
                <w:tab w:val="left" w:pos="1380"/>
              </w:tabs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406 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253A48E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Ex3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B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DDC8FCF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ACCTTTTCGGCTTCCCAC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1185E932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94°C for 4 min, 35 cycles of denaturation at 94°C for 20 sec,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annealing at 60ºC for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30 sec, and 72°C for 1 min; and a final extension at 72°C for 3 min</w:t>
            </w:r>
          </w:p>
        </w:tc>
      </w:tr>
      <w:tr w:rsidR="0049189C" w:rsidRPr="00621328" w14:paraId="43CA9B06" w14:textId="77777777" w:rsidTr="00763CE2">
        <w:trPr>
          <w:trHeight w:val="335"/>
          <w:jc w:val="center"/>
        </w:trPr>
        <w:tc>
          <w:tcPr>
            <w:tcW w:w="1701" w:type="dxa"/>
            <w:vMerge/>
            <w:shd w:val="clear" w:color="auto" w:fill="EEECE1" w:themeFill="background2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66BA8F0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B3CF473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3B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C7AC3E1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CTCTCCCAAGTCACAGCTCC</w:t>
            </w:r>
          </w:p>
        </w:tc>
        <w:tc>
          <w:tcPr>
            <w:tcW w:w="5002" w:type="dxa"/>
            <w:vMerge/>
            <w:shd w:val="clear" w:color="auto" w:fill="EEECE1" w:themeFill="background2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CB9825B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9189C" w:rsidRPr="00415085" w14:paraId="2E3AE0E2" w14:textId="77777777" w:rsidTr="00763CE2">
        <w:trPr>
          <w:trHeight w:val="335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EAA1756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</w:p>
          <w:p w14:paraId="6E4E1621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Exon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4</w:t>
            </w:r>
          </w:p>
          <w:p w14:paraId="44B3F2AA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229 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6713534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012F6BE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GACTCCCTCCCGAGAACTTG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</w:tcPr>
          <w:p w14:paraId="72908B3F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94°C for 4 min, 35 cycles of denaturation at 94°C for 20 sec,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annealing at 58ºC for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30 sec, and 72°C for 1 min; and a final extension at 72°C for 3 min</w:t>
            </w:r>
          </w:p>
        </w:tc>
      </w:tr>
      <w:tr w:rsidR="0049189C" w:rsidRPr="00621328" w14:paraId="5362DC2F" w14:textId="77777777" w:rsidTr="00763CE2">
        <w:trPr>
          <w:trHeight w:val="335"/>
          <w:jc w:val="center"/>
        </w:trPr>
        <w:tc>
          <w:tcPr>
            <w:tcW w:w="1701" w:type="dxa"/>
            <w:vMerge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3D1FC12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9BFFA55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Ex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4F366C5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TGTAATTAACCGCCAGCTCC</w:t>
            </w:r>
          </w:p>
        </w:tc>
        <w:tc>
          <w:tcPr>
            <w:tcW w:w="5002" w:type="dxa"/>
            <w:vMerge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8BA6FE0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9189C" w:rsidRPr="00415085" w14:paraId="03BCC584" w14:textId="77777777" w:rsidTr="00763CE2">
        <w:trPr>
          <w:trHeight w:val="335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2A5E1ED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Intron 4</w:t>
            </w:r>
          </w:p>
          <w:p w14:paraId="00D8F554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217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1E483BC9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In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42A3E33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ATGGAGTCACCTATACTGTGTATTT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3A107FF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94°C for 4 min, 35 cycles of denaturation at 94°C for 20 sec, 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annealing at 58ºC for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30 sec, and 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lastRenderedPageBreak/>
              <w:t>72°C for 1 min; and a final extension at 72°C for 3 min</w:t>
            </w:r>
          </w:p>
        </w:tc>
      </w:tr>
      <w:tr w:rsidR="0049189C" w:rsidRPr="00621328" w14:paraId="00B6EF40" w14:textId="77777777" w:rsidTr="00763CE2">
        <w:trPr>
          <w:trHeight w:val="335"/>
          <w:jc w:val="center"/>
        </w:trPr>
        <w:tc>
          <w:tcPr>
            <w:tcW w:w="1701" w:type="dxa"/>
            <w:vMerge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7BF20070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E07BE54" w14:textId="77777777" w:rsidR="0049189C" w:rsidRPr="00621328" w:rsidRDefault="0049189C" w:rsidP="00763CE2">
            <w:pPr>
              <w:spacing w:after="0"/>
              <w:rPr>
                <w:rFonts w:ascii="Times New Roman" w:eastAsia="Times New Roman" w:hAnsi="Times New Roman"/>
                <w:i/>
                <w:color w:val="000000" w:themeColor="text1"/>
                <w:sz w:val="24"/>
                <w:szCs w:val="24"/>
                <w:lang w:val="en-US"/>
              </w:rPr>
            </w:pPr>
            <w:r w:rsidRPr="00824132">
              <w:rPr>
                <w:rFonts w:ascii="Times New Roman" w:eastAsia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In</w:t>
            </w: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4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A1D56E2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62132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TTTGCAGAGTGGAGGGTATTAG</w:t>
            </w:r>
          </w:p>
        </w:tc>
        <w:tc>
          <w:tcPr>
            <w:tcW w:w="5002" w:type="dxa"/>
            <w:vMerge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329B090C" w14:textId="77777777" w:rsidR="0049189C" w:rsidRPr="00621328" w:rsidRDefault="0049189C" w:rsidP="00763CE2">
            <w:pPr>
              <w:spacing w:after="0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9189C" w:rsidRPr="00415085" w14:paraId="660916DC" w14:textId="77777777" w:rsidTr="00763CE2">
        <w:trPr>
          <w:trHeight w:val="354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5050E38" w14:textId="77777777" w:rsidR="0049189C" w:rsidRPr="00621328" w:rsidRDefault="0049189C" w:rsidP="00763CE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xon 5</w:t>
            </w:r>
          </w:p>
          <w:p w14:paraId="2DFF3504" w14:textId="77777777" w:rsidR="0049189C" w:rsidRPr="00621328" w:rsidRDefault="0049189C" w:rsidP="00763CE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223 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32A1A20B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x5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DD25466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GTGGAGCGAGGGTCAGG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8FCD1CB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94°C for 1 min, 35 cycles of denaturation at 94°C for 30 sec, annealing at 64°C for 30sec, and 72°C for 1 min; and a final extension at 72°C for 3 min</w:t>
            </w:r>
          </w:p>
        </w:tc>
      </w:tr>
      <w:tr w:rsidR="0049189C" w:rsidRPr="00621328" w14:paraId="692D3E90" w14:textId="77777777" w:rsidTr="00763CE2">
        <w:trPr>
          <w:trHeight w:val="458"/>
          <w:jc w:val="center"/>
        </w:trPr>
        <w:tc>
          <w:tcPr>
            <w:tcW w:w="1701" w:type="dxa"/>
            <w:vMerge/>
            <w:vAlign w:val="center"/>
            <w:hideMark/>
          </w:tcPr>
          <w:p w14:paraId="05BEE605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078AF71B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x5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14:paraId="79367D81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CACAAAGCGCAGAGGTCC</w:t>
            </w:r>
          </w:p>
        </w:tc>
        <w:tc>
          <w:tcPr>
            <w:tcW w:w="5002" w:type="dxa"/>
            <w:vMerge/>
            <w:vAlign w:val="center"/>
            <w:hideMark/>
          </w:tcPr>
          <w:p w14:paraId="3A79AEA2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9189C" w:rsidRPr="00415085" w14:paraId="0D8B9DCD" w14:textId="77777777" w:rsidTr="00763CE2">
        <w:trPr>
          <w:trHeight w:val="249"/>
          <w:jc w:val="center"/>
        </w:trPr>
        <w:tc>
          <w:tcPr>
            <w:tcW w:w="1701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7C5FF9F" w14:textId="77777777" w:rsidR="0049189C" w:rsidRPr="00621328" w:rsidRDefault="0049189C" w:rsidP="00763CE2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xon 6</w:t>
            </w:r>
          </w:p>
          <w:p w14:paraId="51EC1A0D" w14:textId="77777777" w:rsidR="0049189C" w:rsidRPr="00621328" w:rsidRDefault="0049189C" w:rsidP="00763CE2">
            <w:pPr>
              <w:spacing w:after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415 bp</w:t>
            </w:r>
          </w:p>
        </w:tc>
        <w:tc>
          <w:tcPr>
            <w:tcW w:w="1843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69B053C4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x6 F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orward</w:t>
            </w:r>
          </w:p>
        </w:tc>
        <w:tc>
          <w:tcPr>
            <w:tcW w:w="3334" w:type="dxa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2C8A6763" w14:textId="77777777" w:rsidR="0049189C" w:rsidRPr="00621328" w:rsidRDefault="0049189C" w:rsidP="00763CE2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AGGAATGTTGCTGGAGGAAG</w:t>
            </w:r>
          </w:p>
        </w:tc>
        <w:tc>
          <w:tcPr>
            <w:tcW w:w="5002" w:type="dxa"/>
            <w:vMerge w:val="restart"/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54AD0AFE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94°C for 2 min, 35 cycles of denaturation at 95°C for 30 sec, annealing at 60ºC for 30 sec, and 72°C for 45 sec; and a final extension at 72°C for 3 min</w:t>
            </w:r>
          </w:p>
        </w:tc>
      </w:tr>
      <w:tr w:rsidR="0049189C" w:rsidRPr="00621328" w14:paraId="396DA5C6" w14:textId="77777777" w:rsidTr="00763CE2">
        <w:trPr>
          <w:trHeight w:val="242"/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03167B0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426396D7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E</w:t>
            </w: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x6 R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/>
              </w:rPr>
              <w:t>everse</w:t>
            </w:r>
          </w:p>
        </w:tc>
        <w:tc>
          <w:tcPr>
            <w:tcW w:w="3334" w:type="dxa"/>
            <w:tcBorders>
              <w:bottom w:val="single" w:sz="4" w:space="0" w:color="auto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019E9006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62132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GCTGGCAGGAGTGGTGTC</w:t>
            </w:r>
          </w:p>
        </w:tc>
        <w:tc>
          <w:tcPr>
            <w:tcW w:w="5002" w:type="dxa"/>
            <w:vMerge/>
            <w:tcBorders>
              <w:bottom w:val="single" w:sz="4" w:space="0" w:color="auto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14:paraId="3B07E875" w14:textId="77777777" w:rsidR="0049189C" w:rsidRPr="00621328" w:rsidRDefault="0049189C" w:rsidP="00763CE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3E7D76FE" w14:textId="77777777" w:rsidR="0049189C" w:rsidRDefault="0049189C" w:rsidP="0049189C">
      <w:pPr>
        <w:spacing w:line="480" w:lineRule="auto"/>
        <w:ind w:right="1104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>PCR- Polymerase chain reaction; bp- base pairs; Ex- exon; In- intron; min- minute.</w:t>
      </w:r>
    </w:p>
    <w:p w14:paraId="17FE378E" w14:textId="77777777" w:rsidR="0049189C" w:rsidRPr="0049189C" w:rsidRDefault="0049189C">
      <w:pPr>
        <w:rPr>
          <w:sz w:val="24"/>
          <w:szCs w:val="24"/>
          <w:lang w:val="en-US"/>
        </w:rPr>
      </w:pPr>
    </w:p>
    <w:sectPr w:rsidR="0049189C" w:rsidRPr="0049189C" w:rsidSect="0049189C">
      <w:pgSz w:w="16838" w:h="11906" w:orient="landscape"/>
      <w:pgMar w:top="1701" w:right="1417" w:bottom="1701" w:left="1417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Cambria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33A"/>
    <w:rsid w:val="000214E5"/>
    <w:rsid w:val="0015361A"/>
    <w:rsid w:val="00174402"/>
    <w:rsid w:val="00175BA4"/>
    <w:rsid w:val="00365736"/>
    <w:rsid w:val="00366AF1"/>
    <w:rsid w:val="00425393"/>
    <w:rsid w:val="0049189C"/>
    <w:rsid w:val="00575F33"/>
    <w:rsid w:val="005A1F82"/>
    <w:rsid w:val="005A5305"/>
    <w:rsid w:val="00746D72"/>
    <w:rsid w:val="009316C9"/>
    <w:rsid w:val="00970CC4"/>
    <w:rsid w:val="009D3E3B"/>
    <w:rsid w:val="00AD668D"/>
    <w:rsid w:val="00B070D4"/>
    <w:rsid w:val="00C372AF"/>
    <w:rsid w:val="00C73588"/>
    <w:rsid w:val="00CA7583"/>
    <w:rsid w:val="00E47604"/>
    <w:rsid w:val="00F5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60634"/>
  <w15:docId w15:val="{1FB3B1B0-ADE8-43A6-8C49-B80353ADE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character" w:styleId="Refdecomentrio">
    <w:name w:val="annotation reference"/>
    <w:basedOn w:val="Fontepargpadro"/>
    <w:uiPriority w:val="99"/>
    <w:semiHidden/>
    <w:unhideWhenUsed/>
    <w:rsid w:val="00575F3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75F3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75F3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75F3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75F3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5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5F33"/>
    <w:rPr>
      <w:rFonts w:ascii="Segoe UI" w:hAnsi="Segoe UI" w:cs="Segoe UI"/>
      <w:sz w:val="18"/>
      <w:szCs w:val="18"/>
    </w:rPr>
  </w:style>
  <w:style w:type="paragraph" w:styleId="Pr-formataoHTML">
    <w:name w:val="HTML Preformatted"/>
    <w:basedOn w:val="Normal"/>
    <w:link w:val="Pr-formataoHTMLChar"/>
    <w:uiPriority w:val="99"/>
    <w:unhideWhenUsed/>
    <w:rsid w:val="005A53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5A530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5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33C8D-89B1-4A1D-B7BA-948A5347E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917</Words>
  <Characters>4955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Dayvison Francis Saraiva Freitas</dc:creator>
  <cp:lastModifiedBy>Daniela Almeida</cp:lastModifiedBy>
  <cp:revision>2</cp:revision>
  <dcterms:created xsi:type="dcterms:W3CDTF">2020-03-26T19:08:00Z</dcterms:created>
  <dcterms:modified xsi:type="dcterms:W3CDTF">2020-03-26T19:08:00Z</dcterms:modified>
</cp:coreProperties>
</file>