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AA3DFD" w14:textId="02307135" w:rsidR="00454167" w:rsidRDefault="00570D74" w:rsidP="00570D74">
      <w:pPr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Supplementary material for</w:t>
      </w:r>
    </w:p>
    <w:p w14:paraId="55DF09A0" w14:textId="77777777" w:rsidR="00570D74" w:rsidRPr="00570D74" w:rsidRDefault="00570D74" w:rsidP="00570D74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70D74">
        <w:rPr>
          <w:rFonts w:ascii="Times New Roman" w:hAnsi="Times New Roman" w:cs="Times New Roman"/>
          <w:b/>
          <w:bCs/>
          <w:sz w:val="28"/>
          <w:szCs w:val="28"/>
        </w:rPr>
        <w:t>Effects of CsSn</w:t>
      </w:r>
      <w:r w:rsidRPr="00570D74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</w:rPr>
        <w:t>x</w:t>
      </w:r>
      <w:r w:rsidRPr="00570D74">
        <w:rPr>
          <w:rFonts w:ascii="Times New Roman" w:hAnsi="Times New Roman" w:cs="Times New Roman"/>
          <w:b/>
          <w:bCs/>
          <w:sz w:val="28"/>
          <w:szCs w:val="28"/>
        </w:rPr>
        <w:t>Pb</w:t>
      </w:r>
      <w:r w:rsidRPr="00570D74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1-</w:t>
      </w:r>
      <w:r w:rsidRPr="00570D74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</w:rPr>
        <w:t>x</w:t>
      </w:r>
      <w:r w:rsidRPr="00570D74"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Pr="00570D74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3</w:t>
      </w:r>
      <w:r w:rsidRPr="00570D74">
        <w:rPr>
          <w:rFonts w:ascii="Times New Roman" w:hAnsi="Times New Roman" w:cs="Times New Roman"/>
          <w:b/>
          <w:bCs/>
          <w:sz w:val="28"/>
          <w:szCs w:val="28"/>
        </w:rPr>
        <w:t xml:space="preserve"> quantum dots as interfacial layer on photovoltaic performance of carbon-based perovskite solar cells</w:t>
      </w:r>
    </w:p>
    <w:p w14:paraId="134BC09F" w14:textId="77777777" w:rsidR="00570D74" w:rsidRPr="00570D74" w:rsidRDefault="00570D74" w:rsidP="00570D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70D74">
        <w:rPr>
          <w:rFonts w:ascii="Times New Roman" w:hAnsi="Times New Roman" w:cs="Times New Roman"/>
          <w:sz w:val="24"/>
          <w:szCs w:val="24"/>
        </w:rPr>
        <w:t>Chi Zhang, Zhiyuan He, Xuanhui Luo, Rangwei Meng, Mengwei Chen, Haifei Lu and  Yingping Yang*</w:t>
      </w:r>
    </w:p>
    <w:p w14:paraId="5C29480F" w14:textId="77777777" w:rsidR="00570D74" w:rsidRPr="00570D74" w:rsidRDefault="00570D74" w:rsidP="00570D74">
      <w:pPr>
        <w:spacing w:line="480" w:lineRule="auto"/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</w:pPr>
      <w:r w:rsidRPr="00570D74">
        <w:rPr>
          <w:rFonts w:ascii="Times New Roman" w:hAnsi="Times New Roman" w:cs="Times New Roman"/>
          <w:sz w:val="24"/>
          <w:szCs w:val="24"/>
        </w:rPr>
        <w:t xml:space="preserve">*correspondence: </w:t>
      </w:r>
      <w:hyperlink r:id="rId8" w:history="1">
        <w:r w:rsidRPr="00570D74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ypyang@whut.edu.cn</w:t>
        </w:r>
      </w:hyperlink>
    </w:p>
    <w:p w14:paraId="36BE5F69" w14:textId="77777777" w:rsidR="00570D74" w:rsidRPr="00570D74" w:rsidRDefault="00570D74" w:rsidP="00570D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70D74">
        <w:rPr>
          <w:rFonts w:ascii="Times New Roman" w:hAnsi="Times New Roman" w:cs="Times New Roman"/>
          <w:sz w:val="24"/>
          <w:szCs w:val="24"/>
        </w:rPr>
        <w:t>Department of Physics, School of Science, Wuhan University of Technology, Wuhan 430070, P. R. China</w:t>
      </w:r>
    </w:p>
    <w:p w14:paraId="1773B03C" w14:textId="69954714" w:rsidR="00570D74" w:rsidRDefault="00570D74" w:rsidP="00570D74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14:paraId="1ED4BEC8" w14:textId="62A7C370" w:rsidR="00570D74" w:rsidRDefault="00570D74" w:rsidP="00570D74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14:paraId="59019626" w14:textId="2CEA1050" w:rsidR="00570D74" w:rsidRDefault="00570D74" w:rsidP="00570D74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14:paraId="2A80A51B" w14:textId="244AC0B2" w:rsidR="00570D74" w:rsidRDefault="00570D74" w:rsidP="00570D74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14:paraId="62CF35DE" w14:textId="4252713F" w:rsidR="00570D74" w:rsidRDefault="00570D74" w:rsidP="00570D74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14:paraId="6FCF516E" w14:textId="7F73D71A" w:rsidR="00570D74" w:rsidRDefault="00570D74" w:rsidP="00570D74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14:paraId="1A100140" w14:textId="730CB104" w:rsidR="00570D74" w:rsidRDefault="00570D74" w:rsidP="00570D74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14:paraId="48EFCC35" w14:textId="3279DA82" w:rsidR="00570D74" w:rsidRDefault="00570D74" w:rsidP="00570D74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14:paraId="07C06B1F" w14:textId="7BDA3915" w:rsidR="00570D74" w:rsidRDefault="00570D74" w:rsidP="00570D74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14:paraId="7DCCDD00" w14:textId="37474B4D" w:rsidR="00570D74" w:rsidRDefault="00570D74" w:rsidP="00570D74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14:paraId="45209E04" w14:textId="0F5ADF84" w:rsidR="00570D74" w:rsidRDefault="00570D74" w:rsidP="00570D74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14:paraId="2C3D792F" w14:textId="4D5EDCAF" w:rsidR="00570D74" w:rsidRDefault="00570D74" w:rsidP="00570D74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14:paraId="4B4512E5" w14:textId="33F2B58E" w:rsidR="00570D74" w:rsidRDefault="00570D74" w:rsidP="00570D74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14:paraId="012BE4AD" w14:textId="0BF07D65" w:rsidR="00570D74" w:rsidRDefault="00570D74" w:rsidP="00570D74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14:paraId="2407362E" w14:textId="42062C2D" w:rsidR="00570D74" w:rsidRDefault="00570D74" w:rsidP="00570D7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416557B" wp14:editId="600BDC10">
            <wp:extent cx="3059808" cy="4574214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9808" cy="4574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A3911" w14:textId="1846BC30" w:rsidR="00570D74" w:rsidRDefault="00570D74" w:rsidP="00570D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70D74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Pr="00570D74">
        <w:rPr>
          <w:rFonts w:ascii="Times New Roman" w:hAnsi="Times New Roman" w:cs="Times New Roman"/>
          <w:sz w:val="24"/>
          <w:szCs w:val="24"/>
        </w:rPr>
        <w:t xml:space="preserve"> EDS mappings of different tin-doped PQDs under HAADF STEM patterns. </w:t>
      </w:r>
      <w:r w:rsidRPr="00570D7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70D74">
        <w:rPr>
          <w:rFonts w:ascii="Times New Roman" w:hAnsi="Times New Roman" w:cs="Times New Roman"/>
          <w:sz w:val="24"/>
          <w:szCs w:val="24"/>
        </w:rPr>
        <w:t xml:space="preserve"> CsSn</w:t>
      </w:r>
      <w:r w:rsidRPr="00570D74">
        <w:rPr>
          <w:rFonts w:ascii="Times New Roman" w:hAnsi="Times New Roman" w:cs="Times New Roman"/>
          <w:sz w:val="24"/>
          <w:szCs w:val="24"/>
          <w:vertAlign w:val="subscript"/>
        </w:rPr>
        <w:t>0.1</w:t>
      </w:r>
      <w:r w:rsidRPr="00570D74">
        <w:rPr>
          <w:rFonts w:ascii="Times New Roman" w:hAnsi="Times New Roman" w:cs="Times New Roman"/>
          <w:sz w:val="24"/>
          <w:szCs w:val="24"/>
        </w:rPr>
        <w:t>Pb</w:t>
      </w:r>
      <w:r w:rsidRPr="00570D74">
        <w:rPr>
          <w:rFonts w:ascii="Times New Roman" w:hAnsi="Times New Roman" w:cs="Times New Roman"/>
          <w:sz w:val="24"/>
          <w:szCs w:val="24"/>
          <w:vertAlign w:val="subscript"/>
        </w:rPr>
        <w:t>0.9</w:t>
      </w:r>
      <w:r w:rsidRPr="00570D74">
        <w:rPr>
          <w:rFonts w:ascii="Times New Roman" w:hAnsi="Times New Roman" w:cs="Times New Roman"/>
          <w:sz w:val="24"/>
          <w:szCs w:val="24"/>
        </w:rPr>
        <w:t>I</w:t>
      </w:r>
      <w:r w:rsidRPr="00570D7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70D74">
        <w:rPr>
          <w:rFonts w:ascii="Times New Roman" w:hAnsi="Times New Roman" w:cs="Times New Roman"/>
          <w:sz w:val="24"/>
          <w:szCs w:val="24"/>
        </w:rPr>
        <w:t xml:space="preserve"> QDs, </w:t>
      </w:r>
      <w:r w:rsidRPr="00570D74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570D74">
        <w:rPr>
          <w:rFonts w:ascii="Times New Roman" w:hAnsi="Times New Roman" w:cs="Times New Roman"/>
          <w:sz w:val="24"/>
          <w:szCs w:val="24"/>
        </w:rPr>
        <w:t xml:space="preserve"> CsSn</w:t>
      </w:r>
      <w:r w:rsidRPr="00570D74">
        <w:rPr>
          <w:rFonts w:ascii="Times New Roman" w:hAnsi="Times New Roman" w:cs="Times New Roman"/>
          <w:sz w:val="24"/>
          <w:szCs w:val="24"/>
          <w:vertAlign w:val="subscript"/>
        </w:rPr>
        <w:t>0.2</w:t>
      </w:r>
      <w:r w:rsidRPr="00570D74">
        <w:rPr>
          <w:rFonts w:ascii="Times New Roman" w:hAnsi="Times New Roman" w:cs="Times New Roman"/>
          <w:sz w:val="24"/>
          <w:szCs w:val="24"/>
        </w:rPr>
        <w:t>Pb</w:t>
      </w:r>
      <w:r w:rsidRPr="00570D74">
        <w:rPr>
          <w:rFonts w:ascii="Times New Roman" w:hAnsi="Times New Roman" w:cs="Times New Roman"/>
          <w:sz w:val="24"/>
          <w:szCs w:val="24"/>
          <w:vertAlign w:val="subscript"/>
        </w:rPr>
        <w:t>0.8</w:t>
      </w:r>
      <w:r w:rsidRPr="00570D74">
        <w:rPr>
          <w:rFonts w:ascii="Times New Roman" w:hAnsi="Times New Roman" w:cs="Times New Roman"/>
          <w:sz w:val="24"/>
          <w:szCs w:val="24"/>
        </w:rPr>
        <w:t>I</w:t>
      </w:r>
      <w:r w:rsidRPr="00570D7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70D74">
        <w:rPr>
          <w:rFonts w:ascii="Times New Roman" w:hAnsi="Times New Roman" w:cs="Times New Roman"/>
          <w:sz w:val="24"/>
          <w:szCs w:val="24"/>
        </w:rPr>
        <w:t xml:space="preserve"> QDs, </w:t>
      </w:r>
      <w:r w:rsidRPr="00570D74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570D74">
        <w:rPr>
          <w:rFonts w:ascii="Times New Roman" w:hAnsi="Times New Roman" w:cs="Times New Roman"/>
          <w:sz w:val="24"/>
          <w:szCs w:val="24"/>
        </w:rPr>
        <w:t xml:space="preserve"> CsSn</w:t>
      </w:r>
      <w:r w:rsidRPr="00570D74">
        <w:rPr>
          <w:rFonts w:ascii="Times New Roman" w:hAnsi="Times New Roman" w:cs="Times New Roman"/>
          <w:sz w:val="24"/>
          <w:szCs w:val="24"/>
          <w:vertAlign w:val="subscript"/>
        </w:rPr>
        <w:t>0.3</w:t>
      </w:r>
      <w:r w:rsidRPr="00570D74">
        <w:rPr>
          <w:rFonts w:ascii="Times New Roman" w:hAnsi="Times New Roman" w:cs="Times New Roman"/>
          <w:sz w:val="24"/>
          <w:szCs w:val="24"/>
        </w:rPr>
        <w:t>Pb</w:t>
      </w:r>
      <w:r w:rsidRPr="00570D74">
        <w:rPr>
          <w:rFonts w:ascii="Times New Roman" w:hAnsi="Times New Roman" w:cs="Times New Roman"/>
          <w:sz w:val="24"/>
          <w:szCs w:val="24"/>
          <w:vertAlign w:val="subscript"/>
        </w:rPr>
        <w:t>0.7</w:t>
      </w:r>
      <w:r w:rsidRPr="00570D74">
        <w:rPr>
          <w:rFonts w:ascii="Times New Roman" w:hAnsi="Times New Roman" w:cs="Times New Roman"/>
          <w:sz w:val="24"/>
          <w:szCs w:val="24"/>
        </w:rPr>
        <w:t>I</w:t>
      </w:r>
      <w:r w:rsidRPr="00570D7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70D74">
        <w:rPr>
          <w:rFonts w:ascii="Times New Roman" w:hAnsi="Times New Roman" w:cs="Times New Roman"/>
          <w:sz w:val="24"/>
          <w:szCs w:val="24"/>
        </w:rPr>
        <w:t xml:space="preserve"> QDs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CAE48AA" w14:textId="752689AE" w:rsidR="00570D74" w:rsidRDefault="00570D74" w:rsidP="00570D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7CD604" w14:textId="6A2B3064" w:rsidR="00570D74" w:rsidRDefault="00570D74" w:rsidP="00570D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5EC5D79" w14:textId="27CAA913" w:rsidR="00570D74" w:rsidRDefault="00570D74" w:rsidP="00570D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4C507A2" w14:textId="35C2A180" w:rsidR="00570D74" w:rsidRDefault="00570D74" w:rsidP="00570D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6BA8891" w14:textId="3D15C6B8" w:rsidR="00570D74" w:rsidRDefault="00570D74" w:rsidP="00570D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75427C" w14:textId="38844705" w:rsidR="00570D74" w:rsidRDefault="00570D74" w:rsidP="00570D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A55898" w14:textId="73448786" w:rsidR="00570D74" w:rsidRDefault="00570D74" w:rsidP="00570D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7100463" w14:textId="2C85023D" w:rsidR="00570D74" w:rsidRDefault="00570D74" w:rsidP="00570D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3269328" w14:textId="67C0AC5A" w:rsidR="00570D74" w:rsidRPr="005645FF" w:rsidRDefault="00570D74" w:rsidP="00570D7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45FF">
        <w:rPr>
          <w:rFonts w:ascii="Times New Roman" w:hAnsi="Times New Roman" w:cs="Times New Roman" w:hint="cs"/>
          <w:b/>
          <w:bCs/>
          <w:sz w:val="24"/>
          <w:szCs w:val="24"/>
        </w:rPr>
        <w:lastRenderedPageBreak/>
        <w:t>T</w:t>
      </w:r>
      <w:r w:rsidR="0046035F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5645F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645FF">
        <w:rPr>
          <w:rFonts w:ascii="Times New Roman" w:hAnsi="Times New Roman" w:cs="Times New Roman"/>
          <w:sz w:val="24"/>
          <w:szCs w:val="24"/>
        </w:rPr>
        <w:t xml:space="preserve"> EDS chemical composition analysis for CsSn</w:t>
      </w:r>
      <w:r w:rsidRPr="005645FF">
        <w:rPr>
          <w:rFonts w:ascii="Times New Roman" w:hAnsi="Times New Roman" w:cs="Times New Roman"/>
          <w:sz w:val="24"/>
          <w:szCs w:val="24"/>
          <w:vertAlign w:val="subscript"/>
        </w:rPr>
        <w:t>0.1</w:t>
      </w:r>
      <w:r w:rsidRPr="005645FF">
        <w:rPr>
          <w:rFonts w:ascii="Times New Roman" w:hAnsi="Times New Roman" w:cs="Times New Roman"/>
          <w:sz w:val="24"/>
          <w:szCs w:val="24"/>
        </w:rPr>
        <w:t>Pb</w:t>
      </w:r>
      <w:r w:rsidRPr="005645FF">
        <w:rPr>
          <w:rFonts w:ascii="Times New Roman" w:hAnsi="Times New Roman" w:cs="Times New Roman"/>
          <w:sz w:val="24"/>
          <w:szCs w:val="24"/>
          <w:vertAlign w:val="subscript"/>
        </w:rPr>
        <w:t>0.9</w:t>
      </w:r>
      <w:r w:rsidRPr="005645FF">
        <w:rPr>
          <w:rFonts w:ascii="Times New Roman" w:hAnsi="Times New Roman" w:cs="Times New Roman"/>
          <w:sz w:val="24"/>
          <w:szCs w:val="24"/>
        </w:rPr>
        <w:t>I</w:t>
      </w:r>
      <w:r w:rsidRPr="005645F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645FF">
        <w:rPr>
          <w:rFonts w:ascii="Times New Roman" w:hAnsi="Times New Roman" w:cs="Times New Roman"/>
          <w:sz w:val="24"/>
          <w:szCs w:val="24"/>
        </w:rPr>
        <w:t xml:space="preserve"> QDs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016"/>
        <w:gridCol w:w="1914"/>
        <w:gridCol w:w="1671"/>
        <w:gridCol w:w="1731"/>
        <w:gridCol w:w="1474"/>
        <w:gridCol w:w="1264"/>
      </w:tblGrid>
      <w:tr w:rsidR="00570D74" w:rsidRPr="005645FF" w14:paraId="01AFA9AA" w14:textId="77777777" w:rsidTr="00570D74">
        <w:trPr>
          <w:jc w:val="center"/>
        </w:trPr>
        <w:tc>
          <w:tcPr>
            <w:tcW w:w="522" w:type="pct"/>
            <w:tcBorders>
              <w:top w:val="single" w:sz="12" w:space="0" w:color="auto"/>
              <w:bottom w:val="single" w:sz="4" w:space="0" w:color="auto"/>
            </w:tcBorders>
          </w:tcPr>
          <w:p w14:paraId="09E83CAD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Element</w:t>
            </w:r>
          </w:p>
        </w:tc>
        <w:tc>
          <w:tcPr>
            <w:tcW w:w="1063" w:type="pct"/>
            <w:tcBorders>
              <w:top w:val="single" w:sz="12" w:space="0" w:color="auto"/>
              <w:bottom w:val="single" w:sz="4" w:space="0" w:color="auto"/>
            </w:tcBorders>
          </w:tcPr>
          <w:p w14:paraId="2D6C75D7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Atomic</w:t>
            </w:r>
          </w:p>
          <w:p w14:paraId="34F18D67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 xml:space="preserve">fraction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29" w:type="pct"/>
            <w:tcBorders>
              <w:top w:val="single" w:sz="12" w:space="0" w:color="auto"/>
              <w:bottom w:val="single" w:sz="4" w:space="0" w:color="auto"/>
            </w:tcBorders>
          </w:tcPr>
          <w:p w14:paraId="31CA6928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Atomic</w:t>
            </w:r>
          </w:p>
          <w:p w14:paraId="3D30FAF9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 xml:space="preserve">error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62" w:type="pct"/>
            <w:tcBorders>
              <w:top w:val="single" w:sz="12" w:space="0" w:color="auto"/>
              <w:bottom w:val="single" w:sz="4" w:space="0" w:color="auto"/>
            </w:tcBorders>
          </w:tcPr>
          <w:p w14:paraId="1B18FB53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Mass</w:t>
            </w:r>
          </w:p>
          <w:p w14:paraId="286E62F7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 xml:space="preserve">fraction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20" w:type="pct"/>
            <w:tcBorders>
              <w:top w:val="single" w:sz="12" w:space="0" w:color="auto"/>
              <w:bottom w:val="single" w:sz="4" w:space="0" w:color="auto"/>
            </w:tcBorders>
          </w:tcPr>
          <w:p w14:paraId="2DD75FF8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Mass</w:t>
            </w:r>
          </w:p>
          <w:p w14:paraId="3A897673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 xml:space="preserve">error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4" w:type="pct"/>
            <w:tcBorders>
              <w:top w:val="single" w:sz="12" w:space="0" w:color="auto"/>
              <w:bottom w:val="single" w:sz="4" w:space="0" w:color="auto"/>
            </w:tcBorders>
          </w:tcPr>
          <w:p w14:paraId="4691ECF3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Fit</w:t>
            </w:r>
          </w:p>
          <w:p w14:paraId="673BF194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 xml:space="preserve">error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70D74" w:rsidRPr="005645FF" w14:paraId="23CA48DF" w14:textId="77777777" w:rsidTr="00570D74">
        <w:trPr>
          <w:jc w:val="center"/>
        </w:trPr>
        <w:tc>
          <w:tcPr>
            <w:tcW w:w="522" w:type="pct"/>
            <w:tcBorders>
              <w:top w:val="single" w:sz="4" w:space="0" w:color="auto"/>
            </w:tcBorders>
          </w:tcPr>
          <w:p w14:paraId="4B0C8BA4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</w:p>
        </w:tc>
        <w:tc>
          <w:tcPr>
            <w:tcW w:w="1063" w:type="pct"/>
            <w:tcBorders>
              <w:top w:val="single" w:sz="4" w:space="0" w:color="auto"/>
            </w:tcBorders>
          </w:tcPr>
          <w:p w14:paraId="3B55E4DA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14.08</w:t>
            </w:r>
          </w:p>
        </w:tc>
        <w:tc>
          <w:tcPr>
            <w:tcW w:w="929" w:type="pct"/>
            <w:tcBorders>
              <w:top w:val="single" w:sz="4" w:space="0" w:color="auto"/>
            </w:tcBorders>
          </w:tcPr>
          <w:p w14:paraId="69395A9B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2.31</w:t>
            </w:r>
          </w:p>
        </w:tc>
        <w:tc>
          <w:tcPr>
            <w:tcW w:w="962" w:type="pct"/>
            <w:tcBorders>
              <w:top w:val="single" w:sz="4" w:space="0" w:color="auto"/>
            </w:tcBorders>
          </w:tcPr>
          <w:p w14:paraId="5855DD39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12.89</w:t>
            </w:r>
          </w:p>
        </w:tc>
        <w:tc>
          <w:tcPr>
            <w:tcW w:w="820" w:type="pct"/>
            <w:tcBorders>
              <w:top w:val="single" w:sz="4" w:space="0" w:color="auto"/>
            </w:tcBorders>
          </w:tcPr>
          <w:p w14:paraId="7114C9A4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704" w:type="pct"/>
            <w:tcBorders>
              <w:top w:val="single" w:sz="4" w:space="0" w:color="auto"/>
            </w:tcBorders>
          </w:tcPr>
          <w:p w14:paraId="45889509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</w:tr>
      <w:tr w:rsidR="00570D74" w:rsidRPr="005645FF" w14:paraId="4EE705B8" w14:textId="77777777" w:rsidTr="00781C20">
        <w:trPr>
          <w:jc w:val="center"/>
        </w:trPr>
        <w:tc>
          <w:tcPr>
            <w:tcW w:w="522" w:type="pct"/>
          </w:tcPr>
          <w:p w14:paraId="225A5B3F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1063" w:type="pct"/>
          </w:tcPr>
          <w:p w14:paraId="7F6B3741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3.31</w:t>
            </w:r>
          </w:p>
        </w:tc>
        <w:tc>
          <w:tcPr>
            <w:tcW w:w="929" w:type="pct"/>
          </w:tcPr>
          <w:p w14:paraId="4F33C1BB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962" w:type="pct"/>
          </w:tcPr>
          <w:p w14:paraId="0F9C0C5C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2.71</w:t>
            </w:r>
          </w:p>
        </w:tc>
        <w:tc>
          <w:tcPr>
            <w:tcW w:w="820" w:type="pct"/>
          </w:tcPr>
          <w:p w14:paraId="7092EEB3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704" w:type="pct"/>
          </w:tcPr>
          <w:p w14:paraId="4FDC3B98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7.37</w:t>
            </w:r>
          </w:p>
        </w:tc>
      </w:tr>
      <w:tr w:rsidR="00570D74" w:rsidRPr="005645FF" w14:paraId="18E5E840" w14:textId="77777777" w:rsidTr="00781C20">
        <w:trPr>
          <w:jc w:val="center"/>
        </w:trPr>
        <w:tc>
          <w:tcPr>
            <w:tcW w:w="522" w:type="pct"/>
          </w:tcPr>
          <w:p w14:paraId="0FD332F9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</w:p>
        </w:tc>
        <w:tc>
          <w:tcPr>
            <w:tcW w:w="1063" w:type="pct"/>
          </w:tcPr>
          <w:p w14:paraId="345726BE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929" w:type="pct"/>
          </w:tcPr>
          <w:p w14:paraId="0E7607EA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3.68</w:t>
            </w:r>
          </w:p>
        </w:tc>
        <w:tc>
          <w:tcPr>
            <w:tcW w:w="962" w:type="pct"/>
          </w:tcPr>
          <w:p w14:paraId="611A5B05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31.52</w:t>
            </w:r>
          </w:p>
        </w:tc>
        <w:tc>
          <w:tcPr>
            <w:tcW w:w="820" w:type="pct"/>
          </w:tcPr>
          <w:p w14:paraId="4B22C5CD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4.21</w:t>
            </w:r>
          </w:p>
        </w:tc>
        <w:tc>
          <w:tcPr>
            <w:tcW w:w="704" w:type="pct"/>
          </w:tcPr>
          <w:p w14:paraId="100B3466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</w:tr>
      <w:tr w:rsidR="00570D74" w:rsidRPr="005645FF" w14:paraId="146423A5" w14:textId="77777777" w:rsidTr="00570D74">
        <w:trPr>
          <w:jc w:val="center"/>
        </w:trPr>
        <w:tc>
          <w:tcPr>
            <w:tcW w:w="522" w:type="pct"/>
            <w:tcBorders>
              <w:bottom w:val="single" w:sz="12" w:space="0" w:color="auto"/>
            </w:tcBorders>
          </w:tcPr>
          <w:p w14:paraId="470BA5C2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063" w:type="pct"/>
            <w:tcBorders>
              <w:bottom w:val="single" w:sz="12" w:space="0" w:color="auto"/>
            </w:tcBorders>
          </w:tcPr>
          <w:p w14:paraId="24E2DA65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60.52</w:t>
            </w:r>
          </w:p>
        </w:tc>
        <w:tc>
          <w:tcPr>
            <w:tcW w:w="929" w:type="pct"/>
            <w:tcBorders>
              <w:bottom w:val="single" w:sz="12" w:space="0" w:color="auto"/>
            </w:tcBorders>
          </w:tcPr>
          <w:p w14:paraId="2DE12325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9.85</w:t>
            </w:r>
          </w:p>
        </w:tc>
        <w:tc>
          <w:tcPr>
            <w:tcW w:w="962" w:type="pct"/>
            <w:tcBorders>
              <w:bottom w:val="single" w:sz="12" w:space="0" w:color="auto"/>
            </w:tcBorders>
          </w:tcPr>
          <w:p w14:paraId="310DFCBD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52.89</w:t>
            </w:r>
          </w:p>
        </w:tc>
        <w:tc>
          <w:tcPr>
            <w:tcW w:w="820" w:type="pct"/>
            <w:tcBorders>
              <w:bottom w:val="single" w:sz="12" w:space="0" w:color="auto"/>
            </w:tcBorders>
          </w:tcPr>
          <w:p w14:paraId="00A59E47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6.80</w:t>
            </w:r>
          </w:p>
        </w:tc>
        <w:tc>
          <w:tcPr>
            <w:tcW w:w="704" w:type="pct"/>
            <w:tcBorders>
              <w:bottom w:val="single" w:sz="12" w:space="0" w:color="auto"/>
            </w:tcBorders>
          </w:tcPr>
          <w:p w14:paraId="6CB5C56F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</w:tr>
    </w:tbl>
    <w:p w14:paraId="60B83ABE" w14:textId="77777777" w:rsidR="00570D74" w:rsidRPr="005645FF" w:rsidRDefault="00570D74" w:rsidP="00570D7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6B28802" w14:textId="27F0AA57" w:rsidR="00570D74" w:rsidRPr="005645FF" w:rsidRDefault="00570D74" w:rsidP="00570D7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45FF">
        <w:rPr>
          <w:rFonts w:ascii="Times New Roman" w:hAnsi="Times New Roman" w:cs="Times New Roman" w:hint="cs"/>
          <w:b/>
          <w:bCs/>
          <w:sz w:val="24"/>
          <w:szCs w:val="24"/>
        </w:rPr>
        <w:t>T</w:t>
      </w:r>
      <w:r w:rsidR="0046035F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5645F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645FF">
        <w:rPr>
          <w:rFonts w:ascii="Times New Roman" w:hAnsi="Times New Roman" w:cs="Times New Roman"/>
          <w:sz w:val="24"/>
          <w:szCs w:val="24"/>
        </w:rPr>
        <w:t xml:space="preserve"> EDS chemical composition analysis for </w:t>
      </w:r>
      <w:r>
        <w:rPr>
          <w:rFonts w:ascii="Times New Roman" w:hAnsi="Times New Roman" w:cs="Times New Roman"/>
          <w:sz w:val="24"/>
          <w:szCs w:val="24"/>
        </w:rPr>
        <w:t>CsSn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0.2</w:t>
      </w:r>
      <w:r>
        <w:rPr>
          <w:rFonts w:ascii="Times New Roman" w:hAnsi="Times New Roman" w:cs="Times New Roman"/>
          <w:sz w:val="24"/>
          <w:szCs w:val="24"/>
        </w:rPr>
        <w:t>Pb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0.8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QDs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690"/>
        <w:gridCol w:w="1652"/>
        <w:gridCol w:w="1360"/>
        <w:gridCol w:w="1653"/>
        <w:gridCol w:w="1339"/>
        <w:gridCol w:w="1332"/>
      </w:tblGrid>
      <w:tr w:rsidR="00570D74" w:rsidRPr="005645FF" w14:paraId="385C94DC" w14:textId="77777777" w:rsidTr="00E5283C">
        <w:trPr>
          <w:jc w:val="center"/>
        </w:trPr>
        <w:tc>
          <w:tcPr>
            <w:tcW w:w="1690" w:type="dxa"/>
            <w:tcBorders>
              <w:top w:val="single" w:sz="12" w:space="0" w:color="auto"/>
              <w:bottom w:val="single" w:sz="4" w:space="0" w:color="auto"/>
            </w:tcBorders>
          </w:tcPr>
          <w:p w14:paraId="5A18674D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Element</w:t>
            </w:r>
          </w:p>
        </w:tc>
        <w:tc>
          <w:tcPr>
            <w:tcW w:w="1652" w:type="dxa"/>
            <w:tcBorders>
              <w:top w:val="single" w:sz="12" w:space="0" w:color="auto"/>
              <w:bottom w:val="single" w:sz="4" w:space="0" w:color="auto"/>
            </w:tcBorders>
          </w:tcPr>
          <w:p w14:paraId="753FE61D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Atomic</w:t>
            </w:r>
          </w:p>
          <w:p w14:paraId="2F6BCB04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 xml:space="preserve">fraction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60" w:type="dxa"/>
            <w:tcBorders>
              <w:top w:val="single" w:sz="12" w:space="0" w:color="auto"/>
              <w:bottom w:val="single" w:sz="4" w:space="0" w:color="auto"/>
            </w:tcBorders>
          </w:tcPr>
          <w:p w14:paraId="55582242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Atomic</w:t>
            </w:r>
          </w:p>
          <w:p w14:paraId="31271498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 xml:space="preserve">error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3" w:type="dxa"/>
            <w:tcBorders>
              <w:top w:val="single" w:sz="12" w:space="0" w:color="auto"/>
              <w:bottom w:val="single" w:sz="4" w:space="0" w:color="auto"/>
            </w:tcBorders>
          </w:tcPr>
          <w:p w14:paraId="434DE429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Mass</w:t>
            </w:r>
          </w:p>
          <w:p w14:paraId="1E36C3AD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 xml:space="preserve">fraction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39" w:type="dxa"/>
            <w:tcBorders>
              <w:top w:val="single" w:sz="12" w:space="0" w:color="auto"/>
              <w:bottom w:val="single" w:sz="4" w:space="0" w:color="auto"/>
            </w:tcBorders>
          </w:tcPr>
          <w:p w14:paraId="35FD81F7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Mass</w:t>
            </w:r>
          </w:p>
          <w:p w14:paraId="596FAA75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 xml:space="preserve">error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32" w:type="dxa"/>
            <w:tcBorders>
              <w:top w:val="single" w:sz="12" w:space="0" w:color="auto"/>
              <w:bottom w:val="single" w:sz="4" w:space="0" w:color="auto"/>
            </w:tcBorders>
          </w:tcPr>
          <w:p w14:paraId="2BEB4084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Fit</w:t>
            </w:r>
          </w:p>
          <w:p w14:paraId="7B16E503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 xml:space="preserve">error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70D74" w:rsidRPr="005645FF" w14:paraId="4D34668E" w14:textId="77777777" w:rsidTr="00E5283C">
        <w:trPr>
          <w:jc w:val="center"/>
        </w:trPr>
        <w:tc>
          <w:tcPr>
            <w:tcW w:w="1690" w:type="dxa"/>
            <w:tcBorders>
              <w:top w:val="single" w:sz="4" w:space="0" w:color="auto"/>
            </w:tcBorders>
          </w:tcPr>
          <w:p w14:paraId="52C77DA2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</w:p>
        </w:tc>
        <w:tc>
          <w:tcPr>
            <w:tcW w:w="1652" w:type="dxa"/>
            <w:tcBorders>
              <w:top w:val="single" w:sz="4" w:space="0" w:color="auto"/>
            </w:tcBorders>
          </w:tcPr>
          <w:p w14:paraId="4A2B9528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17.44</w:t>
            </w:r>
          </w:p>
        </w:tc>
        <w:tc>
          <w:tcPr>
            <w:tcW w:w="1360" w:type="dxa"/>
            <w:tcBorders>
              <w:top w:val="single" w:sz="4" w:space="0" w:color="auto"/>
            </w:tcBorders>
          </w:tcPr>
          <w:p w14:paraId="0505E931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2.79</w:t>
            </w:r>
          </w:p>
        </w:tc>
        <w:tc>
          <w:tcPr>
            <w:tcW w:w="1653" w:type="dxa"/>
            <w:tcBorders>
              <w:top w:val="single" w:sz="4" w:space="0" w:color="auto"/>
            </w:tcBorders>
          </w:tcPr>
          <w:p w14:paraId="4ECF9F1E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16.16</w:t>
            </w:r>
          </w:p>
        </w:tc>
        <w:tc>
          <w:tcPr>
            <w:tcW w:w="1339" w:type="dxa"/>
            <w:tcBorders>
              <w:top w:val="single" w:sz="4" w:space="0" w:color="auto"/>
            </w:tcBorders>
          </w:tcPr>
          <w:p w14:paraId="0E182315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2.08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14:paraId="4F06A6A8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</w:tr>
      <w:tr w:rsidR="00570D74" w:rsidRPr="005645FF" w14:paraId="384C8620" w14:textId="77777777" w:rsidTr="00781C20">
        <w:trPr>
          <w:jc w:val="center"/>
        </w:trPr>
        <w:tc>
          <w:tcPr>
            <w:tcW w:w="1690" w:type="dxa"/>
          </w:tcPr>
          <w:p w14:paraId="6E4F2229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1652" w:type="dxa"/>
          </w:tcPr>
          <w:p w14:paraId="6CDE7128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5.65</w:t>
            </w:r>
          </w:p>
        </w:tc>
        <w:tc>
          <w:tcPr>
            <w:tcW w:w="1360" w:type="dxa"/>
          </w:tcPr>
          <w:p w14:paraId="2CA80BE3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653" w:type="dxa"/>
          </w:tcPr>
          <w:p w14:paraId="45DCBCC9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4.68</w:t>
            </w:r>
          </w:p>
        </w:tc>
        <w:tc>
          <w:tcPr>
            <w:tcW w:w="1339" w:type="dxa"/>
          </w:tcPr>
          <w:p w14:paraId="40434323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1332" w:type="dxa"/>
          </w:tcPr>
          <w:p w14:paraId="6F736091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5.24</w:t>
            </w:r>
          </w:p>
        </w:tc>
      </w:tr>
      <w:tr w:rsidR="00570D74" w:rsidRPr="005645FF" w14:paraId="53B7B579" w14:textId="77777777" w:rsidTr="00781C20">
        <w:trPr>
          <w:jc w:val="center"/>
        </w:trPr>
        <w:tc>
          <w:tcPr>
            <w:tcW w:w="1690" w:type="dxa"/>
          </w:tcPr>
          <w:p w14:paraId="6AC23F62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</w:p>
        </w:tc>
        <w:tc>
          <w:tcPr>
            <w:tcW w:w="1652" w:type="dxa"/>
          </w:tcPr>
          <w:p w14:paraId="39067090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19.89</w:t>
            </w:r>
          </w:p>
        </w:tc>
        <w:tc>
          <w:tcPr>
            <w:tcW w:w="1360" w:type="dxa"/>
          </w:tcPr>
          <w:p w14:paraId="4719159C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3.25</w:t>
            </w:r>
          </w:p>
        </w:tc>
        <w:tc>
          <w:tcPr>
            <w:tcW w:w="1653" w:type="dxa"/>
          </w:tcPr>
          <w:p w14:paraId="285EDE96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28.73</w:t>
            </w:r>
          </w:p>
        </w:tc>
        <w:tc>
          <w:tcPr>
            <w:tcW w:w="1339" w:type="dxa"/>
          </w:tcPr>
          <w:p w14:paraId="5A8DDCF5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3.81</w:t>
            </w:r>
          </w:p>
        </w:tc>
        <w:tc>
          <w:tcPr>
            <w:tcW w:w="1332" w:type="dxa"/>
          </w:tcPr>
          <w:p w14:paraId="0F629340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</w:tr>
      <w:tr w:rsidR="00570D74" w:rsidRPr="005645FF" w14:paraId="3E828E4D" w14:textId="77777777" w:rsidTr="00E5283C">
        <w:trPr>
          <w:jc w:val="center"/>
        </w:trPr>
        <w:tc>
          <w:tcPr>
            <w:tcW w:w="1690" w:type="dxa"/>
            <w:tcBorders>
              <w:bottom w:val="single" w:sz="12" w:space="0" w:color="auto"/>
            </w:tcBorders>
          </w:tcPr>
          <w:p w14:paraId="49B9B7C7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652" w:type="dxa"/>
            <w:tcBorders>
              <w:bottom w:val="single" w:sz="12" w:space="0" w:color="auto"/>
            </w:tcBorders>
          </w:tcPr>
          <w:p w14:paraId="74CC1871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57.02</w:t>
            </w:r>
          </w:p>
        </w:tc>
        <w:tc>
          <w:tcPr>
            <w:tcW w:w="1360" w:type="dxa"/>
            <w:tcBorders>
              <w:bottom w:val="single" w:sz="12" w:space="0" w:color="auto"/>
            </w:tcBorders>
          </w:tcPr>
          <w:p w14:paraId="54D2AE5F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653" w:type="dxa"/>
            <w:tcBorders>
              <w:bottom w:val="single" w:sz="12" w:space="0" w:color="auto"/>
            </w:tcBorders>
          </w:tcPr>
          <w:p w14:paraId="31784E26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50.44</w:t>
            </w:r>
          </w:p>
        </w:tc>
        <w:tc>
          <w:tcPr>
            <w:tcW w:w="1339" w:type="dxa"/>
            <w:tcBorders>
              <w:bottom w:val="single" w:sz="12" w:space="0" w:color="auto"/>
            </w:tcBorders>
          </w:tcPr>
          <w:p w14:paraId="6F5AE743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6.40</w:t>
            </w:r>
          </w:p>
        </w:tc>
        <w:tc>
          <w:tcPr>
            <w:tcW w:w="1332" w:type="dxa"/>
            <w:tcBorders>
              <w:bottom w:val="single" w:sz="12" w:space="0" w:color="auto"/>
            </w:tcBorders>
          </w:tcPr>
          <w:p w14:paraId="0D66DEEB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</w:tr>
    </w:tbl>
    <w:p w14:paraId="3199EAE7" w14:textId="77777777" w:rsidR="00570D74" w:rsidRPr="005645FF" w:rsidRDefault="00570D74" w:rsidP="00570D7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8D56BF8" w14:textId="4ABCF625" w:rsidR="00570D74" w:rsidRPr="005645FF" w:rsidRDefault="00570D74" w:rsidP="00570D7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645FF">
        <w:rPr>
          <w:rFonts w:ascii="Times New Roman" w:hAnsi="Times New Roman" w:cs="Times New Roman" w:hint="cs"/>
          <w:b/>
          <w:bCs/>
          <w:sz w:val="24"/>
          <w:szCs w:val="24"/>
        </w:rPr>
        <w:t>T</w:t>
      </w:r>
      <w:r w:rsidR="0046035F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5645F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5645FF">
        <w:rPr>
          <w:rFonts w:ascii="Times New Roman" w:hAnsi="Times New Roman" w:cs="Times New Roman"/>
          <w:sz w:val="24"/>
          <w:szCs w:val="24"/>
        </w:rPr>
        <w:t xml:space="preserve"> EDS chemical composition analysis for </w:t>
      </w:r>
      <w:r>
        <w:rPr>
          <w:rFonts w:ascii="Times New Roman" w:hAnsi="Times New Roman" w:cs="Times New Roman"/>
          <w:sz w:val="24"/>
          <w:szCs w:val="24"/>
        </w:rPr>
        <w:t>CsSn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0.3</w:t>
      </w:r>
      <w:r>
        <w:rPr>
          <w:rFonts w:ascii="Times New Roman" w:hAnsi="Times New Roman" w:cs="Times New Roman"/>
          <w:sz w:val="24"/>
          <w:szCs w:val="24"/>
        </w:rPr>
        <w:t>Pb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0.7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QDs</w:t>
      </w:r>
      <w:r w:rsidRPr="005645FF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690"/>
        <w:gridCol w:w="1652"/>
        <w:gridCol w:w="1360"/>
        <w:gridCol w:w="1653"/>
        <w:gridCol w:w="1339"/>
        <w:gridCol w:w="1332"/>
      </w:tblGrid>
      <w:tr w:rsidR="00570D74" w:rsidRPr="005645FF" w14:paraId="2E39FCC5" w14:textId="77777777" w:rsidTr="00E5283C">
        <w:trPr>
          <w:jc w:val="center"/>
        </w:trPr>
        <w:tc>
          <w:tcPr>
            <w:tcW w:w="1690" w:type="dxa"/>
            <w:tcBorders>
              <w:top w:val="single" w:sz="12" w:space="0" w:color="auto"/>
              <w:bottom w:val="single" w:sz="4" w:space="0" w:color="auto"/>
            </w:tcBorders>
          </w:tcPr>
          <w:p w14:paraId="2E9BF0F2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Element</w:t>
            </w:r>
          </w:p>
        </w:tc>
        <w:tc>
          <w:tcPr>
            <w:tcW w:w="1652" w:type="dxa"/>
            <w:tcBorders>
              <w:top w:val="single" w:sz="12" w:space="0" w:color="auto"/>
              <w:bottom w:val="single" w:sz="4" w:space="0" w:color="auto"/>
            </w:tcBorders>
          </w:tcPr>
          <w:p w14:paraId="2F774477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Atomic</w:t>
            </w:r>
          </w:p>
          <w:p w14:paraId="0D8A46D3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 xml:space="preserve">fraction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60" w:type="dxa"/>
            <w:tcBorders>
              <w:top w:val="single" w:sz="12" w:space="0" w:color="auto"/>
              <w:bottom w:val="single" w:sz="4" w:space="0" w:color="auto"/>
            </w:tcBorders>
          </w:tcPr>
          <w:p w14:paraId="0CCBCBF8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Atomic</w:t>
            </w:r>
          </w:p>
          <w:p w14:paraId="015CAF3B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 xml:space="preserve">error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3" w:type="dxa"/>
            <w:tcBorders>
              <w:top w:val="single" w:sz="12" w:space="0" w:color="auto"/>
              <w:bottom w:val="single" w:sz="4" w:space="0" w:color="auto"/>
            </w:tcBorders>
          </w:tcPr>
          <w:p w14:paraId="5BBB1E82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Mass</w:t>
            </w:r>
          </w:p>
          <w:p w14:paraId="348E4449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 xml:space="preserve">fraction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39" w:type="dxa"/>
            <w:tcBorders>
              <w:top w:val="single" w:sz="12" w:space="0" w:color="auto"/>
              <w:bottom w:val="single" w:sz="4" w:space="0" w:color="auto"/>
            </w:tcBorders>
          </w:tcPr>
          <w:p w14:paraId="50DE6867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Mass</w:t>
            </w:r>
          </w:p>
          <w:p w14:paraId="7F5826FC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 xml:space="preserve">error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32" w:type="dxa"/>
            <w:tcBorders>
              <w:top w:val="single" w:sz="12" w:space="0" w:color="auto"/>
              <w:bottom w:val="single" w:sz="4" w:space="0" w:color="auto"/>
            </w:tcBorders>
          </w:tcPr>
          <w:p w14:paraId="73DC7D24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Fit</w:t>
            </w:r>
          </w:p>
          <w:p w14:paraId="6CB9C7FC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 xml:space="preserve">error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70D74" w:rsidRPr="005645FF" w14:paraId="443F34CA" w14:textId="77777777" w:rsidTr="00E5283C">
        <w:trPr>
          <w:jc w:val="center"/>
        </w:trPr>
        <w:tc>
          <w:tcPr>
            <w:tcW w:w="1690" w:type="dxa"/>
            <w:tcBorders>
              <w:top w:val="single" w:sz="4" w:space="0" w:color="auto"/>
            </w:tcBorders>
          </w:tcPr>
          <w:p w14:paraId="01A2CC8A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</w:p>
        </w:tc>
        <w:tc>
          <w:tcPr>
            <w:tcW w:w="1652" w:type="dxa"/>
            <w:tcBorders>
              <w:top w:val="single" w:sz="4" w:space="0" w:color="auto"/>
            </w:tcBorders>
          </w:tcPr>
          <w:p w14:paraId="5D8D7BBC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17.37</w:t>
            </w:r>
          </w:p>
        </w:tc>
        <w:tc>
          <w:tcPr>
            <w:tcW w:w="1360" w:type="dxa"/>
            <w:tcBorders>
              <w:top w:val="single" w:sz="4" w:space="0" w:color="auto"/>
            </w:tcBorders>
          </w:tcPr>
          <w:p w14:paraId="17D0BE95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2.79</w:t>
            </w:r>
          </w:p>
        </w:tc>
        <w:tc>
          <w:tcPr>
            <w:tcW w:w="1653" w:type="dxa"/>
            <w:tcBorders>
              <w:top w:val="single" w:sz="4" w:space="0" w:color="auto"/>
            </w:tcBorders>
          </w:tcPr>
          <w:p w14:paraId="3E2C0C8E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16.47</w:t>
            </w:r>
          </w:p>
        </w:tc>
        <w:tc>
          <w:tcPr>
            <w:tcW w:w="1339" w:type="dxa"/>
            <w:tcBorders>
              <w:top w:val="single" w:sz="4" w:space="0" w:color="auto"/>
            </w:tcBorders>
          </w:tcPr>
          <w:p w14:paraId="3AEA86CB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14:paraId="5241E01A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</w:tr>
      <w:tr w:rsidR="00570D74" w:rsidRPr="005645FF" w14:paraId="6D247286" w14:textId="77777777" w:rsidTr="00781C20">
        <w:trPr>
          <w:jc w:val="center"/>
        </w:trPr>
        <w:tc>
          <w:tcPr>
            <w:tcW w:w="1690" w:type="dxa"/>
          </w:tcPr>
          <w:p w14:paraId="47D90013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1652" w:type="dxa"/>
          </w:tcPr>
          <w:p w14:paraId="6AE4B8CF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7.72</w:t>
            </w:r>
          </w:p>
        </w:tc>
        <w:tc>
          <w:tcPr>
            <w:tcW w:w="1360" w:type="dxa"/>
          </w:tcPr>
          <w:p w14:paraId="6392CA38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653" w:type="dxa"/>
          </w:tcPr>
          <w:p w14:paraId="1164AB46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6.54</w:t>
            </w:r>
          </w:p>
        </w:tc>
        <w:tc>
          <w:tcPr>
            <w:tcW w:w="1339" w:type="dxa"/>
          </w:tcPr>
          <w:p w14:paraId="5E0B699B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332" w:type="dxa"/>
          </w:tcPr>
          <w:p w14:paraId="76DF3C97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3.65</w:t>
            </w:r>
          </w:p>
        </w:tc>
      </w:tr>
      <w:tr w:rsidR="00570D74" w:rsidRPr="005645FF" w14:paraId="1839BCD3" w14:textId="77777777" w:rsidTr="00781C20">
        <w:trPr>
          <w:jc w:val="center"/>
        </w:trPr>
        <w:tc>
          <w:tcPr>
            <w:tcW w:w="1690" w:type="dxa"/>
          </w:tcPr>
          <w:p w14:paraId="2A4A80AF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</w:p>
        </w:tc>
        <w:tc>
          <w:tcPr>
            <w:tcW w:w="1652" w:type="dxa"/>
          </w:tcPr>
          <w:p w14:paraId="073772C0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15.98</w:t>
            </w:r>
          </w:p>
        </w:tc>
        <w:tc>
          <w:tcPr>
            <w:tcW w:w="1360" w:type="dxa"/>
          </w:tcPr>
          <w:p w14:paraId="7539D390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</w:p>
        </w:tc>
        <w:tc>
          <w:tcPr>
            <w:tcW w:w="1653" w:type="dxa"/>
          </w:tcPr>
          <w:p w14:paraId="467634C5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23.62</w:t>
            </w:r>
          </w:p>
        </w:tc>
        <w:tc>
          <w:tcPr>
            <w:tcW w:w="1339" w:type="dxa"/>
          </w:tcPr>
          <w:p w14:paraId="3FD35457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1332" w:type="dxa"/>
          </w:tcPr>
          <w:p w14:paraId="2957613A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</w:tr>
      <w:tr w:rsidR="00570D74" w:rsidRPr="005645FF" w14:paraId="15BBA979" w14:textId="77777777" w:rsidTr="00E5283C">
        <w:trPr>
          <w:jc w:val="center"/>
        </w:trPr>
        <w:tc>
          <w:tcPr>
            <w:tcW w:w="1690" w:type="dxa"/>
            <w:tcBorders>
              <w:bottom w:val="single" w:sz="12" w:space="0" w:color="auto"/>
            </w:tcBorders>
          </w:tcPr>
          <w:p w14:paraId="7A0D9A74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652" w:type="dxa"/>
            <w:tcBorders>
              <w:bottom w:val="single" w:sz="12" w:space="0" w:color="auto"/>
            </w:tcBorders>
          </w:tcPr>
          <w:p w14:paraId="76EB4FFE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58.94</w:t>
            </w:r>
          </w:p>
        </w:tc>
        <w:tc>
          <w:tcPr>
            <w:tcW w:w="1360" w:type="dxa"/>
            <w:tcBorders>
              <w:bottom w:val="single" w:sz="12" w:space="0" w:color="auto"/>
            </w:tcBorders>
          </w:tcPr>
          <w:p w14:paraId="3C68CD38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1653" w:type="dxa"/>
            <w:tcBorders>
              <w:bottom w:val="single" w:sz="12" w:space="0" w:color="auto"/>
            </w:tcBorders>
          </w:tcPr>
          <w:p w14:paraId="1B95A042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53.37</w:t>
            </w:r>
          </w:p>
        </w:tc>
        <w:tc>
          <w:tcPr>
            <w:tcW w:w="1339" w:type="dxa"/>
            <w:tcBorders>
              <w:bottom w:val="single" w:sz="12" w:space="0" w:color="auto"/>
            </w:tcBorders>
          </w:tcPr>
          <w:p w14:paraId="5631BF52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6.79</w:t>
            </w:r>
          </w:p>
        </w:tc>
        <w:tc>
          <w:tcPr>
            <w:tcW w:w="1332" w:type="dxa"/>
            <w:tcBorders>
              <w:bottom w:val="single" w:sz="12" w:space="0" w:color="auto"/>
            </w:tcBorders>
          </w:tcPr>
          <w:p w14:paraId="4D85813C" w14:textId="77777777" w:rsidR="00570D74" w:rsidRPr="005645FF" w:rsidRDefault="00570D74" w:rsidP="00781C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5FF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</w:tbl>
    <w:p w14:paraId="05B3A173" w14:textId="3EAE2ECF" w:rsidR="00570D74" w:rsidRDefault="00570D74" w:rsidP="00570D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B469F74" w14:textId="1F600055" w:rsidR="00E5283C" w:rsidRDefault="00E5283C" w:rsidP="00570D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0F97287" w14:textId="3CAB80FB" w:rsidR="00E5283C" w:rsidRDefault="00E5283C" w:rsidP="00570D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A7FF228" w14:textId="39799B42" w:rsidR="00E5283C" w:rsidRDefault="00E5283C" w:rsidP="00570D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1D99670" w14:textId="26D68FAF" w:rsidR="00570D74" w:rsidRDefault="008260EC" w:rsidP="004E294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6E011C0" wp14:editId="3F996363">
            <wp:extent cx="5759188" cy="6207125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188" cy="620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2F795" w14:textId="33989F8B" w:rsidR="008260EC" w:rsidRDefault="008260EC" w:rsidP="004E294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60EC">
        <w:rPr>
          <w:rFonts w:ascii="Times New Roman" w:hAnsi="Times New Roman" w:cs="Times New Roman"/>
          <w:b/>
          <w:bCs/>
          <w:sz w:val="24"/>
          <w:szCs w:val="24"/>
        </w:rPr>
        <w:t>Fig. S2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60EC">
        <w:rPr>
          <w:rFonts w:ascii="Times New Roman" w:hAnsi="Times New Roman" w:cs="Times New Roman"/>
          <w:sz w:val="24"/>
          <w:szCs w:val="24"/>
        </w:rPr>
        <w:t xml:space="preserve">UPS data and Tauc plots for </w:t>
      </w:r>
      <w:r w:rsidRPr="008260EC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260EC">
        <w:rPr>
          <w:rFonts w:ascii="Times New Roman" w:hAnsi="Times New Roman" w:cs="Times New Roman"/>
          <w:sz w:val="24"/>
          <w:szCs w:val="24"/>
        </w:rPr>
        <w:t xml:space="preserve"> CsSn</w:t>
      </w:r>
      <w:r w:rsidRPr="008260EC">
        <w:rPr>
          <w:rFonts w:ascii="Times New Roman" w:hAnsi="Times New Roman" w:cs="Times New Roman"/>
          <w:sz w:val="24"/>
          <w:szCs w:val="24"/>
          <w:vertAlign w:val="subscript"/>
        </w:rPr>
        <w:t>0.1</w:t>
      </w:r>
      <w:r w:rsidRPr="008260EC">
        <w:rPr>
          <w:rFonts w:ascii="Times New Roman" w:hAnsi="Times New Roman" w:cs="Times New Roman"/>
          <w:sz w:val="24"/>
          <w:szCs w:val="24"/>
        </w:rPr>
        <w:t>Pb</w:t>
      </w:r>
      <w:r w:rsidRPr="008260EC">
        <w:rPr>
          <w:rFonts w:ascii="Times New Roman" w:hAnsi="Times New Roman" w:cs="Times New Roman"/>
          <w:sz w:val="24"/>
          <w:szCs w:val="24"/>
          <w:vertAlign w:val="subscript"/>
        </w:rPr>
        <w:t>0.9</w:t>
      </w:r>
      <w:r w:rsidRPr="008260EC">
        <w:rPr>
          <w:rFonts w:ascii="Times New Roman" w:hAnsi="Times New Roman" w:cs="Times New Roman"/>
          <w:sz w:val="24"/>
          <w:szCs w:val="24"/>
        </w:rPr>
        <w:t>I</w:t>
      </w:r>
      <w:r w:rsidRPr="008260E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260EC">
        <w:rPr>
          <w:rFonts w:ascii="Times New Roman" w:hAnsi="Times New Roman" w:cs="Times New Roman"/>
          <w:sz w:val="24"/>
          <w:szCs w:val="24"/>
        </w:rPr>
        <w:t xml:space="preserve"> QDs, </w:t>
      </w:r>
      <w:r w:rsidRPr="008260EC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8260EC">
        <w:rPr>
          <w:rFonts w:ascii="Times New Roman" w:hAnsi="Times New Roman" w:cs="Times New Roman"/>
          <w:sz w:val="24"/>
          <w:szCs w:val="24"/>
        </w:rPr>
        <w:t xml:space="preserve"> CsSn</w:t>
      </w:r>
      <w:r w:rsidRPr="008260EC">
        <w:rPr>
          <w:rFonts w:ascii="Times New Roman" w:hAnsi="Times New Roman" w:cs="Times New Roman"/>
          <w:sz w:val="24"/>
          <w:szCs w:val="24"/>
          <w:vertAlign w:val="subscript"/>
        </w:rPr>
        <w:t>0.2</w:t>
      </w:r>
      <w:r w:rsidRPr="008260EC">
        <w:rPr>
          <w:rFonts w:ascii="Times New Roman" w:hAnsi="Times New Roman" w:cs="Times New Roman"/>
          <w:sz w:val="24"/>
          <w:szCs w:val="24"/>
        </w:rPr>
        <w:t>Pb</w:t>
      </w:r>
      <w:r w:rsidRPr="008260EC">
        <w:rPr>
          <w:rFonts w:ascii="Times New Roman" w:hAnsi="Times New Roman" w:cs="Times New Roman"/>
          <w:sz w:val="24"/>
          <w:szCs w:val="24"/>
          <w:vertAlign w:val="subscript"/>
        </w:rPr>
        <w:t>0.8</w:t>
      </w:r>
      <w:r w:rsidRPr="008260EC">
        <w:rPr>
          <w:rFonts w:ascii="Times New Roman" w:hAnsi="Times New Roman" w:cs="Times New Roman"/>
          <w:sz w:val="24"/>
          <w:szCs w:val="24"/>
        </w:rPr>
        <w:t>I</w:t>
      </w:r>
      <w:r w:rsidRPr="008260E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260EC">
        <w:rPr>
          <w:rFonts w:ascii="Times New Roman" w:hAnsi="Times New Roman" w:cs="Times New Roman"/>
          <w:sz w:val="24"/>
          <w:szCs w:val="24"/>
        </w:rPr>
        <w:t xml:space="preserve"> QDs, </w:t>
      </w:r>
      <w:r w:rsidRPr="008260EC">
        <w:rPr>
          <w:rFonts w:ascii="Times New Roman" w:hAnsi="Times New Roman" w:cs="Times New Roman"/>
          <w:b/>
          <w:bCs/>
          <w:sz w:val="24"/>
          <w:szCs w:val="24"/>
        </w:rPr>
        <w:t xml:space="preserve">c </w:t>
      </w:r>
      <w:r w:rsidRPr="008260EC">
        <w:rPr>
          <w:rFonts w:ascii="Times New Roman" w:hAnsi="Times New Roman" w:cs="Times New Roman"/>
          <w:sz w:val="24"/>
          <w:szCs w:val="24"/>
        </w:rPr>
        <w:t>CsSn</w:t>
      </w:r>
      <w:r w:rsidRPr="008260EC">
        <w:rPr>
          <w:rFonts w:ascii="Times New Roman" w:hAnsi="Times New Roman" w:cs="Times New Roman"/>
          <w:sz w:val="24"/>
          <w:szCs w:val="24"/>
          <w:vertAlign w:val="subscript"/>
        </w:rPr>
        <w:t>0.3</w:t>
      </w:r>
      <w:r w:rsidRPr="008260EC">
        <w:rPr>
          <w:rFonts w:ascii="Times New Roman" w:hAnsi="Times New Roman" w:cs="Times New Roman"/>
          <w:sz w:val="24"/>
          <w:szCs w:val="24"/>
        </w:rPr>
        <w:t>Pb</w:t>
      </w:r>
      <w:r w:rsidRPr="008260EC">
        <w:rPr>
          <w:rFonts w:ascii="Times New Roman" w:hAnsi="Times New Roman" w:cs="Times New Roman"/>
          <w:sz w:val="24"/>
          <w:szCs w:val="24"/>
          <w:vertAlign w:val="subscript"/>
        </w:rPr>
        <w:t>0.7</w:t>
      </w:r>
      <w:r w:rsidRPr="008260EC">
        <w:rPr>
          <w:rFonts w:ascii="Times New Roman" w:hAnsi="Times New Roman" w:cs="Times New Roman"/>
          <w:sz w:val="24"/>
          <w:szCs w:val="24"/>
        </w:rPr>
        <w:t>I</w:t>
      </w:r>
      <w:r w:rsidRPr="008260E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260EC">
        <w:rPr>
          <w:rFonts w:ascii="Times New Roman" w:hAnsi="Times New Roman" w:cs="Times New Roman"/>
          <w:sz w:val="24"/>
          <w:szCs w:val="24"/>
        </w:rPr>
        <w:t xml:space="preserve"> QDs and </w:t>
      </w:r>
      <w:r w:rsidRPr="008260EC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8260EC">
        <w:rPr>
          <w:rFonts w:ascii="Times New Roman" w:hAnsi="Times New Roman" w:cs="Times New Roman"/>
          <w:sz w:val="24"/>
          <w:szCs w:val="24"/>
        </w:rPr>
        <w:t xml:space="preserve"> MAPbI</w:t>
      </w:r>
      <w:r w:rsidRPr="008260E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260EC">
        <w:rPr>
          <w:rFonts w:ascii="Times New Roman" w:hAnsi="Times New Roman" w:cs="Times New Roman"/>
          <w:sz w:val="24"/>
          <w:szCs w:val="24"/>
        </w:rPr>
        <w:t>.</w:t>
      </w:r>
      <w:r w:rsidRPr="008260E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260EC">
        <w:rPr>
          <w:rFonts w:ascii="Times New Roman" w:hAnsi="Times New Roman" w:cs="Times New Roman"/>
          <w:sz w:val="24"/>
          <w:szCs w:val="24"/>
        </w:rPr>
        <w:t>The valence band (VB) edges were calculated by E</w:t>
      </w:r>
      <w:r w:rsidRPr="008260EC">
        <w:rPr>
          <w:rFonts w:ascii="Times New Roman" w:hAnsi="Times New Roman" w:cs="Times New Roman"/>
          <w:sz w:val="24"/>
          <w:szCs w:val="24"/>
          <w:vertAlign w:val="subscript"/>
        </w:rPr>
        <w:t>VB</w:t>
      </w:r>
      <w:r w:rsidRPr="008260EC">
        <w:rPr>
          <w:rFonts w:ascii="Times New Roman" w:hAnsi="Times New Roman" w:cs="Times New Roman"/>
          <w:sz w:val="24"/>
          <w:szCs w:val="24"/>
        </w:rPr>
        <w:t xml:space="preserve"> = − (21.21 eV − E</w:t>
      </w:r>
      <w:r w:rsidRPr="008260EC">
        <w:rPr>
          <w:rFonts w:ascii="Times New Roman" w:hAnsi="Times New Roman" w:cs="Times New Roman"/>
          <w:sz w:val="24"/>
          <w:szCs w:val="24"/>
          <w:vertAlign w:val="subscript"/>
        </w:rPr>
        <w:t>Cut-off</w:t>
      </w:r>
      <w:r w:rsidRPr="008260EC">
        <w:rPr>
          <w:rFonts w:ascii="Times New Roman" w:hAnsi="Times New Roman" w:cs="Times New Roman"/>
          <w:sz w:val="24"/>
          <w:szCs w:val="24"/>
        </w:rPr>
        <w:t xml:space="preserve"> + E</w:t>
      </w:r>
      <w:r w:rsidRPr="008260EC">
        <w:rPr>
          <w:rFonts w:ascii="Times New Roman" w:hAnsi="Times New Roman" w:cs="Times New Roman"/>
          <w:sz w:val="24"/>
          <w:szCs w:val="24"/>
          <w:vertAlign w:val="subscript"/>
        </w:rPr>
        <w:t>Low-binding</w:t>
      </w:r>
      <w:r w:rsidRPr="008260EC">
        <w:rPr>
          <w:rFonts w:ascii="Times New Roman" w:hAnsi="Times New Roman" w:cs="Times New Roman"/>
          <w:sz w:val="24"/>
          <w:szCs w:val="24"/>
        </w:rPr>
        <w:t>). Then, the conduction band (CB) edges were calculated by E</w:t>
      </w:r>
      <w:r w:rsidRPr="008260EC">
        <w:rPr>
          <w:rFonts w:ascii="Times New Roman" w:hAnsi="Times New Roman" w:cs="Times New Roman"/>
          <w:sz w:val="24"/>
          <w:szCs w:val="24"/>
          <w:vertAlign w:val="subscript"/>
        </w:rPr>
        <w:t>CB</w:t>
      </w:r>
      <w:r w:rsidRPr="008260EC">
        <w:rPr>
          <w:rFonts w:ascii="Times New Roman" w:hAnsi="Times New Roman" w:cs="Times New Roman"/>
          <w:sz w:val="24"/>
          <w:szCs w:val="24"/>
        </w:rPr>
        <w:t xml:space="preserve"> = E</w:t>
      </w:r>
      <w:r w:rsidRPr="008260EC">
        <w:rPr>
          <w:rFonts w:ascii="Times New Roman" w:hAnsi="Times New Roman" w:cs="Times New Roman"/>
          <w:sz w:val="24"/>
          <w:szCs w:val="24"/>
          <w:vertAlign w:val="subscript"/>
        </w:rPr>
        <w:t>VB</w:t>
      </w:r>
      <w:r w:rsidRPr="008260EC">
        <w:rPr>
          <w:rFonts w:ascii="Times New Roman" w:hAnsi="Times New Roman" w:cs="Times New Roman"/>
          <w:sz w:val="24"/>
          <w:szCs w:val="24"/>
        </w:rPr>
        <w:t xml:space="preserve"> + E</w:t>
      </w:r>
      <w:r w:rsidRPr="008260EC"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Pr="008260EC">
        <w:rPr>
          <w:rFonts w:ascii="Times New Roman" w:hAnsi="Times New Roman" w:cs="Times New Roman"/>
          <w:sz w:val="24"/>
          <w:szCs w:val="24"/>
        </w:rPr>
        <w:t>.</w:t>
      </w:r>
    </w:p>
    <w:p w14:paraId="012D78FB" w14:textId="4B4FF15A" w:rsidR="005F40BC" w:rsidRDefault="005F40BC" w:rsidP="004E294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4EADED0" w14:textId="18DCBFBC" w:rsidR="005F40BC" w:rsidRDefault="005F40BC" w:rsidP="004E294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B446E4" w14:textId="76D38E29" w:rsidR="005F40BC" w:rsidRDefault="005F40BC" w:rsidP="004E294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9D2FB63" w14:textId="1C62CE41" w:rsidR="005F40BC" w:rsidRPr="005F40BC" w:rsidRDefault="005F40BC" w:rsidP="005F40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40BC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="0046035F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5F40BC">
        <w:rPr>
          <w:rFonts w:ascii="Times New Roman" w:hAnsi="Times New Roman" w:cs="Times New Roman"/>
          <w:b/>
          <w:bCs/>
          <w:sz w:val="24"/>
          <w:szCs w:val="24"/>
        </w:rPr>
        <w:t xml:space="preserve"> S4</w:t>
      </w:r>
      <w:r w:rsidRPr="005F40BC">
        <w:rPr>
          <w:rFonts w:ascii="Times New Roman" w:hAnsi="Times New Roman" w:cs="Times New Roman"/>
          <w:sz w:val="24"/>
          <w:szCs w:val="24"/>
        </w:rPr>
        <w:t xml:space="preserve"> Photovoltaic parameters of different PSCs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930"/>
        <w:gridCol w:w="1036"/>
        <w:gridCol w:w="1721"/>
        <w:gridCol w:w="1756"/>
        <w:gridCol w:w="1627"/>
      </w:tblGrid>
      <w:tr w:rsidR="005F40BC" w:rsidRPr="005F40BC" w14:paraId="7CA17212" w14:textId="77777777" w:rsidTr="00B242AB">
        <w:trPr>
          <w:jc w:val="center"/>
        </w:trPr>
        <w:tc>
          <w:tcPr>
            <w:tcW w:w="1615" w:type="pct"/>
            <w:tcBorders>
              <w:top w:val="single" w:sz="12" w:space="0" w:color="auto"/>
              <w:bottom w:val="single" w:sz="4" w:space="0" w:color="auto"/>
            </w:tcBorders>
          </w:tcPr>
          <w:p w14:paraId="0E02FDC1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Device</w:t>
            </w:r>
          </w:p>
        </w:tc>
        <w:tc>
          <w:tcPr>
            <w:tcW w:w="571" w:type="pct"/>
            <w:tcBorders>
              <w:top w:val="single" w:sz="12" w:space="0" w:color="auto"/>
              <w:bottom w:val="single" w:sz="4" w:space="0" w:color="auto"/>
            </w:tcBorders>
          </w:tcPr>
          <w:p w14:paraId="23CD8119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</w:t>
            </w:r>
            <w:r w:rsidRPr="005F40B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oc</w:t>
            </w: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 xml:space="preserve"> (V)</w:t>
            </w:r>
          </w:p>
        </w:tc>
        <w:tc>
          <w:tcPr>
            <w:tcW w:w="949" w:type="pct"/>
            <w:tcBorders>
              <w:top w:val="single" w:sz="12" w:space="0" w:color="auto"/>
              <w:bottom w:val="single" w:sz="4" w:space="0" w:color="auto"/>
            </w:tcBorders>
          </w:tcPr>
          <w:p w14:paraId="1DDE6776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</w:t>
            </w:r>
            <w:r w:rsidRPr="005F40B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sc</w:t>
            </w: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 xml:space="preserve"> (mA cm</w:t>
            </w:r>
            <w:r w:rsidRPr="005F40B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68" w:type="pct"/>
            <w:tcBorders>
              <w:top w:val="single" w:sz="12" w:space="0" w:color="auto"/>
              <w:bottom w:val="single" w:sz="4" w:space="0" w:color="auto"/>
            </w:tcBorders>
          </w:tcPr>
          <w:p w14:paraId="7833E95D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FF (%)</w:t>
            </w:r>
          </w:p>
        </w:tc>
        <w:tc>
          <w:tcPr>
            <w:tcW w:w="898" w:type="pct"/>
            <w:tcBorders>
              <w:top w:val="single" w:sz="12" w:space="0" w:color="auto"/>
              <w:bottom w:val="single" w:sz="4" w:space="0" w:color="auto"/>
            </w:tcBorders>
          </w:tcPr>
          <w:p w14:paraId="7A8C8A45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PCE (%)</w:t>
            </w:r>
          </w:p>
        </w:tc>
      </w:tr>
      <w:tr w:rsidR="005F40BC" w:rsidRPr="005F40BC" w14:paraId="2E37FB6F" w14:textId="77777777" w:rsidTr="00B242AB">
        <w:trPr>
          <w:jc w:val="center"/>
        </w:trPr>
        <w:tc>
          <w:tcPr>
            <w:tcW w:w="1615" w:type="pct"/>
            <w:tcBorders>
              <w:top w:val="single" w:sz="4" w:space="0" w:color="auto"/>
            </w:tcBorders>
          </w:tcPr>
          <w:p w14:paraId="58A22A3A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571" w:type="pct"/>
            <w:tcBorders>
              <w:top w:val="single" w:sz="4" w:space="0" w:color="auto"/>
            </w:tcBorders>
          </w:tcPr>
          <w:p w14:paraId="603ADF7D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949" w:type="pct"/>
            <w:tcBorders>
              <w:top w:val="single" w:sz="4" w:space="0" w:color="auto"/>
            </w:tcBorders>
          </w:tcPr>
          <w:p w14:paraId="4D9CB83E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22.58 ± 0.11</w:t>
            </w:r>
          </w:p>
        </w:tc>
        <w:tc>
          <w:tcPr>
            <w:tcW w:w="968" w:type="pct"/>
            <w:tcBorders>
              <w:top w:val="single" w:sz="4" w:space="0" w:color="auto"/>
            </w:tcBorders>
          </w:tcPr>
          <w:p w14:paraId="105509B4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55.44 ± 1.14</w:t>
            </w:r>
          </w:p>
        </w:tc>
        <w:tc>
          <w:tcPr>
            <w:tcW w:w="898" w:type="pct"/>
            <w:tcBorders>
              <w:top w:val="single" w:sz="4" w:space="0" w:color="auto"/>
            </w:tcBorders>
          </w:tcPr>
          <w:p w14:paraId="2961F670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12.29 ± 0.09</w:t>
            </w:r>
          </w:p>
        </w:tc>
      </w:tr>
      <w:tr w:rsidR="005F40BC" w:rsidRPr="005F40BC" w14:paraId="5858BAED" w14:textId="77777777" w:rsidTr="0046035F">
        <w:trPr>
          <w:jc w:val="center"/>
        </w:trPr>
        <w:tc>
          <w:tcPr>
            <w:tcW w:w="1615" w:type="pct"/>
          </w:tcPr>
          <w:p w14:paraId="34B59583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With CsSn</w:t>
            </w:r>
            <w:r w:rsidRPr="005F40B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0.1</w:t>
            </w: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  <w:r w:rsidRPr="005F40B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0.9</w:t>
            </w: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5F40B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 xml:space="preserve"> QDs</w:t>
            </w:r>
          </w:p>
        </w:tc>
        <w:tc>
          <w:tcPr>
            <w:tcW w:w="571" w:type="pct"/>
          </w:tcPr>
          <w:p w14:paraId="3535814E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949" w:type="pct"/>
          </w:tcPr>
          <w:p w14:paraId="60AE6872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23.28 ± 0.13</w:t>
            </w:r>
          </w:p>
        </w:tc>
        <w:tc>
          <w:tcPr>
            <w:tcW w:w="968" w:type="pct"/>
          </w:tcPr>
          <w:p w14:paraId="1DE9D8D3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54.96 ± 3.63</w:t>
            </w:r>
          </w:p>
        </w:tc>
        <w:tc>
          <w:tcPr>
            <w:tcW w:w="898" w:type="pct"/>
          </w:tcPr>
          <w:p w14:paraId="2F2FD059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12.91 ± 0.13</w:t>
            </w:r>
          </w:p>
        </w:tc>
      </w:tr>
      <w:tr w:rsidR="005F40BC" w:rsidRPr="005F40BC" w14:paraId="27D3E19A" w14:textId="77777777" w:rsidTr="0046035F">
        <w:trPr>
          <w:jc w:val="center"/>
        </w:trPr>
        <w:tc>
          <w:tcPr>
            <w:tcW w:w="1615" w:type="pct"/>
          </w:tcPr>
          <w:p w14:paraId="5F07F2B5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2"/>
              </w:rPr>
              <w:t>With CsSn</w:t>
            </w:r>
            <w:r w:rsidRPr="005F40BC">
              <w:rPr>
                <w:rFonts w:ascii="Times New Roman" w:hAnsi="Times New Roman" w:cs="Times New Roman"/>
                <w:sz w:val="24"/>
                <w:szCs w:val="22"/>
                <w:vertAlign w:val="subscript"/>
              </w:rPr>
              <w:t>0.2</w:t>
            </w:r>
            <w:r w:rsidRPr="005F40BC">
              <w:rPr>
                <w:rFonts w:ascii="Times New Roman" w:hAnsi="Times New Roman" w:cs="Times New Roman"/>
                <w:sz w:val="24"/>
                <w:szCs w:val="22"/>
              </w:rPr>
              <w:t>Pb</w:t>
            </w:r>
            <w:r w:rsidRPr="005F40BC">
              <w:rPr>
                <w:rFonts w:ascii="Times New Roman" w:hAnsi="Times New Roman" w:cs="Times New Roman"/>
                <w:sz w:val="24"/>
                <w:szCs w:val="22"/>
                <w:vertAlign w:val="subscript"/>
              </w:rPr>
              <w:t>0.8</w:t>
            </w:r>
            <w:r w:rsidRPr="005F40BC">
              <w:rPr>
                <w:rFonts w:ascii="Times New Roman" w:hAnsi="Times New Roman" w:cs="Times New Roman"/>
                <w:sz w:val="24"/>
                <w:szCs w:val="22"/>
              </w:rPr>
              <w:t>I</w:t>
            </w:r>
            <w:r w:rsidRPr="005F40BC">
              <w:rPr>
                <w:rFonts w:ascii="Times New Roman" w:hAnsi="Times New Roman" w:cs="Times New Roman"/>
                <w:sz w:val="24"/>
                <w:szCs w:val="22"/>
                <w:vertAlign w:val="subscript"/>
              </w:rPr>
              <w:t>3</w:t>
            </w:r>
            <w:r w:rsidRPr="005F40BC">
              <w:rPr>
                <w:rFonts w:ascii="Times New Roman" w:hAnsi="Times New Roman" w:cs="Times New Roman"/>
                <w:sz w:val="24"/>
                <w:szCs w:val="22"/>
              </w:rPr>
              <w:t xml:space="preserve"> QDs</w:t>
            </w:r>
          </w:p>
        </w:tc>
        <w:tc>
          <w:tcPr>
            <w:tcW w:w="571" w:type="pct"/>
          </w:tcPr>
          <w:p w14:paraId="4EF6F713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949" w:type="pct"/>
          </w:tcPr>
          <w:p w14:paraId="73716E43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23.46 ± 0.15</w:t>
            </w:r>
          </w:p>
        </w:tc>
        <w:tc>
          <w:tcPr>
            <w:tcW w:w="968" w:type="pct"/>
          </w:tcPr>
          <w:p w14:paraId="61A002CA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55.86 ± 1.48</w:t>
            </w:r>
          </w:p>
        </w:tc>
        <w:tc>
          <w:tcPr>
            <w:tcW w:w="898" w:type="pct"/>
          </w:tcPr>
          <w:p w14:paraId="5297E25D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13.58 ± 0.16</w:t>
            </w:r>
          </w:p>
        </w:tc>
      </w:tr>
      <w:tr w:rsidR="005F40BC" w:rsidRPr="005F40BC" w14:paraId="7F65FEC6" w14:textId="77777777" w:rsidTr="00B242AB">
        <w:trPr>
          <w:jc w:val="center"/>
        </w:trPr>
        <w:tc>
          <w:tcPr>
            <w:tcW w:w="1615" w:type="pct"/>
            <w:tcBorders>
              <w:bottom w:val="single" w:sz="12" w:space="0" w:color="auto"/>
            </w:tcBorders>
          </w:tcPr>
          <w:p w14:paraId="0682A64B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2"/>
              </w:rPr>
              <w:t>With CsSn</w:t>
            </w:r>
            <w:r w:rsidRPr="005F40BC">
              <w:rPr>
                <w:rFonts w:ascii="Times New Roman" w:hAnsi="Times New Roman" w:cs="Times New Roman"/>
                <w:sz w:val="24"/>
                <w:szCs w:val="22"/>
                <w:vertAlign w:val="subscript"/>
              </w:rPr>
              <w:t>0.3</w:t>
            </w:r>
            <w:r w:rsidRPr="005F40BC">
              <w:rPr>
                <w:rFonts w:ascii="Times New Roman" w:hAnsi="Times New Roman" w:cs="Times New Roman"/>
                <w:sz w:val="24"/>
                <w:szCs w:val="22"/>
              </w:rPr>
              <w:t>Pb</w:t>
            </w:r>
            <w:r w:rsidRPr="005F40BC">
              <w:rPr>
                <w:rFonts w:ascii="Times New Roman" w:hAnsi="Times New Roman" w:cs="Times New Roman"/>
                <w:sz w:val="24"/>
                <w:szCs w:val="22"/>
                <w:vertAlign w:val="subscript"/>
              </w:rPr>
              <w:t>0.7</w:t>
            </w:r>
            <w:r w:rsidRPr="005F40BC">
              <w:rPr>
                <w:rFonts w:ascii="Times New Roman" w:hAnsi="Times New Roman" w:cs="Times New Roman"/>
                <w:sz w:val="24"/>
                <w:szCs w:val="22"/>
              </w:rPr>
              <w:t>I</w:t>
            </w:r>
            <w:r w:rsidRPr="005F40BC">
              <w:rPr>
                <w:rFonts w:ascii="Times New Roman" w:hAnsi="Times New Roman" w:cs="Times New Roman"/>
                <w:sz w:val="24"/>
                <w:szCs w:val="22"/>
                <w:vertAlign w:val="subscript"/>
              </w:rPr>
              <w:t>3</w:t>
            </w:r>
            <w:r w:rsidRPr="005F40BC">
              <w:rPr>
                <w:rFonts w:ascii="Times New Roman" w:hAnsi="Times New Roman" w:cs="Times New Roman"/>
                <w:sz w:val="24"/>
                <w:szCs w:val="22"/>
              </w:rPr>
              <w:t xml:space="preserve"> QDs</w:t>
            </w:r>
          </w:p>
        </w:tc>
        <w:tc>
          <w:tcPr>
            <w:tcW w:w="571" w:type="pct"/>
            <w:tcBorders>
              <w:bottom w:val="single" w:sz="12" w:space="0" w:color="auto"/>
            </w:tcBorders>
          </w:tcPr>
          <w:p w14:paraId="5D323A73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949" w:type="pct"/>
            <w:tcBorders>
              <w:bottom w:val="single" w:sz="12" w:space="0" w:color="auto"/>
            </w:tcBorders>
          </w:tcPr>
          <w:p w14:paraId="6AF93840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14.80 ± 3.22</w:t>
            </w:r>
          </w:p>
        </w:tc>
        <w:tc>
          <w:tcPr>
            <w:tcW w:w="968" w:type="pct"/>
            <w:tcBorders>
              <w:bottom w:val="single" w:sz="12" w:space="0" w:color="auto"/>
            </w:tcBorders>
          </w:tcPr>
          <w:p w14:paraId="75EFCD5B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45.63 ± 11.53</w:t>
            </w:r>
          </w:p>
        </w:tc>
        <w:tc>
          <w:tcPr>
            <w:tcW w:w="898" w:type="pct"/>
            <w:tcBorders>
              <w:bottom w:val="single" w:sz="12" w:space="0" w:color="auto"/>
            </w:tcBorders>
          </w:tcPr>
          <w:p w14:paraId="0BA621A9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6.48 ± 0.82</w:t>
            </w:r>
          </w:p>
        </w:tc>
      </w:tr>
    </w:tbl>
    <w:p w14:paraId="06EBDC7B" w14:textId="77777777" w:rsidR="005F40BC" w:rsidRPr="005F40BC" w:rsidRDefault="005F40BC" w:rsidP="005F40B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176198D" w14:textId="62AA6A10" w:rsidR="005F40BC" w:rsidRPr="005F40BC" w:rsidRDefault="005F40BC" w:rsidP="005F40B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40BC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46035F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="00C8013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F40BC">
        <w:rPr>
          <w:rFonts w:ascii="Times New Roman" w:hAnsi="Times New Roman" w:cs="Times New Roman"/>
          <w:b/>
          <w:bCs/>
          <w:sz w:val="24"/>
          <w:szCs w:val="24"/>
        </w:rPr>
        <w:t>S5</w:t>
      </w:r>
      <w:r w:rsidRPr="005F40BC">
        <w:rPr>
          <w:rFonts w:ascii="Times New Roman" w:hAnsi="Times New Roman" w:cs="Times New Roman"/>
          <w:sz w:val="24"/>
          <w:szCs w:val="24"/>
        </w:rPr>
        <w:t xml:space="preserve"> Photovoltaic parameters of CsSn</w:t>
      </w:r>
      <w:r w:rsidRPr="005F40BC">
        <w:rPr>
          <w:rFonts w:ascii="Times New Roman" w:hAnsi="Times New Roman" w:cs="Times New Roman"/>
          <w:sz w:val="24"/>
          <w:szCs w:val="24"/>
          <w:vertAlign w:val="subscript"/>
        </w:rPr>
        <w:t>0.2</w:t>
      </w:r>
      <w:r w:rsidRPr="005F40BC">
        <w:rPr>
          <w:rFonts w:ascii="Times New Roman" w:hAnsi="Times New Roman" w:cs="Times New Roman"/>
          <w:sz w:val="24"/>
          <w:szCs w:val="24"/>
        </w:rPr>
        <w:t>Pb</w:t>
      </w:r>
      <w:r w:rsidRPr="005F40BC">
        <w:rPr>
          <w:rFonts w:ascii="Times New Roman" w:hAnsi="Times New Roman" w:cs="Times New Roman"/>
          <w:sz w:val="24"/>
          <w:szCs w:val="24"/>
          <w:vertAlign w:val="subscript"/>
        </w:rPr>
        <w:t>0.8</w:t>
      </w:r>
      <w:r w:rsidRPr="005F40BC">
        <w:rPr>
          <w:rFonts w:ascii="Times New Roman" w:hAnsi="Times New Roman" w:cs="Times New Roman"/>
          <w:sz w:val="24"/>
          <w:szCs w:val="24"/>
        </w:rPr>
        <w:t>I</w:t>
      </w:r>
      <w:r w:rsidRPr="005F40B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F40BC">
        <w:rPr>
          <w:rFonts w:ascii="Times New Roman" w:hAnsi="Times New Roman" w:cs="Times New Roman"/>
          <w:sz w:val="24"/>
          <w:szCs w:val="24"/>
        </w:rPr>
        <w:t xml:space="preserve"> QDs-added PSCs under different concentrations of the PQD solution.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019"/>
        <w:gridCol w:w="1041"/>
        <w:gridCol w:w="1732"/>
        <w:gridCol w:w="1640"/>
        <w:gridCol w:w="1638"/>
      </w:tblGrid>
      <w:tr w:rsidR="005F40BC" w:rsidRPr="005F40BC" w14:paraId="777AD1B9" w14:textId="77777777" w:rsidTr="00B242AB">
        <w:trPr>
          <w:jc w:val="center"/>
        </w:trPr>
        <w:tc>
          <w:tcPr>
            <w:tcW w:w="1664" w:type="pct"/>
            <w:tcBorders>
              <w:top w:val="single" w:sz="12" w:space="0" w:color="auto"/>
              <w:bottom w:val="single" w:sz="4" w:space="0" w:color="auto"/>
            </w:tcBorders>
          </w:tcPr>
          <w:p w14:paraId="4ABEF8E9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Concentration (mg mL</w:t>
            </w:r>
            <w:r w:rsidRPr="005F40B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74" w:type="pct"/>
            <w:tcBorders>
              <w:top w:val="single" w:sz="12" w:space="0" w:color="auto"/>
              <w:bottom w:val="single" w:sz="4" w:space="0" w:color="auto"/>
            </w:tcBorders>
          </w:tcPr>
          <w:p w14:paraId="1B5FCF73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</w:t>
            </w:r>
            <w:r w:rsidRPr="005F40B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oc</w:t>
            </w: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 xml:space="preserve"> (V)</w:t>
            </w:r>
          </w:p>
        </w:tc>
        <w:tc>
          <w:tcPr>
            <w:tcW w:w="955" w:type="pct"/>
            <w:tcBorders>
              <w:top w:val="single" w:sz="12" w:space="0" w:color="auto"/>
              <w:bottom w:val="single" w:sz="4" w:space="0" w:color="auto"/>
            </w:tcBorders>
          </w:tcPr>
          <w:p w14:paraId="45A62939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</w:t>
            </w:r>
            <w:r w:rsidRPr="005F40B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sc</w:t>
            </w: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 xml:space="preserve"> (mA cm</w:t>
            </w:r>
            <w:r w:rsidRPr="005F40B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4" w:type="pct"/>
            <w:tcBorders>
              <w:top w:val="single" w:sz="12" w:space="0" w:color="auto"/>
              <w:bottom w:val="single" w:sz="4" w:space="0" w:color="auto"/>
            </w:tcBorders>
          </w:tcPr>
          <w:p w14:paraId="12883D43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FF (%)</w:t>
            </w:r>
          </w:p>
        </w:tc>
        <w:tc>
          <w:tcPr>
            <w:tcW w:w="904" w:type="pct"/>
            <w:tcBorders>
              <w:top w:val="single" w:sz="12" w:space="0" w:color="auto"/>
              <w:bottom w:val="single" w:sz="4" w:space="0" w:color="auto"/>
            </w:tcBorders>
          </w:tcPr>
          <w:p w14:paraId="0FA2E6BE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PCE (%)</w:t>
            </w:r>
          </w:p>
        </w:tc>
      </w:tr>
      <w:tr w:rsidR="005F40BC" w:rsidRPr="005F40BC" w14:paraId="5A84C268" w14:textId="77777777" w:rsidTr="00B242AB">
        <w:trPr>
          <w:jc w:val="center"/>
        </w:trPr>
        <w:tc>
          <w:tcPr>
            <w:tcW w:w="1664" w:type="pct"/>
            <w:tcBorders>
              <w:top w:val="single" w:sz="4" w:space="0" w:color="auto"/>
            </w:tcBorders>
          </w:tcPr>
          <w:p w14:paraId="3DCCAA15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4" w:type="pct"/>
            <w:tcBorders>
              <w:top w:val="single" w:sz="4" w:space="0" w:color="auto"/>
            </w:tcBorders>
          </w:tcPr>
          <w:p w14:paraId="6FA5B57A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55" w:type="pct"/>
            <w:tcBorders>
              <w:top w:val="single" w:sz="4" w:space="0" w:color="auto"/>
            </w:tcBorders>
          </w:tcPr>
          <w:p w14:paraId="432FFEF5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23.58 ± 0.15</w:t>
            </w:r>
          </w:p>
        </w:tc>
        <w:tc>
          <w:tcPr>
            <w:tcW w:w="904" w:type="pct"/>
            <w:tcBorders>
              <w:top w:val="single" w:sz="4" w:space="0" w:color="auto"/>
            </w:tcBorders>
          </w:tcPr>
          <w:p w14:paraId="2354DDBD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56.28 ± 2.75</w:t>
            </w:r>
          </w:p>
        </w:tc>
        <w:tc>
          <w:tcPr>
            <w:tcW w:w="904" w:type="pct"/>
            <w:tcBorders>
              <w:top w:val="single" w:sz="4" w:space="0" w:color="auto"/>
            </w:tcBorders>
          </w:tcPr>
          <w:p w14:paraId="09CB623F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13.29 ± 0.25</w:t>
            </w:r>
          </w:p>
        </w:tc>
      </w:tr>
      <w:tr w:rsidR="005F40BC" w:rsidRPr="005F40BC" w14:paraId="5626B7AB" w14:textId="77777777" w:rsidTr="003815D0">
        <w:trPr>
          <w:jc w:val="center"/>
        </w:trPr>
        <w:tc>
          <w:tcPr>
            <w:tcW w:w="1664" w:type="pct"/>
          </w:tcPr>
          <w:p w14:paraId="32230079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4" w:type="pct"/>
          </w:tcPr>
          <w:p w14:paraId="03D602FE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955" w:type="pct"/>
          </w:tcPr>
          <w:p w14:paraId="443D865E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23.46 ± 0.15</w:t>
            </w:r>
          </w:p>
        </w:tc>
        <w:tc>
          <w:tcPr>
            <w:tcW w:w="904" w:type="pct"/>
          </w:tcPr>
          <w:p w14:paraId="0758918E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55.86 ± 1.48</w:t>
            </w:r>
          </w:p>
        </w:tc>
        <w:tc>
          <w:tcPr>
            <w:tcW w:w="904" w:type="pct"/>
          </w:tcPr>
          <w:p w14:paraId="6BD49A0C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13.58 ± 0.16</w:t>
            </w:r>
          </w:p>
        </w:tc>
      </w:tr>
      <w:tr w:rsidR="005F40BC" w:rsidRPr="005F40BC" w14:paraId="4C7842E5" w14:textId="77777777" w:rsidTr="003815D0">
        <w:trPr>
          <w:jc w:val="center"/>
        </w:trPr>
        <w:tc>
          <w:tcPr>
            <w:tcW w:w="1664" w:type="pct"/>
          </w:tcPr>
          <w:p w14:paraId="2660F7F6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74" w:type="pct"/>
          </w:tcPr>
          <w:p w14:paraId="71154DDD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955" w:type="pct"/>
          </w:tcPr>
          <w:p w14:paraId="59590BA6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22.86 ± 0.78</w:t>
            </w:r>
          </w:p>
        </w:tc>
        <w:tc>
          <w:tcPr>
            <w:tcW w:w="904" w:type="pct"/>
          </w:tcPr>
          <w:p w14:paraId="4820BC97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49.25 ± 6.37</w:t>
            </w:r>
          </w:p>
        </w:tc>
        <w:tc>
          <w:tcPr>
            <w:tcW w:w="904" w:type="pct"/>
          </w:tcPr>
          <w:p w14:paraId="2AEFCC2A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11.38 ± 0.73</w:t>
            </w:r>
          </w:p>
        </w:tc>
      </w:tr>
      <w:tr w:rsidR="005F40BC" w:rsidRPr="005F40BC" w14:paraId="2064B765" w14:textId="77777777" w:rsidTr="00B242AB">
        <w:trPr>
          <w:jc w:val="center"/>
        </w:trPr>
        <w:tc>
          <w:tcPr>
            <w:tcW w:w="1664" w:type="pct"/>
            <w:tcBorders>
              <w:bottom w:val="single" w:sz="12" w:space="0" w:color="auto"/>
            </w:tcBorders>
          </w:tcPr>
          <w:p w14:paraId="3CAB2AA7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74" w:type="pct"/>
            <w:tcBorders>
              <w:bottom w:val="single" w:sz="12" w:space="0" w:color="auto"/>
            </w:tcBorders>
          </w:tcPr>
          <w:p w14:paraId="0D900BE2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55" w:type="pct"/>
            <w:tcBorders>
              <w:bottom w:val="single" w:sz="12" w:space="0" w:color="auto"/>
            </w:tcBorders>
          </w:tcPr>
          <w:p w14:paraId="6A248DF4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22.48 ± 0.21</w:t>
            </w:r>
          </w:p>
        </w:tc>
        <w:tc>
          <w:tcPr>
            <w:tcW w:w="904" w:type="pct"/>
            <w:tcBorders>
              <w:bottom w:val="single" w:sz="12" w:space="0" w:color="auto"/>
            </w:tcBorders>
          </w:tcPr>
          <w:p w14:paraId="1766B3F7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49.06 ± 2.60</w:t>
            </w:r>
          </w:p>
        </w:tc>
        <w:tc>
          <w:tcPr>
            <w:tcW w:w="904" w:type="pct"/>
            <w:tcBorders>
              <w:bottom w:val="single" w:sz="12" w:space="0" w:color="auto"/>
            </w:tcBorders>
          </w:tcPr>
          <w:p w14:paraId="5A12DAE7" w14:textId="77777777" w:rsidR="005F40BC" w:rsidRPr="005F40BC" w:rsidRDefault="005F40BC" w:rsidP="005F40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0BC">
              <w:rPr>
                <w:rFonts w:ascii="Times New Roman" w:hAnsi="Times New Roman" w:cs="Times New Roman"/>
                <w:sz w:val="24"/>
                <w:szCs w:val="24"/>
              </w:rPr>
              <w:t>10.97 ± 0.20</w:t>
            </w:r>
          </w:p>
        </w:tc>
      </w:tr>
    </w:tbl>
    <w:p w14:paraId="38CEF23D" w14:textId="38E123D9" w:rsidR="0046035F" w:rsidRDefault="0046035F" w:rsidP="004E294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6035F">
        <w:rPr>
          <w:rFonts w:ascii="Times New Roman" w:hAnsi="Times New Roman" w:cs="Times New Roman"/>
          <w:sz w:val="24"/>
          <w:szCs w:val="24"/>
        </w:rPr>
        <w:t xml:space="preserve">The variance </w:t>
      </w:r>
      <w:r w:rsidR="00775199">
        <w:rPr>
          <w:rFonts w:ascii="Times New Roman" w:hAnsi="Times New Roman" w:cs="Times New Roman"/>
          <w:sz w:val="24"/>
          <w:szCs w:val="24"/>
        </w:rPr>
        <w:t xml:space="preserve">values </w:t>
      </w:r>
      <w:r w:rsidRPr="0046035F">
        <w:rPr>
          <w:rFonts w:ascii="Times New Roman" w:hAnsi="Times New Roman" w:cs="Times New Roman"/>
          <w:sz w:val="24"/>
          <w:szCs w:val="24"/>
        </w:rPr>
        <w:t xml:space="preserve">of the open circuit voltage </w:t>
      </w:r>
      <w:r w:rsidR="00775199">
        <w:rPr>
          <w:rFonts w:ascii="Times New Roman" w:hAnsi="Times New Roman" w:cs="Times New Roman"/>
          <w:sz w:val="24"/>
          <w:szCs w:val="24"/>
        </w:rPr>
        <w:t xml:space="preserve">of different </w:t>
      </w:r>
      <w:r>
        <w:rPr>
          <w:rFonts w:ascii="Times New Roman" w:hAnsi="Times New Roman" w:cs="Times New Roman"/>
          <w:sz w:val="24"/>
          <w:szCs w:val="24"/>
        </w:rPr>
        <w:t>device</w:t>
      </w:r>
      <w:r w:rsidR="00775199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w</w:t>
      </w:r>
      <w:r w:rsidR="00775199">
        <w:rPr>
          <w:rFonts w:ascii="Times New Roman" w:hAnsi="Times New Roman" w:cs="Times New Roman"/>
          <w:sz w:val="24"/>
          <w:szCs w:val="24"/>
        </w:rPr>
        <w:t>ere</w:t>
      </w:r>
      <w:r w:rsidRPr="0046035F">
        <w:rPr>
          <w:rFonts w:ascii="Times New Roman" w:hAnsi="Times New Roman" w:cs="Times New Roman"/>
          <w:sz w:val="24"/>
          <w:szCs w:val="24"/>
        </w:rPr>
        <w:t xml:space="preserve"> </w:t>
      </w:r>
      <w:r w:rsidR="00775199">
        <w:rPr>
          <w:rFonts w:ascii="Times New Roman" w:hAnsi="Times New Roman" w:cs="Times New Roman"/>
          <w:sz w:val="24"/>
          <w:szCs w:val="24"/>
        </w:rPr>
        <w:t>so</w:t>
      </w:r>
      <w:r w:rsidRPr="0046035F">
        <w:rPr>
          <w:rFonts w:ascii="Times New Roman" w:hAnsi="Times New Roman" w:cs="Times New Roman"/>
          <w:sz w:val="24"/>
          <w:szCs w:val="24"/>
        </w:rPr>
        <w:t xml:space="preserve"> small</w:t>
      </w:r>
      <w:r w:rsidR="00775199">
        <w:rPr>
          <w:rFonts w:ascii="Times New Roman" w:hAnsi="Times New Roman" w:cs="Times New Roman"/>
          <w:sz w:val="24"/>
          <w:szCs w:val="24"/>
        </w:rPr>
        <w:t xml:space="preserve"> that could be negligible</w:t>
      </w:r>
      <w:r>
        <w:rPr>
          <w:rFonts w:ascii="Times New Roman" w:hAnsi="Times New Roman" w:cs="Times New Roman"/>
          <w:sz w:val="24"/>
          <w:szCs w:val="24"/>
        </w:rPr>
        <w:t>.</w:t>
      </w:r>
      <w:r w:rsidR="00B242A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915962" w14:textId="7C3046EE" w:rsidR="00B242AB" w:rsidRDefault="00B242AB" w:rsidP="004E294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31E1F41" w14:textId="4CA9302A" w:rsidR="00B242AB" w:rsidRDefault="00B242AB" w:rsidP="004E294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1A99088" w14:textId="30796802" w:rsidR="00B242AB" w:rsidRDefault="00B242AB" w:rsidP="004E294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C97DE02" w14:textId="007C8AEC" w:rsidR="00B242AB" w:rsidRDefault="00B242AB" w:rsidP="004E294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4EA4245" w14:textId="7D637D49" w:rsidR="00B242AB" w:rsidRDefault="00B242AB" w:rsidP="004E294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CA5EE4" w14:textId="2A34F9C4" w:rsidR="00B242AB" w:rsidRDefault="00B242AB" w:rsidP="004E294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D5E9145" w14:textId="02E8CD1E" w:rsidR="00B242AB" w:rsidRDefault="00B242AB" w:rsidP="004E294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811BC02" w14:textId="5804505C" w:rsidR="00B242AB" w:rsidRDefault="00B242AB" w:rsidP="004E294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61ED05" w14:textId="396A0AA6" w:rsidR="00B242AB" w:rsidRDefault="00B242AB" w:rsidP="004E294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4274BF6" w14:textId="029FBCFE" w:rsidR="00B242AB" w:rsidRDefault="00B242AB" w:rsidP="00B242A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D760B2C" wp14:editId="6B9C3712">
            <wp:extent cx="4320000" cy="3401226"/>
            <wp:effectExtent l="0" t="0" r="444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401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9DE14" w14:textId="77777777" w:rsidR="00B242AB" w:rsidRPr="005645FF" w:rsidRDefault="00B242AB" w:rsidP="00B242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42AB">
        <w:rPr>
          <w:rFonts w:ascii="Times New Roman" w:hAnsi="Times New Roman" w:cs="Times New Roman"/>
          <w:b/>
          <w:bCs/>
          <w:sz w:val="24"/>
          <w:szCs w:val="24"/>
        </w:rPr>
        <w:t>Fig. S3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45FF">
        <w:rPr>
          <w:rFonts w:ascii="Times New Roman" w:hAnsi="Times New Roman" w:cs="Times New Roman"/>
          <w:sz w:val="24"/>
          <w:szCs w:val="24"/>
        </w:rPr>
        <w:t>Bar charts indicating photovoltaic parameters of ten CsSn</w:t>
      </w:r>
      <w:r w:rsidRPr="005645FF">
        <w:rPr>
          <w:rFonts w:ascii="Times New Roman" w:hAnsi="Times New Roman" w:cs="Times New Roman"/>
          <w:sz w:val="24"/>
          <w:szCs w:val="24"/>
          <w:vertAlign w:val="subscript"/>
        </w:rPr>
        <w:t>0.2</w:t>
      </w:r>
      <w:r w:rsidRPr="005645FF">
        <w:rPr>
          <w:rFonts w:ascii="Times New Roman" w:hAnsi="Times New Roman" w:cs="Times New Roman"/>
          <w:sz w:val="24"/>
          <w:szCs w:val="24"/>
        </w:rPr>
        <w:t>Pb</w:t>
      </w:r>
      <w:r w:rsidRPr="005645FF">
        <w:rPr>
          <w:rFonts w:ascii="Times New Roman" w:hAnsi="Times New Roman" w:cs="Times New Roman"/>
          <w:sz w:val="24"/>
          <w:szCs w:val="24"/>
          <w:vertAlign w:val="subscript"/>
        </w:rPr>
        <w:t>0.8</w:t>
      </w:r>
      <w:r w:rsidRPr="005645FF">
        <w:rPr>
          <w:rFonts w:ascii="Times New Roman" w:hAnsi="Times New Roman" w:cs="Times New Roman"/>
          <w:sz w:val="24"/>
          <w:szCs w:val="24"/>
        </w:rPr>
        <w:t>I</w:t>
      </w:r>
      <w:r w:rsidRPr="005645F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45FF">
        <w:rPr>
          <w:rFonts w:ascii="Times New Roman" w:hAnsi="Times New Roman" w:cs="Times New Roman"/>
          <w:sz w:val="24"/>
          <w:szCs w:val="24"/>
        </w:rPr>
        <w:t>QDs</w:t>
      </w:r>
      <w:r w:rsidRPr="005645FF">
        <w:rPr>
          <w:rFonts w:ascii="Times New Roman" w:hAnsi="Times New Roman" w:cs="Times New Roman" w:hint="eastAsia"/>
          <w:sz w:val="24"/>
          <w:szCs w:val="24"/>
        </w:rPr>
        <w:t>-added devices</w:t>
      </w:r>
      <w:r w:rsidRPr="005645FF">
        <w:rPr>
          <w:rFonts w:ascii="Times New Roman" w:hAnsi="Times New Roman" w:cs="Times New Roman"/>
          <w:sz w:val="24"/>
          <w:szCs w:val="24"/>
        </w:rPr>
        <w:t xml:space="preserve"> at the PQD concentration of 10 mg mL</w:t>
      </w:r>
      <w:r w:rsidRPr="005645FF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5645FF">
        <w:rPr>
          <w:rFonts w:ascii="Times New Roman" w:hAnsi="Times New Roman" w:cs="Times New Roman"/>
          <w:sz w:val="24"/>
          <w:szCs w:val="24"/>
        </w:rPr>
        <w:t>.</w:t>
      </w:r>
    </w:p>
    <w:p w14:paraId="45221E6F" w14:textId="428C93D4" w:rsidR="00B242AB" w:rsidRDefault="00B242AB" w:rsidP="00B242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6100841" w14:textId="59848F93" w:rsidR="00B242AB" w:rsidRDefault="00B242AB" w:rsidP="00B242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D84DAE9" w14:textId="3D4A5E6C" w:rsidR="00B242AB" w:rsidRDefault="00B242AB" w:rsidP="00B242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153CEF" w14:textId="34E7AB12" w:rsidR="00B242AB" w:rsidRDefault="00B242AB" w:rsidP="00B242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69AA516" w14:textId="5BC7E5BD" w:rsidR="00B242AB" w:rsidRDefault="00B242AB" w:rsidP="00B242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C567B1" w14:textId="4E110FDB" w:rsidR="00B242AB" w:rsidRDefault="00B242AB" w:rsidP="00B242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F9A1E9E" w14:textId="19301A5C" w:rsidR="00B242AB" w:rsidRDefault="00B242AB" w:rsidP="00B242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56FF809" w14:textId="407CEA85" w:rsidR="00B242AB" w:rsidRDefault="00B242AB" w:rsidP="00B242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33DCF8E" w14:textId="6CDA9394" w:rsidR="00B242AB" w:rsidRDefault="00B242AB" w:rsidP="00B242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5C8D8E" w14:textId="217C1EDD" w:rsidR="00B242AB" w:rsidRDefault="00B242AB" w:rsidP="00B242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1B8C52D" w14:textId="155C10CA" w:rsidR="00B242AB" w:rsidRDefault="00B242AB" w:rsidP="00B242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FCC5F1" w14:textId="6CE383E9" w:rsidR="00B242AB" w:rsidRDefault="00C80131" w:rsidP="00C8013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9610B3" wp14:editId="66B0F75B">
            <wp:extent cx="4320000" cy="3040194"/>
            <wp:effectExtent l="0" t="0" r="4445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040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883F1" w14:textId="637E61E2" w:rsidR="00C80131" w:rsidRPr="00ED7EC4" w:rsidRDefault="00C80131" w:rsidP="00324C3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7EC4">
        <w:rPr>
          <w:rFonts w:ascii="Times New Roman" w:hAnsi="Times New Roman" w:cs="Times New Roman"/>
          <w:b/>
          <w:bCs/>
          <w:sz w:val="24"/>
          <w:szCs w:val="24"/>
        </w:rPr>
        <w:t>Fig. S4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7EC4">
        <w:rPr>
          <w:rFonts w:ascii="Times New Roman" w:hAnsi="Times New Roman" w:cs="Times New Roman"/>
          <w:sz w:val="24"/>
          <w:szCs w:val="24"/>
        </w:rPr>
        <w:t>Error bars of photovoltaic parameters for</w:t>
      </w:r>
      <w:r w:rsidR="00324C35">
        <w:rPr>
          <w:rFonts w:ascii="Times New Roman" w:hAnsi="Times New Roman" w:cs="Times New Roman"/>
          <w:sz w:val="24"/>
          <w:szCs w:val="24"/>
        </w:rPr>
        <w:t xml:space="preserve"> different PSCs</w:t>
      </w:r>
      <w:r w:rsidR="00ED7EC4">
        <w:rPr>
          <w:rFonts w:ascii="Times New Roman" w:hAnsi="Times New Roman" w:cs="Times New Roman"/>
          <w:sz w:val="24"/>
          <w:szCs w:val="24"/>
        </w:rPr>
        <w:t>.</w:t>
      </w:r>
    </w:p>
    <w:sectPr w:rsidR="00C80131" w:rsidRPr="00ED7EC4" w:rsidSect="004E2946">
      <w:footerReference w:type="default" r:id="rId13"/>
      <w:pgSz w:w="11906" w:h="16838"/>
      <w:pgMar w:top="1418" w:right="1418" w:bottom="1418" w:left="1418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167044" w14:textId="77777777" w:rsidR="00AE0135" w:rsidRDefault="00AE0135" w:rsidP="00570D74">
      <w:r>
        <w:separator/>
      </w:r>
    </w:p>
  </w:endnote>
  <w:endnote w:type="continuationSeparator" w:id="0">
    <w:p w14:paraId="0295B6BE" w14:textId="77777777" w:rsidR="00AE0135" w:rsidRDefault="00AE0135" w:rsidP="00570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46664825"/>
      <w:docPartObj>
        <w:docPartGallery w:val="Page Numbers (Bottom of Page)"/>
        <w:docPartUnique/>
      </w:docPartObj>
    </w:sdtPr>
    <w:sdtEndPr/>
    <w:sdtContent>
      <w:p w14:paraId="0CE4D4B2" w14:textId="0FFEE606" w:rsidR="00570D74" w:rsidRDefault="00570D74">
        <w:pPr>
          <w:pStyle w:val="a5"/>
          <w:jc w:val="center"/>
        </w:pPr>
        <w:r w:rsidRPr="00570D7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70D7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70D7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570D74"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 w:rsidRPr="00570D7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0208FEFB" w14:textId="77777777" w:rsidR="00570D74" w:rsidRDefault="00570D7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790D4A" w14:textId="77777777" w:rsidR="00AE0135" w:rsidRDefault="00AE0135" w:rsidP="00570D74">
      <w:r>
        <w:separator/>
      </w:r>
    </w:p>
  </w:footnote>
  <w:footnote w:type="continuationSeparator" w:id="0">
    <w:p w14:paraId="0DF22E05" w14:textId="77777777" w:rsidR="00AE0135" w:rsidRDefault="00AE0135" w:rsidP="00570D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F730864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7A64D6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A0CC1F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74678F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71C485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2B2760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2949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28A74C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C6E94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28048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D8C"/>
    <w:rsid w:val="0006142B"/>
    <w:rsid w:val="00166810"/>
    <w:rsid w:val="00180D8C"/>
    <w:rsid w:val="00324C35"/>
    <w:rsid w:val="00454167"/>
    <w:rsid w:val="0046035F"/>
    <w:rsid w:val="004E2946"/>
    <w:rsid w:val="0052484F"/>
    <w:rsid w:val="00570D74"/>
    <w:rsid w:val="005F40BC"/>
    <w:rsid w:val="006E3430"/>
    <w:rsid w:val="00775199"/>
    <w:rsid w:val="008260EC"/>
    <w:rsid w:val="00A42754"/>
    <w:rsid w:val="00AE0135"/>
    <w:rsid w:val="00B242AB"/>
    <w:rsid w:val="00C80131"/>
    <w:rsid w:val="00D307F9"/>
    <w:rsid w:val="00D635F1"/>
    <w:rsid w:val="00E5283C"/>
    <w:rsid w:val="00ED7EC4"/>
    <w:rsid w:val="00FC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F8EDDC"/>
  <w15:chartTrackingRefBased/>
  <w15:docId w15:val="{D958CD11-ABB1-4490-A6D7-C2DF941E3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9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0D74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570D74"/>
  </w:style>
  <w:style w:type="paragraph" w:styleId="a5">
    <w:name w:val="footer"/>
    <w:basedOn w:val="a"/>
    <w:link w:val="a6"/>
    <w:uiPriority w:val="99"/>
    <w:unhideWhenUsed/>
    <w:rsid w:val="00570D74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570D74"/>
  </w:style>
  <w:style w:type="character" w:styleId="a7">
    <w:name w:val="line number"/>
    <w:basedOn w:val="a0"/>
    <w:uiPriority w:val="99"/>
    <w:semiHidden/>
    <w:unhideWhenUsed/>
    <w:rsid w:val="004E2946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pyang@whut.edu.cn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41B92F-4086-4D18-AC70-502E4C527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415</Words>
  <Characters>2370</Characters>
  <Application>Microsoft Office Word</Application>
  <DocSecurity>0</DocSecurity>
  <Lines>19</Lines>
  <Paragraphs>5</Paragraphs>
  <ScaleCrop>false</ScaleCrop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Zhang</dc:creator>
  <cp:keywords/>
  <dc:description/>
  <cp:lastModifiedBy>Chi Zhang</cp:lastModifiedBy>
  <cp:revision>9</cp:revision>
  <dcterms:created xsi:type="dcterms:W3CDTF">2021-01-31T10:55:00Z</dcterms:created>
  <dcterms:modified xsi:type="dcterms:W3CDTF">2021-02-01T05:30:00Z</dcterms:modified>
</cp:coreProperties>
</file>