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29333F" w14:textId="56319905" w:rsidR="00E04E6C" w:rsidRPr="008A602B" w:rsidRDefault="008A602B" w:rsidP="008A602B">
      <w:pPr>
        <w:wordWrap/>
        <w:adjustRightInd w:val="0"/>
        <w:snapToGrid w:val="0"/>
        <w:spacing w:after="0" w:line="480" w:lineRule="auto"/>
        <w:contextualSpacing/>
        <w:rPr>
          <w:rFonts w:ascii="Times New Roman" w:hAnsi="Times New Roman" w:cs="Times New Roman"/>
          <w:szCs w:val="20"/>
        </w:rPr>
      </w:pPr>
      <w:r w:rsidRPr="008A602B">
        <w:rPr>
          <w:rFonts w:ascii="Times New Roman" w:hAnsi="Times New Roman" w:cs="Times New Roman"/>
          <w:b/>
          <w:szCs w:val="20"/>
        </w:rPr>
        <w:t>Table S</w:t>
      </w:r>
      <w:r w:rsidR="00E04E6C" w:rsidRPr="008A602B">
        <w:rPr>
          <w:rFonts w:ascii="Times New Roman" w:hAnsi="Times New Roman" w:cs="Times New Roman"/>
          <w:b/>
          <w:szCs w:val="20"/>
        </w:rPr>
        <w:t xml:space="preserve">1 </w:t>
      </w:r>
      <w:r w:rsidR="007C68BE" w:rsidRPr="008A602B">
        <w:rPr>
          <w:rFonts w:ascii="Times New Roman" w:hAnsi="Times New Roman" w:cs="Times New Roman"/>
          <w:szCs w:val="20"/>
        </w:rPr>
        <w:t>Cox regression analysis for HCC recurrence with landmark method</w:t>
      </w:r>
    </w:p>
    <w:tbl>
      <w:tblPr>
        <w:tblStyle w:val="a4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6"/>
        <w:gridCol w:w="1504"/>
        <w:gridCol w:w="2053"/>
        <w:gridCol w:w="1025"/>
        <w:gridCol w:w="2053"/>
        <w:gridCol w:w="1025"/>
      </w:tblGrid>
      <w:tr w:rsidR="00E04E6C" w:rsidRPr="008A602B" w14:paraId="4EDA62C5" w14:textId="77777777" w:rsidTr="008A602B">
        <w:trPr>
          <w:trHeight w:val="397"/>
          <w:jc w:val="center"/>
        </w:trPr>
        <w:tc>
          <w:tcPr>
            <w:tcW w:w="75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BF2082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3" w:type="pct"/>
            <w:tcBorders>
              <w:top w:val="single" w:sz="4" w:space="0" w:color="auto"/>
            </w:tcBorders>
            <w:shd w:val="clear" w:color="auto" w:fill="auto"/>
          </w:tcPr>
          <w:p w14:paraId="284F0540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0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8942FC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Univariate</w:t>
            </w:r>
          </w:p>
        </w:tc>
        <w:tc>
          <w:tcPr>
            <w:tcW w:w="170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DBBC79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Multivariate</w:t>
            </w:r>
          </w:p>
        </w:tc>
      </w:tr>
      <w:tr w:rsidR="00E04E6C" w:rsidRPr="008A602B" w14:paraId="491FF19D" w14:textId="77777777" w:rsidTr="00F71091">
        <w:trPr>
          <w:trHeight w:val="397"/>
          <w:jc w:val="center"/>
        </w:trPr>
        <w:tc>
          <w:tcPr>
            <w:tcW w:w="75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0C004D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Landmark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clear" w:color="auto" w:fill="auto"/>
          </w:tcPr>
          <w:p w14:paraId="0674508F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Category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433579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HR (95% CI)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672D4A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8A602B">
              <w:rPr>
                <w:rFonts w:ascii="Times New Roman" w:hAnsi="Times New Roman" w:cs="Times New Roman"/>
                <w:i/>
                <w:szCs w:val="20"/>
              </w:rPr>
              <w:t>P</w:t>
            </w:r>
          </w:p>
        </w:tc>
        <w:tc>
          <w:tcPr>
            <w:tcW w:w="11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412A8E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HR (95% CI)</w:t>
            </w:r>
          </w:p>
        </w:tc>
        <w:tc>
          <w:tcPr>
            <w:tcW w:w="5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0A45AD" w14:textId="52F86A5D" w:rsidR="00E04E6C" w:rsidRPr="008A602B" w:rsidRDefault="00F71091" w:rsidP="00F71091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8A602B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E04E6C" w:rsidRPr="008A602B" w14:paraId="2360A665" w14:textId="77777777" w:rsidTr="00F71091">
        <w:trPr>
          <w:trHeight w:val="397"/>
          <w:jc w:val="center"/>
        </w:trPr>
        <w:tc>
          <w:tcPr>
            <w:tcW w:w="757" w:type="pct"/>
            <w:tcBorders>
              <w:top w:val="single" w:sz="4" w:space="0" w:color="auto"/>
            </w:tcBorders>
            <w:vAlign w:val="center"/>
          </w:tcPr>
          <w:p w14:paraId="6984DFEF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6-month</w:t>
            </w:r>
          </w:p>
        </w:tc>
        <w:tc>
          <w:tcPr>
            <w:tcW w:w="833" w:type="pct"/>
            <w:tcBorders>
              <w:top w:val="single" w:sz="4" w:space="0" w:color="auto"/>
            </w:tcBorders>
          </w:tcPr>
          <w:p w14:paraId="298FD41A" w14:textId="77777777" w:rsidR="00E04E6C" w:rsidRPr="008A602B" w:rsidRDefault="00E04E6C" w:rsidP="008A602B">
            <w:pPr>
              <w:widowControl/>
              <w:wordWrap/>
              <w:autoSpaceDE/>
              <w:autoSpaceDN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Non-user</w:t>
            </w:r>
          </w:p>
        </w:tc>
        <w:tc>
          <w:tcPr>
            <w:tcW w:w="11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8C217" w14:textId="77777777" w:rsidR="00E04E6C" w:rsidRPr="008A602B" w:rsidRDefault="00E04E6C" w:rsidP="008A602B">
            <w:pPr>
              <w:widowControl/>
              <w:wordWrap/>
              <w:autoSpaceDE/>
              <w:autoSpaceDN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　</w:t>
            </w:r>
          </w:p>
        </w:tc>
        <w:tc>
          <w:tcPr>
            <w:tcW w:w="5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CA9B42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　</w:t>
            </w:r>
          </w:p>
        </w:tc>
        <w:tc>
          <w:tcPr>
            <w:tcW w:w="11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327F1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　</w:t>
            </w:r>
          </w:p>
        </w:tc>
        <w:tc>
          <w:tcPr>
            <w:tcW w:w="5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010C9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　</w:t>
            </w:r>
          </w:p>
        </w:tc>
      </w:tr>
      <w:tr w:rsidR="00E04E6C" w:rsidRPr="008A602B" w14:paraId="68B1D2E6" w14:textId="77777777" w:rsidTr="00F71091">
        <w:trPr>
          <w:trHeight w:val="397"/>
          <w:jc w:val="center"/>
        </w:trPr>
        <w:tc>
          <w:tcPr>
            <w:tcW w:w="757" w:type="pct"/>
            <w:vAlign w:val="center"/>
          </w:tcPr>
          <w:p w14:paraId="4DDC2D15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3" w:type="pct"/>
          </w:tcPr>
          <w:p w14:paraId="12BA67E8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Statin user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0EAA1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0.17 (0.05-0.53)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A5D092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0.003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F3FB6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0.15 (0.05-0.52)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C1EAE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0.003</w:t>
            </w:r>
          </w:p>
        </w:tc>
      </w:tr>
      <w:tr w:rsidR="00E04E6C" w:rsidRPr="008A602B" w14:paraId="560826A0" w14:textId="77777777" w:rsidTr="00F71091">
        <w:trPr>
          <w:trHeight w:val="397"/>
          <w:jc w:val="center"/>
        </w:trPr>
        <w:tc>
          <w:tcPr>
            <w:tcW w:w="757" w:type="pct"/>
            <w:vAlign w:val="center"/>
          </w:tcPr>
          <w:p w14:paraId="08F4ABA8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12-month</w:t>
            </w:r>
          </w:p>
        </w:tc>
        <w:tc>
          <w:tcPr>
            <w:tcW w:w="833" w:type="pct"/>
          </w:tcPr>
          <w:p w14:paraId="2D6A074D" w14:textId="77777777" w:rsidR="00E04E6C" w:rsidRPr="008A602B" w:rsidRDefault="00E04E6C" w:rsidP="008A602B">
            <w:pPr>
              <w:widowControl/>
              <w:wordWrap/>
              <w:autoSpaceDE/>
              <w:autoSpaceDN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Non-user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6E273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A2893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35E3B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2B434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E04E6C" w:rsidRPr="008A602B" w14:paraId="27657E3F" w14:textId="77777777" w:rsidTr="00F71091">
        <w:trPr>
          <w:trHeight w:val="397"/>
          <w:jc w:val="center"/>
        </w:trPr>
        <w:tc>
          <w:tcPr>
            <w:tcW w:w="757" w:type="pct"/>
            <w:vAlign w:val="center"/>
          </w:tcPr>
          <w:p w14:paraId="11BEAC28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3" w:type="pct"/>
          </w:tcPr>
          <w:p w14:paraId="5ADF40D0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Statin user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653F0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0.22 (0.05-0.91)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EF8FF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0.037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35489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0.20 (0.05-0.85)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ED607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0.029</w:t>
            </w:r>
          </w:p>
        </w:tc>
      </w:tr>
      <w:tr w:rsidR="00E04E6C" w:rsidRPr="008A602B" w14:paraId="17D8F575" w14:textId="77777777" w:rsidTr="00F71091">
        <w:trPr>
          <w:trHeight w:val="397"/>
          <w:jc w:val="center"/>
        </w:trPr>
        <w:tc>
          <w:tcPr>
            <w:tcW w:w="757" w:type="pct"/>
            <w:vAlign w:val="center"/>
          </w:tcPr>
          <w:p w14:paraId="7BA8F719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24-month</w:t>
            </w:r>
          </w:p>
        </w:tc>
        <w:tc>
          <w:tcPr>
            <w:tcW w:w="833" w:type="pct"/>
          </w:tcPr>
          <w:p w14:paraId="1C1C6D79" w14:textId="77777777" w:rsidR="00E04E6C" w:rsidRPr="008A602B" w:rsidRDefault="00E04E6C" w:rsidP="008A602B">
            <w:pPr>
              <w:widowControl/>
              <w:wordWrap/>
              <w:autoSpaceDE/>
              <w:autoSpaceDN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Non-user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08A4F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6B9E2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6145B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7A745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E04E6C" w:rsidRPr="008A602B" w14:paraId="5FB9D4F4" w14:textId="77777777" w:rsidTr="00F71091">
        <w:trPr>
          <w:trHeight w:val="397"/>
          <w:jc w:val="center"/>
        </w:trPr>
        <w:tc>
          <w:tcPr>
            <w:tcW w:w="757" w:type="pct"/>
            <w:tcBorders>
              <w:bottom w:val="single" w:sz="4" w:space="0" w:color="auto"/>
            </w:tcBorders>
            <w:vAlign w:val="center"/>
          </w:tcPr>
          <w:p w14:paraId="794D58DA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33" w:type="pct"/>
            <w:tcBorders>
              <w:bottom w:val="single" w:sz="4" w:space="0" w:color="auto"/>
            </w:tcBorders>
          </w:tcPr>
          <w:p w14:paraId="27568AC0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Statin user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159C6D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0.22 (0.03-1.59) 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1ECFAC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0.135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11DDA9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0.15 (0.02-1.15) 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7196FA" w14:textId="77777777" w:rsidR="00E04E6C" w:rsidRPr="008A602B" w:rsidRDefault="00E04E6C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0.068</w:t>
            </w:r>
          </w:p>
        </w:tc>
      </w:tr>
    </w:tbl>
    <w:p w14:paraId="4D1655E8" w14:textId="77777777" w:rsidR="00F42425" w:rsidRDefault="00F42425" w:rsidP="008A602B">
      <w:pPr>
        <w:wordWrap/>
        <w:adjustRightInd w:val="0"/>
        <w:snapToGrid w:val="0"/>
        <w:spacing w:line="480" w:lineRule="auto"/>
        <w:contextualSpacing/>
        <w:rPr>
          <w:rFonts w:ascii="Times New Roman" w:eastAsia="맑은 고딕" w:hAnsi="Times New Roman" w:cs="Times New Roman"/>
          <w:szCs w:val="20"/>
          <w:vertAlign w:val="superscript"/>
        </w:rPr>
      </w:pPr>
    </w:p>
    <w:p w14:paraId="1839DD55" w14:textId="1E3053B3" w:rsidR="00E04E6C" w:rsidRPr="008A602B" w:rsidRDefault="00F71091" w:rsidP="008A602B">
      <w:pPr>
        <w:wordWrap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Cs w:val="20"/>
        </w:rPr>
      </w:pPr>
      <w:r w:rsidRPr="008A602B">
        <w:rPr>
          <w:rFonts w:ascii="Times New Roman" w:eastAsia="맑은 고딕" w:hAnsi="Times New Roman" w:cs="Times New Roman"/>
          <w:szCs w:val="20"/>
          <w:vertAlign w:val="superscript"/>
        </w:rPr>
        <w:t>†</w:t>
      </w:r>
      <w:r w:rsidR="00E04E6C" w:rsidRPr="008A602B">
        <w:rPr>
          <w:rFonts w:ascii="Times New Roman" w:eastAsia="맑은 고딕" w:hAnsi="Times New Roman" w:cs="Times New Roman"/>
          <w:szCs w:val="20"/>
        </w:rPr>
        <w:t>Cox regression analysis adjusting for s</w:t>
      </w:r>
      <w:r w:rsidR="00E04E6C" w:rsidRPr="008A602B">
        <w:rPr>
          <w:rFonts w:ascii="Times New Roman" w:hAnsi="Times New Roman" w:cs="Times New Roman"/>
          <w:szCs w:val="20"/>
        </w:rPr>
        <w:t>ex, age, total cholesterol (</w:t>
      </w:r>
      <w:r w:rsidR="00E04E6C" w:rsidRPr="008A602B">
        <w:rPr>
          <w:rFonts w:ascii="Times New Roman" w:hAnsi="Times New Roman" w:cs="Times New Roman"/>
          <w:szCs w:val="20"/>
        </w:rPr>
        <w:sym w:font="Symbol" w:char="F0B3"/>
      </w:r>
      <w:r w:rsidR="00E04E6C" w:rsidRPr="008A602B">
        <w:rPr>
          <w:rFonts w:ascii="Times New Roman" w:hAnsi="Times New Roman" w:cs="Times New Roman"/>
          <w:szCs w:val="20"/>
        </w:rPr>
        <w:t xml:space="preserve"> 200 vs. &lt; 200 mg/dL), AFP (</w:t>
      </w:r>
      <w:r w:rsidR="00E04E6C" w:rsidRPr="008A602B">
        <w:rPr>
          <w:rFonts w:ascii="Times New Roman" w:hAnsi="Times New Roman" w:cs="Times New Roman"/>
          <w:szCs w:val="20"/>
        </w:rPr>
        <w:sym w:font="Symbol" w:char="F0B3"/>
      </w:r>
      <w:r w:rsidR="00E04E6C" w:rsidRPr="008A602B">
        <w:rPr>
          <w:rFonts w:ascii="Times New Roman" w:hAnsi="Times New Roman" w:cs="Times New Roman"/>
          <w:szCs w:val="20"/>
        </w:rPr>
        <w:t xml:space="preserve"> 100 vs. &lt; 100 ng/mL), history of treatment before LT (yes vs. no), Milan criteria (beyond vs. within), mean trough concentration of CNI (high vs. normal), diabetes before and/or after LT (yes vs. no), use of metformin after LT (yes vs. no).  </w:t>
      </w:r>
    </w:p>
    <w:p w14:paraId="2B860FBD" w14:textId="4A0E3194" w:rsidR="007C68BE" w:rsidRPr="008A602B" w:rsidRDefault="007C68BE" w:rsidP="008A602B">
      <w:pPr>
        <w:wordWrap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Cs w:val="20"/>
        </w:rPr>
        <w:sectPr w:rsidR="007C68BE" w:rsidRPr="008A602B" w:rsidSect="00D05602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 w:rsidRPr="008A602B">
        <w:rPr>
          <w:rFonts w:ascii="Times New Roman" w:hAnsi="Times New Roman" w:cs="Times New Roman"/>
          <w:szCs w:val="20"/>
        </w:rPr>
        <w:t>Abbreviations: CI, confidence interval; HCC, hepatocellular carcinoma; HR, hazard ratio</w:t>
      </w:r>
    </w:p>
    <w:p w14:paraId="6BE63336" w14:textId="21657AC6" w:rsidR="00A75060" w:rsidRPr="008A602B" w:rsidRDefault="008A602B" w:rsidP="008A602B">
      <w:pPr>
        <w:wordWrap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Cs w:val="20"/>
        </w:rPr>
      </w:pPr>
      <w:r w:rsidRPr="008A602B">
        <w:rPr>
          <w:rFonts w:ascii="Times New Roman" w:hAnsi="Times New Roman" w:cs="Times New Roman"/>
          <w:b/>
          <w:szCs w:val="20"/>
        </w:rPr>
        <w:lastRenderedPageBreak/>
        <w:t>Table S</w:t>
      </w:r>
      <w:r w:rsidR="00813A09" w:rsidRPr="008A602B">
        <w:rPr>
          <w:rFonts w:ascii="Times New Roman" w:hAnsi="Times New Roman" w:cs="Times New Roman"/>
          <w:b/>
          <w:szCs w:val="20"/>
        </w:rPr>
        <w:t>2</w:t>
      </w:r>
      <w:r w:rsidR="00A75060" w:rsidRPr="008A602B">
        <w:rPr>
          <w:rFonts w:ascii="Times New Roman" w:hAnsi="Times New Roman" w:cs="Times New Roman"/>
          <w:szCs w:val="20"/>
        </w:rPr>
        <w:t xml:space="preserve"> Sensitivity analysis</w:t>
      </w:r>
      <w:r w:rsidR="006A003A" w:rsidRPr="008A602B">
        <w:rPr>
          <w:rFonts w:ascii="Times New Roman" w:hAnsi="Times New Roman" w:cs="Times New Roman"/>
          <w:szCs w:val="20"/>
        </w:rPr>
        <w:t xml:space="preserve"> of statin effect on HCC recurrence</w:t>
      </w:r>
      <w:r w:rsidR="00A75060" w:rsidRPr="008A602B">
        <w:rPr>
          <w:rFonts w:ascii="Times New Roman" w:hAnsi="Times New Roman" w:cs="Times New Roman"/>
          <w:szCs w:val="20"/>
        </w:rPr>
        <w:t xml:space="preserve">: </w:t>
      </w:r>
      <w:r w:rsidR="006A003A" w:rsidRPr="008A602B">
        <w:rPr>
          <w:rFonts w:ascii="Times New Roman" w:hAnsi="Times New Roman" w:cs="Times New Roman"/>
          <w:szCs w:val="20"/>
        </w:rPr>
        <w:t xml:space="preserve">Patients enrolled </w:t>
      </w:r>
      <w:r w:rsidR="00CD11A7" w:rsidRPr="008A602B">
        <w:rPr>
          <w:rFonts w:ascii="Times New Roman" w:hAnsi="Times New Roman" w:cs="Times New Roman"/>
          <w:szCs w:val="20"/>
        </w:rPr>
        <w:t xml:space="preserve">since </w:t>
      </w:r>
      <w:r w:rsidR="006A003A" w:rsidRPr="008A602B">
        <w:rPr>
          <w:rFonts w:ascii="Times New Roman" w:hAnsi="Times New Roman" w:cs="Times New Roman"/>
          <w:szCs w:val="20"/>
        </w:rPr>
        <w:t xml:space="preserve">2006 </w:t>
      </w:r>
    </w:p>
    <w:tbl>
      <w:tblPr>
        <w:tblStyle w:val="a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18"/>
        <w:gridCol w:w="1699"/>
        <w:gridCol w:w="955"/>
        <w:gridCol w:w="1699"/>
        <w:gridCol w:w="955"/>
      </w:tblGrid>
      <w:tr w:rsidR="00A75060" w:rsidRPr="008A602B" w14:paraId="1993D4AA" w14:textId="77777777" w:rsidTr="008A602B">
        <w:trPr>
          <w:trHeight w:val="397"/>
        </w:trPr>
        <w:tc>
          <w:tcPr>
            <w:tcW w:w="206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478916" w14:textId="77777777" w:rsidR="00A75060" w:rsidRPr="008A602B" w:rsidRDefault="00A75060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7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63158A" w14:textId="77777777" w:rsidR="00A75060" w:rsidRPr="008A602B" w:rsidRDefault="00A75060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Univariate</w:t>
            </w:r>
          </w:p>
        </w:tc>
        <w:tc>
          <w:tcPr>
            <w:tcW w:w="147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3E356A" w14:textId="77777777" w:rsidR="00A75060" w:rsidRPr="008A602B" w:rsidRDefault="00A75060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Multivariate</w:t>
            </w:r>
          </w:p>
        </w:tc>
      </w:tr>
      <w:tr w:rsidR="00A75060" w:rsidRPr="008A602B" w14:paraId="63588211" w14:textId="77777777" w:rsidTr="008A602B">
        <w:trPr>
          <w:trHeight w:val="397"/>
        </w:trPr>
        <w:tc>
          <w:tcPr>
            <w:tcW w:w="206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52373A" w14:textId="77777777" w:rsidR="00A75060" w:rsidRPr="008A602B" w:rsidRDefault="00A75060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1D9220" w14:textId="77777777" w:rsidR="00A75060" w:rsidRPr="008A602B" w:rsidRDefault="00A75060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HR (95% CI)</w:t>
            </w:r>
          </w:p>
        </w:tc>
        <w:tc>
          <w:tcPr>
            <w:tcW w:w="5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7B983C" w14:textId="77777777" w:rsidR="00A75060" w:rsidRPr="008A602B" w:rsidRDefault="00A75060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8A602B">
              <w:rPr>
                <w:rFonts w:ascii="Times New Roman" w:hAnsi="Times New Roman" w:cs="Times New Roman"/>
                <w:i/>
                <w:szCs w:val="20"/>
              </w:rPr>
              <w:t>P</w:t>
            </w:r>
          </w:p>
        </w:tc>
        <w:tc>
          <w:tcPr>
            <w:tcW w:w="9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8C21FF" w14:textId="77777777" w:rsidR="00A75060" w:rsidRPr="008A602B" w:rsidRDefault="00A75060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HR (95% CI)</w:t>
            </w:r>
          </w:p>
        </w:tc>
        <w:tc>
          <w:tcPr>
            <w:tcW w:w="5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00F233" w14:textId="77777777" w:rsidR="00A75060" w:rsidRPr="008A602B" w:rsidRDefault="00A75060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8A602B">
              <w:rPr>
                <w:rFonts w:ascii="Times New Roman" w:hAnsi="Times New Roman" w:cs="Times New Roman"/>
                <w:i/>
                <w:szCs w:val="20"/>
              </w:rPr>
              <w:t>P</w:t>
            </w:r>
          </w:p>
        </w:tc>
      </w:tr>
      <w:tr w:rsidR="00975CE4" w:rsidRPr="008A602B" w14:paraId="4EB19437" w14:textId="77777777" w:rsidTr="008A602B">
        <w:trPr>
          <w:trHeight w:val="397"/>
        </w:trPr>
        <w:tc>
          <w:tcPr>
            <w:tcW w:w="206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82A39C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Sex (female vs. male)</w:t>
            </w:r>
          </w:p>
        </w:tc>
        <w:tc>
          <w:tcPr>
            <w:tcW w:w="94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CB84EC" w14:textId="77777777" w:rsidR="00975CE4" w:rsidRPr="008A602B" w:rsidRDefault="00975CE4" w:rsidP="008A602B">
            <w:pPr>
              <w:widowControl/>
              <w:wordWrap/>
              <w:autoSpaceDE/>
              <w:autoSpaceDN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1.19 (0.61–2.31)</w:t>
            </w:r>
          </w:p>
        </w:tc>
        <w:tc>
          <w:tcPr>
            <w:tcW w:w="52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B6FEC5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0.608</w:t>
            </w:r>
          </w:p>
        </w:tc>
        <w:tc>
          <w:tcPr>
            <w:tcW w:w="94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588569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1.56 (0.71–3.43)</w:t>
            </w:r>
          </w:p>
        </w:tc>
        <w:tc>
          <w:tcPr>
            <w:tcW w:w="52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02EFAD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0.266</w:t>
            </w:r>
          </w:p>
        </w:tc>
      </w:tr>
      <w:tr w:rsidR="00975CE4" w:rsidRPr="008A602B" w14:paraId="278F3F3C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0D8FF00E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Age (</w:t>
            </w:r>
            <w:r w:rsidRPr="008A602B">
              <w:rPr>
                <w:rFonts w:ascii="Times New Roman" w:hAnsi="Times New Roman" w:cs="Times New Roman"/>
                <w:szCs w:val="20"/>
              </w:rPr>
              <w:sym w:font="Symbol" w:char="F0B3"/>
            </w:r>
            <w:r w:rsidRPr="008A602B">
              <w:rPr>
                <w:rFonts w:ascii="Times New Roman" w:hAnsi="Times New Roman" w:cs="Times New Roman"/>
                <w:szCs w:val="20"/>
              </w:rPr>
              <w:t xml:space="preserve"> 50 vs. &lt; 50)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65F8F60A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0.89 (0.47–1.66)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1B03DD3D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0.707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7E4B2D72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0.76 (0.36–1.58)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251B68C6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0.461</w:t>
            </w:r>
          </w:p>
        </w:tc>
      </w:tr>
      <w:tr w:rsidR="00975CE4" w:rsidRPr="008A602B" w14:paraId="722DE64C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3D79A954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Total cholesterol (</w:t>
            </w:r>
            <w:r w:rsidRPr="008A602B">
              <w:rPr>
                <w:rFonts w:ascii="Times New Roman" w:hAnsi="Times New Roman" w:cs="Times New Roman"/>
                <w:szCs w:val="20"/>
              </w:rPr>
              <w:sym w:font="Symbol" w:char="F0B3"/>
            </w:r>
            <w:r w:rsidRPr="008A602B">
              <w:rPr>
                <w:rFonts w:ascii="Times New Roman" w:hAnsi="Times New Roman" w:cs="Times New Roman"/>
                <w:szCs w:val="20"/>
              </w:rPr>
              <w:t xml:space="preserve"> 200 vs. &lt; 200 mg/dL)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7F61CEC2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1.39 (0.42–4.63)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6645E11C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0.593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21D9DA19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1.80 (0.55–5.89)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3D90AC47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0.33</w:t>
            </w:r>
          </w:p>
        </w:tc>
      </w:tr>
      <w:tr w:rsidR="00975CE4" w:rsidRPr="008A602B" w14:paraId="6B647837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65E8EEE3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AFP (</w:t>
            </w:r>
            <w:r w:rsidRPr="008A602B">
              <w:rPr>
                <w:rFonts w:ascii="Times New Roman" w:hAnsi="Times New Roman" w:cs="Times New Roman"/>
                <w:szCs w:val="20"/>
              </w:rPr>
              <w:sym w:font="Symbol" w:char="F0B3"/>
            </w:r>
            <w:r w:rsidRPr="008A602B">
              <w:rPr>
                <w:rFonts w:ascii="Times New Roman" w:hAnsi="Times New Roman" w:cs="Times New Roman"/>
                <w:szCs w:val="20"/>
              </w:rPr>
              <w:t xml:space="preserve"> 100 vs. &lt; 100 ng/mL)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34216F47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3.40 (1.94–5.96)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01B6D774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&lt; 0.001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5E743CC1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2.11 (1.08–4.10)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2C4B9A20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0.028</w:t>
            </w:r>
          </w:p>
        </w:tc>
      </w:tr>
      <w:tr w:rsidR="00975CE4" w:rsidRPr="008A602B" w14:paraId="725D59D3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0864D7D6" w14:textId="7E9706C1" w:rsidR="00975CE4" w:rsidRPr="008A602B" w:rsidRDefault="00975CE4" w:rsidP="00F71091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History of treatment before LT</w:t>
            </w:r>
            <w:r w:rsidR="00F71091" w:rsidRPr="008A602B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†</w:t>
            </w:r>
            <w:r w:rsidRPr="008A602B">
              <w:rPr>
                <w:rFonts w:ascii="Times New Roman" w:hAnsi="Times New Roman" w:cs="Times New Roman"/>
                <w:szCs w:val="20"/>
              </w:rPr>
              <w:t xml:space="preserve"> (yes vs. no)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1FB8D7FA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1.50 (0.75–2.99)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1142643F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0.253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3B0C70DF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2.39 (1.18–4.86)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6752E663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0.016</w:t>
            </w:r>
          </w:p>
        </w:tc>
      </w:tr>
      <w:tr w:rsidR="00975CE4" w:rsidRPr="008A602B" w14:paraId="6BED2790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024BE925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Milan (beyond vs. within)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353BDCBA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5.46 (3.14–9.50)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548F8C76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&lt; 0.001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220C60E3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4.39 (2.15–8.95)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4FEDAC05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&lt; 0.001</w:t>
            </w:r>
          </w:p>
        </w:tc>
      </w:tr>
      <w:tr w:rsidR="00975CE4" w:rsidRPr="008A602B" w14:paraId="4A7031B5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0413A0CC" w14:textId="622E40DA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Mean trough concentration of CNI</w:t>
            </w:r>
            <w:r w:rsidR="00F71091" w:rsidRPr="0083177A">
              <w:rPr>
                <w:rFonts w:ascii="Times New Roman" w:eastAsia="바탕" w:hAnsi="Times New Roman" w:cs="Times New Roman"/>
                <w:szCs w:val="20"/>
                <w:vertAlign w:val="superscript"/>
              </w:rPr>
              <w:t>‡</w:t>
            </w:r>
            <w:r w:rsidRPr="008A602B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  <w:p w14:paraId="000C71BA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(high vs. normal)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7873A836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1.13 (0.13–9.61)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08090FF1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0.908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5EB53617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0.80 (0.04–15.39)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68E8EA44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0.88</w:t>
            </w:r>
          </w:p>
        </w:tc>
      </w:tr>
      <w:tr w:rsidR="00975CE4" w:rsidRPr="008A602B" w14:paraId="3B607E6E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4D2FC206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Diabetes before and/or after LT (yes vs. no)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3C332EC8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0.95 (0.55–1.66)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129676E4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0.865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315BC034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1.20 (0.58–2.48)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27E94749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0.622</w:t>
            </w:r>
          </w:p>
        </w:tc>
      </w:tr>
      <w:tr w:rsidR="00975CE4" w:rsidRPr="008A602B" w14:paraId="3EECBEE9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7FDF23AA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Use of aspirin after LT (yes vs. no)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2E682B91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–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6D5C286C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–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0387B3C5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</w:p>
        </w:tc>
        <w:tc>
          <w:tcPr>
            <w:tcW w:w="529" w:type="pct"/>
            <w:shd w:val="clear" w:color="auto" w:fill="auto"/>
            <w:vAlign w:val="center"/>
          </w:tcPr>
          <w:p w14:paraId="08083BDA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975CE4" w:rsidRPr="008A602B" w14:paraId="6B72FF9D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1B64CAA3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Use of metformin after LT (yes vs. no)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04BE8877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0.45 (0.19–1.04)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1C85E804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0.061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5822B06D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0.60 (0.23–1.54)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45D730AC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0.286</w:t>
            </w:r>
          </w:p>
        </w:tc>
      </w:tr>
      <w:tr w:rsidR="00975CE4" w:rsidRPr="008A602B" w14:paraId="15FF8547" w14:textId="77777777" w:rsidTr="008A602B">
        <w:trPr>
          <w:trHeight w:val="397"/>
        </w:trPr>
        <w:tc>
          <w:tcPr>
            <w:tcW w:w="206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C50EAA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Use of statin after LT (yes vs. no)</w:t>
            </w:r>
          </w:p>
        </w:tc>
        <w:tc>
          <w:tcPr>
            <w:tcW w:w="94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D0677F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0.31 (0.13–0.73)</w:t>
            </w:r>
          </w:p>
        </w:tc>
        <w:tc>
          <w:tcPr>
            <w:tcW w:w="5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1F67E0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0.007</w:t>
            </w:r>
          </w:p>
        </w:tc>
        <w:tc>
          <w:tcPr>
            <w:tcW w:w="94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E0D610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0.30 (0.12–0.73)</w:t>
            </w:r>
          </w:p>
        </w:tc>
        <w:tc>
          <w:tcPr>
            <w:tcW w:w="5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810DE8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0.008</w:t>
            </w:r>
          </w:p>
        </w:tc>
      </w:tr>
    </w:tbl>
    <w:p w14:paraId="22F2AD3C" w14:textId="77777777" w:rsidR="000E5841" w:rsidRDefault="000E5841" w:rsidP="008A602B">
      <w:pPr>
        <w:wordWrap/>
        <w:adjustRightInd w:val="0"/>
        <w:snapToGrid w:val="0"/>
        <w:spacing w:line="480" w:lineRule="auto"/>
        <w:contextualSpacing/>
        <w:rPr>
          <w:rFonts w:ascii="Times New Roman" w:eastAsia="맑은 고딕" w:hAnsi="Times New Roman" w:cs="Times New Roman"/>
          <w:szCs w:val="20"/>
          <w:vertAlign w:val="superscript"/>
        </w:rPr>
      </w:pPr>
    </w:p>
    <w:p w14:paraId="133483BC" w14:textId="0FF47FF0" w:rsidR="00975CE4" w:rsidRPr="008A602B" w:rsidRDefault="00F71091" w:rsidP="008A602B">
      <w:pPr>
        <w:wordWrap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Cs w:val="20"/>
        </w:rPr>
      </w:pPr>
      <w:r w:rsidRPr="008A602B">
        <w:rPr>
          <w:rFonts w:ascii="Times New Roman" w:eastAsia="맑은 고딕" w:hAnsi="Times New Roman" w:cs="Times New Roman"/>
          <w:szCs w:val="20"/>
          <w:vertAlign w:val="superscript"/>
        </w:rPr>
        <w:t>†</w:t>
      </w:r>
      <w:r w:rsidR="00975CE4" w:rsidRPr="008A602B">
        <w:rPr>
          <w:rFonts w:ascii="Times New Roman" w:hAnsi="Times New Roman" w:cs="Times New Roman"/>
          <w:szCs w:val="20"/>
        </w:rPr>
        <w:t>The history of treatments indicated locoregional therapies for HCC performed before LT, such as radiofrequency ablation, percutaneous ethanol injection, surgical resection, transarterial chemoembolization, and others.</w:t>
      </w:r>
    </w:p>
    <w:p w14:paraId="60AE8E00" w14:textId="3BA01101" w:rsidR="00975CE4" w:rsidRPr="008A602B" w:rsidRDefault="00F71091" w:rsidP="008A602B">
      <w:pPr>
        <w:wordWrap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bCs/>
          <w:szCs w:val="20"/>
        </w:rPr>
      </w:pPr>
      <w:r w:rsidRPr="0083177A">
        <w:rPr>
          <w:rFonts w:ascii="Times New Roman" w:eastAsia="바탕" w:hAnsi="Times New Roman" w:cs="Times New Roman"/>
          <w:szCs w:val="20"/>
          <w:vertAlign w:val="superscript"/>
        </w:rPr>
        <w:t>‡</w:t>
      </w:r>
      <w:r w:rsidR="00975CE4" w:rsidRPr="008A602B">
        <w:rPr>
          <w:rFonts w:ascii="Times New Roman" w:eastAsia="맑은 고딕" w:hAnsi="Times New Roman" w:cs="Times New Roman"/>
          <w:szCs w:val="20"/>
        </w:rPr>
        <w:t xml:space="preserve">The high mean </w:t>
      </w:r>
      <w:r w:rsidR="00975CE4" w:rsidRPr="008A602B">
        <w:rPr>
          <w:rFonts w:ascii="Times New Roman" w:hAnsi="Times New Roman" w:cs="Times New Roman"/>
          <w:bCs/>
          <w:szCs w:val="20"/>
        </w:rPr>
        <w:t>trough concentration of CNI during the first month after LT was defined when the mean trough concentration of tacrolimus was above 1</w:t>
      </w:r>
      <w:r w:rsidR="00975CE4" w:rsidRPr="008A602B">
        <w:rPr>
          <w:rFonts w:ascii="Times New Roman" w:hAnsi="Times New Roman" w:cs="Times New Roman"/>
          <w:szCs w:val="20"/>
        </w:rPr>
        <w:t xml:space="preserve">0 ng/mL or that of cyclosporine </w:t>
      </w:r>
      <w:r w:rsidR="00975CE4" w:rsidRPr="008A602B">
        <w:rPr>
          <w:rFonts w:ascii="Times New Roman" w:hAnsi="Times New Roman" w:cs="Times New Roman"/>
          <w:bCs/>
          <w:szCs w:val="20"/>
        </w:rPr>
        <w:t xml:space="preserve">was above </w:t>
      </w:r>
      <w:r w:rsidR="00975CE4" w:rsidRPr="008A602B">
        <w:rPr>
          <w:rFonts w:ascii="Times New Roman" w:hAnsi="Times New Roman" w:cs="Times New Roman"/>
          <w:szCs w:val="20"/>
        </w:rPr>
        <w:t xml:space="preserve">250 ng/mL. </w:t>
      </w:r>
    </w:p>
    <w:p w14:paraId="238A7383" w14:textId="77777777" w:rsidR="00ED5EA3" w:rsidRPr="008A602B" w:rsidRDefault="00ED5EA3" w:rsidP="008A602B">
      <w:pPr>
        <w:wordWrap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Cs w:val="20"/>
        </w:rPr>
      </w:pPr>
      <w:r w:rsidRPr="008A602B">
        <w:rPr>
          <w:rFonts w:ascii="Times New Roman" w:hAnsi="Times New Roman" w:cs="Times New Roman"/>
          <w:szCs w:val="20"/>
        </w:rPr>
        <w:t xml:space="preserve">Abbreviations: </w:t>
      </w:r>
      <w:r w:rsidR="001A4521" w:rsidRPr="008A602B">
        <w:rPr>
          <w:rFonts w:ascii="Times New Roman" w:hAnsi="Times New Roman" w:cs="Times New Roman"/>
          <w:szCs w:val="20"/>
        </w:rPr>
        <w:t>AFP, alpha-fetoprotein; CI, confidence interval; CNI, calcineurin inhibitor; HCC, hepatocellular carcinoma; HR, hazard ratio; LT, liver transplantation</w:t>
      </w:r>
    </w:p>
    <w:p w14:paraId="117E3672" w14:textId="2EF7C375" w:rsidR="00390278" w:rsidRPr="008A602B" w:rsidRDefault="00A75060" w:rsidP="008A602B">
      <w:pPr>
        <w:wordWrap/>
        <w:adjustRightInd w:val="0"/>
        <w:snapToGrid w:val="0"/>
        <w:spacing w:after="0" w:line="480" w:lineRule="auto"/>
        <w:contextualSpacing/>
        <w:rPr>
          <w:rFonts w:ascii="Times New Roman" w:hAnsi="Times New Roman" w:cs="Times New Roman"/>
          <w:szCs w:val="20"/>
        </w:rPr>
      </w:pPr>
      <w:r w:rsidRPr="008A602B">
        <w:rPr>
          <w:rFonts w:ascii="Times New Roman" w:hAnsi="Times New Roman" w:cs="Times New Roman"/>
          <w:szCs w:val="20"/>
        </w:rPr>
        <w:br w:type="page"/>
      </w:r>
      <w:r w:rsidR="008A602B" w:rsidRPr="008A602B">
        <w:rPr>
          <w:rFonts w:ascii="Times New Roman" w:hAnsi="Times New Roman" w:cs="Times New Roman"/>
          <w:b/>
          <w:szCs w:val="20"/>
        </w:rPr>
        <w:lastRenderedPageBreak/>
        <w:t>Table S</w:t>
      </w:r>
      <w:r w:rsidR="00813A09" w:rsidRPr="008A602B">
        <w:rPr>
          <w:rFonts w:ascii="Times New Roman" w:hAnsi="Times New Roman" w:cs="Times New Roman"/>
          <w:b/>
          <w:szCs w:val="20"/>
        </w:rPr>
        <w:t>3</w:t>
      </w:r>
      <w:r w:rsidR="00390278" w:rsidRPr="008A602B">
        <w:rPr>
          <w:rFonts w:ascii="Times New Roman" w:hAnsi="Times New Roman" w:cs="Times New Roman"/>
          <w:szCs w:val="20"/>
        </w:rPr>
        <w:t xml:space="preserve"> </w:t>
      </w:r>
      <w:r w:rsidR="006A003A" w:rsidRPr="008A602B">
        <w:rPr>
          <w:rFonts w:ascii="Times New Roman" w:hAnsi="Times New Roman" w:cs="Times New Roman"/>
          <w:szCs w:val="20"/>
        </w:rPr>
        <w:t>Sensitivity analysis of statin effect on HCC recurrence</w:t>
      </w:r>
      <w:r w:rsidR="00390278" w:rsidRPr="008A602B">
        <w:rPr>
          <w:rFonts w:ascii="Times New Roman" w:hAnsi="Times New Roman" w:cs="Times New Roman"/>
          <w:szCs w:val="20"/>
        </w:rPr>
        <w:t xml:space="preserve">: </w:t>
      </w:r>
      <w:r w:rsidR="00070CB0" w:rsidRPr="008A602B">
        <w:rPr>
          <w:rFonts w:ascii="Times New Roman" w:hAnsi="Times New Roman" w:cs="Times New Roman"/>
          <w:szCs w:val="20"/>
        </w:rPr>
        <w:t>Statin users defined as patients who used statins for 90 or more cDDD</w:t>
      </w:r>
    </w:p>
    <w:tbl>
      <w:tblPr>
        <w:tblStyle w:val="a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18"/>
        <w:gridCol w:w="1699"/>
        <w:gridCol w:w="955"/>
        <w:gridCol w:w="1699"/>
        <w:gridCol w:w="955"/>
      </w:tblGrid>
      <w:tr w:rsidR="00390278" w:rsidRPr="008A602B" w14:paraId="655C3176" w14:textId="77777777" w:rsidTr="008A602B">
        <w:trPr>
          <w:trHeight w:val="397"/>
        </w:trPr>
        <w:tc>
          <w:tcPr>
            <w:tcW w:w="206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FB5C53" w14:textId="77777777" w:rsidR="00390278" w:rsidRPr="008A602B" w:rsidRDefault="00390278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7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11BCBD" w14:textId="77777777" w:rsidR="00390278" w:rsidRPr="008A602B" w:rsidRDefault="00390278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Univariate</w:t>
            </w:r>
          </w:p>
        </w:tc>
        <w:tc>
          <w:tcPr>
            <w:tcW w:w="147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82574F" w14:textId="77777777" w:rsidR="00390278" w:rsidRPr="008A602B" w:rsidRDefault="00390278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Multivariate</w:t>
            </w:r>
          </w:p>
        </w:tc>
      </w:tr>
      <w:tr w:rsidR="00390278" w:rsidRPr="008A602B" w14:paraId="75B352F8" w14:textId="77777777" w:rsidTr="008A602B">
        <w:trPr>
          <w:trHeight w:val="397"/>
        </w:trPr>
        <w:tc>
          <w:tcPr>
            <w:tcW w:w="206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E26BD0" w14:textId="77777777" w:rsidR="00390278" w:rsidRPr="008A602B" w:rsidRDefault="00390278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4ECC47" w14:textId="77777777" w:rsidR="00390278" w:rsidRPr="008A602B" w:rsidRDefault="00390278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HR (95% CI)</w:t>
            </w:r>
          </w:p>
        </w:tc>
        <w:tc>
          <w:tcPr>
            <w:tcW w:w="5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FF7EBC" w14:textId="77777777" w:rsidR="00390278" w:rsidRPr="008A602B" w:rsidRDefault="00390278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8A602B">
              <w:rPr>
                <w:rFonts w:ascii="Times New Roman" w:hAnsi="Times New Roman" w:cs="Times New Roman"/>
                <w:i/>
                <w:szCs w:val="20"/>
              </w:rPr>
              <w:t>P</w:t>
            </w:r>
          </w:p>
        </w:tc>
        <w:tc>
          <w:tcPr>
            <w:tcW w:w="9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ADBBF4" w14:textId="77777777" w:rsidR="00390278" w:rsidRPr="008A602B" w:rsidRDefault="00390278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HR (95% CI)</w:t>
            </w:r>
          </w:p>
        </w:tc>
        <w:tc>
          <w:tcPr>
            <w:tcW w:w="5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104851" w14:textId="77777777" w:rsidR="00390278" w:rsidRPr="008A602B" w:rsidRDefault="00390278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8A602B">
              <w:rPr>
                <w:rFonts w:ascii="Times New Roman" w:hAnsi="Times New Roman" w:cs="Times New Roman"/>
                <w:i/>
                <w:szCs w:val="20"/>
              </w:rPr>
              <w:t>P</w:t>
            </w:r>
          </w:p>
        </w:tc>
      </w:tr>
      <w:tr w:rsidR="00975CE4" w:rsidRPr="008A602B" w14:paraId="5EB23495" w14:textId="77777777" w:rsidTr="008A602B">
        <w:trPr>
          <w:trHeight w:val="397"/>
        </w:trPr>
        <w:tc>
          <w:tcPr>
            <w:tcW w:w="206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B82E48F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Sex (female vs. male)</w:t>
            </w:r>
          </w:p>
        </w:tc>
        <w:tc>
          <w:tcPr>
            <w:tcW w:w="94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873483" w14:textId="77777777" w:rsidR="00975CE4" w:rsidRPr="008A602B" w:rsidRDefault="00975CE4" w:rsidP="008A602B">
            <w:pPr>
              <w:widowControl/>
              <w:wordWrap/>
              <w:autoSpaceDE/>
              <w:autoSpaceDN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0.88 (0.49–1.59)</w:t>
            </w:r>
          </w:p>
        </w:tc>
        <w:tc>
          <w:tcPr>
            <w:tcW w:w="52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F67B74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0.670 </w:t>
            </w:r>
          </w:p>
        </w:tc>
        <w:tc>
          <w:tcPr>
            <w:tcW w:w="94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EAE044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1.12 (0.53–2.33)</w:t>
            </w:r>
          </w:p>
        </w:tc>
        <w:tc>
          <w:tcPr>
            <w:tcW w:w="52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AA6359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0.773</w:t>
            </w:r>
          </w:p>
        </w:tc>
      </w:tr>
      <w:tr w:rsidR="00975CE4" w:rsidRPr="008A602B" w14:paraId="3BD01D69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75981DA7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Age (</w:t>
            </w:r>
            <w:r w:rsidRPr="008A602B">
              <w:rPr>
                <w:rFonts w:ascii="Times New Roman" w:hAnsi="Times New Roman" w:cs="Times New Roman"/>
                <w:szCs w:val="20"/>
              </w:rPr>
              <w:sym w:font="Symbol" w:char="F0B3"/>
            </w:r>
            <w:r w:rsidRPr="008A602B">
              <w:rPr>
                <w:rFonts w:ascii="Times New Roman" w:hAnsi="Times New Roman" w:cs="Times New Roman"/>
                <w:szCs w:val="20"/>
              </w:rPr>
              <w:t xml:space="preserve"> 50 vs. &lt; 50)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67B69497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0.63 (0.40–1.00)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626F47AF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0.050 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621DF4D1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0.60 (0.35–1.01)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3245D383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0.052</w:t>
            </w:r>
          </w:p>
        </w:tc>
      </w:tr>
      <w:tr w:rsidR="00975CE4" w:rsidRPr="008A602B" w14:paraId="621DE487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3A05104C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Total cholesterol (</w:t>
            </w:r>
            <w:r w:rsidRPr="008A602B">
              <w:rPr>
                <w:rFonts w:ascii="Times New Roman" w:hAnsi="Times New Roman" w:cs="Times New Roman"/>
                <w:szCs w:val="20"/>
              </w:rPr>
              <w:sym w:font="Symbol" w:char="F0B3"/>
            </w:r>
            <w:r w:rsidRPr="008A602B">
              <w:rPr>
                <w:rFonts w:ascii="Times New Roman" w:hAnsi="Times New Roman" w:cs="Times New Roman"/>
                <w:szCs w:val="20"/>
              </w:rPr>
              <w:t xml:space="preserve"> 200 vs. &lt; 200 mg/dL)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6F4F1490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1.61 (0.65–4.01)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47D4DA2A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0.303 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4BC24EDB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1.56 (0.65–3.76)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7857F9FA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0.318</w:t>
            </w:r>
          </w:p>
        </w:tc>
      </w:tr>
      <w:tr w:rsidR="00975CE4" w:rsidRPr="008A602B" w14:paraId="2BED284B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2FD500DC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AFP (</w:t>
            </w:r>
            <w:r w:rsidRPr="008A602B">
              <w:rPr>
                <w:rFonts w:ascii="Times New Roman" w:hAnsi="Times New Roman" w:cs="Times New Roman"/>
                <w:szCs w:val="20"/>
              </w:rPr>
              <w:sym w:font="Symbol" w:char="F0B3"/>
            </w:r>
            <w:r w:rsidRPr="008A602B">
              <w:rPr>
                <w:rFonts w:ascii="Times New Roman" w:hAnsi="Times New Roman" w:cs="Times New Roman"/>
                <w:szCs w:val="20"/>
              </w:rPr>
              <w:t xml:space="preserve"> 100 vs. &lt; 100 ng/mL)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198ECE64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3.16 (2.01–4.98)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16909D56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&lt; 0.001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44F098E6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2.17 (1.27–3.69)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5D269348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0.005</w:t>
            </w:r>
          </w:p>
        </w:tc>
      </w:tr>
      <w:tr w:rsidR="00975CE4" w:rsidRPr="008A602B" w14:paraId="645E114D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442F97BE" w14:textId="7CAEF2AF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History of treatment before LT</w:t>
            </w:r>
            <w:r w:rsidR="00F71091" w:rsidRPr="008A602B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†</w:t>
            </w:r>
            <w:r w:rsidRPr="008A602B">
              <w:rPr>
                <w:rFonts w:ascii="Times New Roman" w:hAnsi="Times New Roman" w:cs="Times New Roman"/>
                <w:szCs w:val="20"/>
              </w:rPr>
              <w:t xml:space="preserve"> (yes vs. no)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70DD2D56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2.15 (1.16–3.99)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702129DC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0.015 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434FD33C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2.71 (1.49–4.93)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68677771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0.001</w:t>
            </w:r>
          </w:p>
        </w:tc>
      </w:tr>
      <w:tr w:rsidR="00975CE4" w:rsidRPr="008A602B" w14:paraId="24965D54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07CA9C5B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Milan (beyond vs. within)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02DCF952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5.89 (3.78–9.19)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72558359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&lt; 0.001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559CCEE4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4.50 (2.71–7.48)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7BB9DE69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&lt; 0.001</w:t>
            </w:r>
          </w:p>
        </w:tc>
      </w:tr>
      <w:tr w:rsidR="00975CE4" w:rsidRPr="008A602B" w14:paraId="0B0573DD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37872AAB" w14:textId="0AE52019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Mean trough concentration of CNI</w:t>
            </w:r>
            <w:r w:rsidR="00F71091" w:rsidRPr="0083177A">
              <w:rPr>
                <w:rFonts w:ascii="Times New Roman" w:eastAsia="바탕" w:hAnsi="Times New Roman" w:cs="Times New Roman"/>
                <w:szCs w:val="20"/>
                <w:vertAlign w:val="superscript"/>
              </w:rPr>
              <w:t>‡</w:t>
            </w:r>
            <w:r w:rsidRPr="008A602B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  <w:p w14:paraId="577CC314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(high vs. normal)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6854B1C0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0.91 (0.38–2.19)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14340AA3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0.826 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2B88DAAB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0.71 (0.29–1.73)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3C39A897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0.447</w:t>
            </w:r>
          </w:p>
        </w:tc>
      </w:tr>
      <w:tr w:rsidR="00975CE4" w:rsidRPr="008A602B" w14:paraId="49471D40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6B3A91F1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Diabetes before and/or after LT (yes vs. no)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40FDAE48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0.82 (0.52–1.29)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5F13D101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0.388 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1645ECD5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1.19 (0.67–2.11)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139B5636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0.558</w:t>
            </w:r>
          </w:p>
        </w:tc>
      </w:tr>
      <w:tr w:rsidR="00975CE4" w:rsidRPr="008A602B" w14:paraId="27B2BF08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4839EC9A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Use of aspirin after LT (yes vs. no)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7136AD4E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–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59A36F9D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–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6DFDB1A0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–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38942DED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–</w:t>
            </w:r>
          </w:p>
        </w:tc>
      </w:tr>
      <w:tr w:rsidR="00975CE4" w:rsidRPr="008A602B" w14:paraId="785AF65C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0F5758E5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Use of metformin after LT (yes vs. no)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24FA0B81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0.30 (0.13–0.68)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27982430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0.004 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12B1147D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0.36 (0.14–0.89)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2E6BCB17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0.027</w:t>
            </w:r>
          </w:p>
        </w:tc>
      </w:tr>
      <w:tr w:rsidR="00975CE4" w:rsidRPr="008A602B" w14:paraId="66411530" w14:textId="77777777" w:rsidTr="008A602B">
        <w:trPr>
          <w:trHeight w:val="397"/>
        </w:trPr>
        <w:tc>
          <w:tcPr>
            <w:tcW w:w="206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AA32CA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Use of statin after LT (yes vs. no)</w:t>
            </w:r>
          </w:p>
        </w:tc>
        <w:tc>
          <w:tcPr>
            <w:tcW w:w="94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B4388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0.26 (0.12–0.57)</w:t>
            </w:r>
          </w:p>
        </w:tc>
        <w:tc>
          <w:tcPr>
            <w:tcW w:w="5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0A6B35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0.001 </w:t>
            </w:r>
          </w:p>
        </w:tc>
        <w:tc>
          <w:tcPr>
            <w:tcW w:w="94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BFAFF1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0.27 (0.12–0.62)</w:t>
            </w:r>
          </w:p>
        </w:tc>
        <w:tc>
          <w:tcPr>
            <w:tcW w:w="5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CD624D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0.002</w:t>
            </w:r>
          </w:p>
        </w:tc>
      </w:tr>
    </w:tbl>
    <w:p w14:paraId="52EC9C8E" w14:textId="77777777" w:rsidR="000E5841" w:rsidRDefault="000E5841" w:rsidP="008A602B">
      <w:pPr>
        <w:wordWrap/>
        <w:adjustRightInd w:val="0"/>
        <w:snapToGrid w:val="0"/>
        <w:spacing w:line="480" w:lineRule="auto"/>
        <w:contextualSpacing/>
        <w:rPr>
          <w:rFonts w:ascii="Times New Roman" w:eastAsia="맑은 고딕" w:hAnsi="Times New Roman" w:cs="Times New Roman"/>
          <w:szCs w:val="20"/>
          <w:vertAlign w:val="superscript"/>
        </w:rPr>
      </w:pPr>
    </w:p>
    <w:p w14:paraId="6FF73F49" w14:textId="148479CD" w:rsidR="00975CE4" w:rsidRPr="008A602B" w:rsidRDefault="00F71091" w:rsidP="008A602B">
      <w:pPr>
        <w:wordWrap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Cs w:val="20"/>
        </w:rPr>
      </w:pPr>
      <w:r w:rsidRPr="008A602B">
        <w:rPr>
          <w:rFonts w:ascii="Times New Roman" w:eastAsia="맑은 고딕" w:hAnsi="Times New Roman" w:cs="Times New Roman"/>
          <w:szCs w:val="20"/>
          <w:vertAlign w:val="superscript"/>
        </w:rPr>
        <w:t>†</w:t>
      </w:r>
      <w:r w:rsidR="00975CE4" w:rsidRPr="008A602B">
        <w:rPr>
          <w:rFonts w:ascii="Times New Roman" w:hAnsi="Times New Roman" w:cs="Times New Roman"/>
          <w:szCs w:val="20"/>
        </w:rPr>
        <w:t>The history of treatments indicated locoregional therapies for HCC performed before LT, such as radiofrequency ablation, percutaneous ethanol injection, surgical resection, transarterial chemoembolization, and others.</w:t>
      </w:r>
    </w:p>
    <w:p w14:paraId="7B43B932" w14:textId="7873BF46" w:rsidR="00975CE4" w:rsidRPr="008A602B" w:rsidRDefault="00F71091" w:rsidP="008A602B">
      <w:pPr>
        <w:wordWrap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bCs/>
          <w:szCs w:val="20"/>
        </w:rPr>
      </w:pPr>
      <w:r w:rsidRPr="0083177A">
        <w:rPr>
          <w:rFonts w:ascii="Times New Roman" w:eastAsia="바탕" w:hAnsi="Times New Roman" w:cs="Times New Roman"/>
          <w:szCs w:val="20"/>
          <w:vertAlign w:val="superscript"/>
        </w:rPr>
        <w:t>‡</w:t>
      </w:r>
      <w:r w:rsidR="00975CE4" w:rsidRPr="008A602B">
        <w:rPr>
          <w:rFonts w:ascii="Times New Roman" w:eastAsia="맑은 고딕" w:hAnsi="Times New Roman" w:cs="Times New Roman"/>
          <w:szCs w:val="20"/>
        </w:rPr>
        <w:t xml:space="preserve">The high mean </w:t>
      </w:r>
      <w:r w:rsidR="00975CE4" w:rsidRPr="008A602B">
        <w:rPr>
          <w:rFonts w:ascii="Times New Roman" w:hAnsi="Times New Roman" w:cs="Times New Roman"/>
          <w:bCs/>
          <w:szCs w:val="20"/>
        </w:rPr>
        <w:t>trough concentration of CNI during the first month after LT was defined when the mean trough concentration of tacrolimus was above 1</w:t>
      </w:r>
      <w:r w:rsidR="00975CE4" w:rsidRPr="008A602B">
        <w:rPr>
          <w:rFonts w:ascii="Times New Roman" w:hAnsi="Times New Roman" w:cs="Times New Roman"/>
          <w:szCs w:val="20"/>
        </w:rPr>
        <w:t xml:space="preserve">0 ng/mL or that of cyclosporine </w:t>
      </w:r>
      <w:r w:rsidR="00975CE4" w:rsidRPr="008A602B">
        <w:rPr>
          <w:rFonts w:ascii="Times New Roman" w:hAnsi="Times New Roman" w:cs="Times New Roman"/>
          <w:bCs/>
          <w:szCs w:val="20"/>
        </w:rPr>
        <w:t xml:space="preserve">was above </w:t>
      </w:r>
      <w:r w:rsidR="00975CE4" w:rsidRPr="008A602B">
        <w:rPr>
          <w:rFonts w:ascii="Times New Roman" w:hAnsi="Times New Roman" w:cs="Times New Roman"/>
          <w:szCs w:val="20"/>
        </w:rPr>
        <w:t xml:space="preserve">250 ng/mL. </w:t>
      </w:r>
    </w:p>
    <w:p w14:paraId="70249FBC" w14:textId="77777777" w:rsidR="00A75060" w:rsidRPr="008A602B" w:rsidRDefault="00ED5EA3" w:rsidP="008A602B">
      <w:pPr>
        <w:wordWrap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Cs w:val="20"/>
        </w:rPr>
      </w:pPr>
      <w:r w:rsidRPr="008A602B">
        <w:rPr>
          <w:rFonts w:ascii="Times New Roman" w:hAnsi="Times New Roman" w:cs="Times New Roman"/>
          <w:szCs w:val="20"/>
        </w:rPr>
        <w:t xml:space="preserve">Abbreviations: </w:t>
      </w:r>
      <w:r w:rsidR="001A4521" w:rsidRPr="008A602B">
        <w:rPr>
          <w:rFonts w:ascii="Times New Roman" w:hAnsi="Times New Roman" w:cs="Times New Roman"/>
          <w:szCs w:val="20"/>
        </w:rPr>
        <w:t>AFP, alpha-fetoprotein; cDDD, cumulative daily defined dose CI, confidence interval; CNI, calcineurin inhibitor; HCC, hepatocellular carcinoma; HR, hazard ratio; LT, liver transplantation</w:t>
      </w:r>
    </w:p>
    <w:p w14:paraId="4810D0C7" w14:textId="77777777" w:rsidR="006A003A" w:rsidRPr="008A602B" w:rsidRDefault="006A003A" w:rsidP="008A602B">
      <w:pPr>
        <w:wordWrap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Cs w:val="20"/>
        </w:rPr>
      </w:pPr>
      <w:r w:rsidRPr="008A602B">
        <w:rPr>
          <w:rFonts w:ascii="Times New Roman" w:hAnsi="Times New Roman" w:cs="Times New Roman"/>
          <w:szCs w:val="20"/>
        </w:rPr>
        <w:br w:type="page"/>
      </w:r>
    </w:p>
    <w:p w14:paraId="48264845" w14:textId="6E6CBC99" w:rsidR="00070CB0" w:rsidRPr="008A602B" w:rsidRDefault="008A602B" w:rsidP="008A602B">
      <w:pPr>
        <w:wordWrap/>
        <w:adjustRightInd w:val="0"/>
        <w:snapToGrid w:val="0"/>
        <w:spacing w:after="0" w:line="480" w:lineRule="auto"/>
        <w:contextualSpacing/>
        <w:rPr>
          <w:rFonts w:ascii="Times New Roman" w:hAnsi="Times New Roman" w:cs="Times New Roman"/>
          <w:szCs w:val="20"/>
        </w:rPr>
      </w:pPr>
      <w:r w:rsidRPr="008A602B">
        <w:rPr>
          <w:rFonts w:ascii="Times New Roman" w:hAnsi="Times New Roman" w:cs="Times New Roman"/>
          <w:b/>
          <w:szCs w:val="20"/>
        </w:rPr>
        <w:lastRenderedPageBreak/>
        <w:t>Table S</w:t>
      </w:r>
      <w:r w:rsidR="00813A09" w:rsidRPr="008A602B">
        <w:rPr>
          <w:rFonts w:ascii="Times New Roman" w:hAnsi="Times New Roman" w:cs="Times New Roman"/>
          <w:b/>
          <w:szCs w:val="20"/>
        </w:rPr>
        <w:t>4</w:t>
      </w:r>
      <w:r w:rsidR="008037A0" w:rsidRPr="008A602B">
        <w:rPr>
          <w:rFonts w:ascii="Times New Roman" w:hAnsi="Times New Roman" w:cs="Times New Roman"/>
          <w:szCs w:val="20"/>
        </w:rPr>
        <w:t xml:space="preserve"> Sensitivity analysis of statin effect on HCC recurrence: </w:t>
      </w:r>
      <w:r w:rsidR="00070CB0" w:rsidRPr="008A602B">
        <w:rPr>
          <w:rFonts w:ascii="Times New Roman" w:hAnsi="Times New Roman" w:cs="Times New Roman"/>
          <w:szCs w:val="20"/>
        </w:rPr>
        <w:t>a follow-up period of at least 1 year and statin users defined as patients who used statins for 90 or more cDDD</w:t>
      </w:r>
    </w:p>
    <w:tbl>
      <w:tblPr>
        <w:tblStyle w:val="a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18"/>
        <w:gridCol w:w="1699"/>
        <w:gridCol w:w="955"/>
        <w:gridCol w:w="1699"/>
        <w:gridCol w:w="955"/>
      </w:tblGrid>
      <w:tr w:rsidR="005D1538" w:rsidRPr="008A602B" w14:paraId="60C83E1A" w14:textId="77777777" w:rsidTr="008A602B">
        <w:trPr>
          <w:trHeight w:val="397"/>
        </w:trPr>
        <w:tc>
          <w:tcPr>
            <w:tcW w:w="206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AF6112" w14:textId="77777777" w:rsidR="005D1538" w:rsidRPr="008A602B" w:rsidRDefault="005D1538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7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2BDFDC" w14:textId="77777777" w:rsidR="005D1538" w:rsidRPr="008A602B" w:rsidRDefault="005D1538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Univariate</w:t>
            </w:r>
          </w:p>
        </w:tc>
        <w:tc>
          <w:tcPr>
            <w:tcW w:w="147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37B930" w14:textId="77777777" w:rsidR="005D1538" w:rsidRPr="008A602B" w:rsidRDefault="005D1538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Multivariate</w:t>
            </w:r>
          </w:p>
        </w:tc>
      </w:tr>
      <w:tr w:rsidR="005D1538" w:rsidRPr="008A602B" w14:paraId="5B243AB3" w14:textId="77777777" w:rsidTr="008A602B">
        <w:trPr>
          <w:trHeight w:val="397"/>
        </w:trPr>
        <w:tc>
          <w:tcPr>
            <w:tcW w:w="206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035936" w14:textId="77777777" w:rsidR="005D1538" w:rsidRPr="008A602B" w:rsidRDefault="005D1538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8270CB" w14:textId="77777777" w:rsidR="005D1538" w:rsidRPr="008A602B" w:rsidRDefault="005D1538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HR (95% CI)</w:t>
            </w:r>
          </w:p>
        </w:tc>
        <w:tc>
          <w:tcPr>
            <w:tcW w:w="5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2DDF1C" w14:textId="77777777" w:rsidR="005D1538" w:rsidRPr="008A602B" w:rsidRDefault="005D1538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8A602B">
              <w:rPr>
                <w:rFonts w:ascii="Times New Roman" w:hAnsi="Times New Roman" w:cs="Times New Roman"/>
                <w:i/>
                <w:szCs w:val="20"/>
              </w:rPr>
              <w:t>P</w:t>
            </w:r>
          </w:p>
        </w:tc>
        <w:tc>
          <w:tcPr>
            <w:tcW w:w="94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D4F3F6" w14:textId="77777777" w:rsidR="005D1538" w:rsidRPr="008A602B" w:rsidRDefault="005D1538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HR (95% CI)</w:t>
            </w:r>
          </w:p>
        </w:tc>
        <w:tc>
          <w:tcPr>
            <w:tcW w:w="52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A00674" w14:textId="77777777" w:rsidR="005D1538" w:rsidRPr="008A602B" w:rsidRDefault="005D1538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8A602B">
              <w:rPr>
                <w:rFonts w:ascii="Times New Roman" w:hAnsi="Times New Roman" w:cs="Times New Roman"/>
                <w:i/>
                <w:szCs w:val="20"/>
              </w:rPr>
              <w:t>P</w:t>
            </w:r>
          </w:p>
        </w:tc>
      </w:tr>
      <w:tr w:rsidR="00975CE4" w:rsidRPr="008A602B" w14:paraId="4A051A2F" w14:textId="77777777" w:rsidTr="008A602B">
        <w:trPr>
          <w:trHeight w:val="397"/>
        </w:trPr>
        <w:tc>
          <w:tcPr>
            <w:tcW w:w="206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7ECC576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Sex (female vs. male)</w:t>
            </w:r>
          </w:p>
        </w:tc>
        <w:tc>
          <w:tcPr>
            <w:tcW w:w="94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6010F0" w14:textId="77777777" w:rsidR="00975CE4" w:rsidRPr="008A602B" w:rsidRDefault="00975CE4" w:rsidP="008A602B">
            <w:pPr>
              <w:widowControl/>
              <w:wordWrap/>
              <w:autoSpaceDE/>
              <w:autoSpaceDN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1.10 (0.48–2.53)</w:t>
            </w:r>
          </w:p>
        </w:tc>
        <w:tc>
          <w:tcPr>
            <w:tcW w:w="52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76B58F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0.826 </w:t>
            </w:r>
          </w:p>
        </w:tc>
        <w:tc>
          <w:tcPr>
            <w:tcW w:w="94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1FF7DB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1.42 (0.54–3.71)</w:t>
            </w:r>
          </w:p>
        </w:tc>
        <w:tc>
          <w:tcPr>
            <w:tcW w:w="52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745C48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0.476</w:t>
            </w:r>
          </w:p>
        </w:tc>
      </w:tr>
      <w:tr w:rsidR="00975CE4" w:rsidRPr="008A602B" w14:paraId="69D1DD27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40CA69B8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Age (</w:t>
            </w:r>
            <w:r w:rsidRPr="008A602B">
              <w:rPr>
                <w:rFonts w:ascii="Times New Roman" w:hAnsi="Times New Roman" w:cs="Times New Roman"/>
                <w:szCs w:val="20"/>
              </w:rPr>
              <w:sym w:font="Symbol" w:char="F0B3"/>
            </w:r>
            <w:r w:rsidRPr="008A602B">
              <w:rPr>
                <w:rFonts w:ascii="Times New Roman" w:hAnsi="Times New Roman" w:cs="Times New Roman"/>
                <w:szCs w:val="20"/>
              </w:rPr>
              <w:t xml:space="preserve"> 50 vs. &lt; 50)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3046A038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0.63 (0.31–1.27)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207D5F29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0.195 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04B86112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0.58 (0.27–1.23)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3070935B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0.151</w:t>
            </w:r>
          </w:p>
        </w:tc>
      </w:tr>
      <w:tr w:rsidR="00975CE4" w:rsidRPr="008A602B" w14:paraId="73AF9BCD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331E0BDE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Total cholesterol (</w:t>
            </w:r>
            <w:r w:rsidRPr="008A602B">
              <w:rPr>
                <w:rFonts w:ascii="Times New Roman" w:hAnsi="Times New Roman" w:cs="Times New Roman"/>
                <w:szCs w:val="20"/>
              </w:rPr>
              <w:sym w:font="Symbol" w:char="F0B3"/>
            </w:r>
            <w:r w:rsidRPr="008A602B">
              <w:rPr>
                <w:rFonts w:ascii="Times New Roman" w:hAnsi="Times New Roman" w:cs="Times New Roman"/>
                <w:szCs w:val="20"/>
              </w:rPr>
              <w:t xml:space="preserve"> 200 vs. &lt; 200 mg/dL)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22BA104D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0.77 (0.10–5.86)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57102CD8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0.800 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22953044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0.89 (0.11–7.01)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5069535B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0.914</w:t>
            </w:r>
          </w:p>
        </w:tc>
      </w:tr>
      <w:tr w:rsidR="00975CE4" w:rsidRPr="008A602B" w14:paraId="3C2387C4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32F90E32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AFP (</w:t>
            </w:r>
            <w:r w:rsidRPr="008A602B">
              <w:rPr>
                <w:rFonts w:ascii="Times New Roman" w:hAnsi="Times New Roman" w:cs="Times New Roman"/>
                <w:szCs w:val="20"/>
              </w:rPr>
              <w:sym w:font="Symbol" w:char="F0B3"/>
            </w:r>
            <w:r w:rsidRPr="008A602B">
              <w:rPr>
                <w:rFonts w:ascii="Times New Roman" w:hAnsi="Times New Roman" w:cs="Times New Roman"/>
                <w:szCs w:val="20"/>
              </w:rPr>
              <w:t xml:space="preserve"> 100 vs. &lt; 100 ng/mL)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17A25E6C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1.60 (0.72–3.51)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4B0D08EF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0.246 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4E1C9F67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1.29 (0.53–3.14)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3B1BFF72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0.57</w:t>
            </w:r>
          </w:p>
        </w:tc>
      </w:tr>
      <w:tr w:rsidR="00975CE4" w:rsidRPr="008A602B" w14:paraId="6A8D0AF8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3A1C2B64" w14:textId="669E7E59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History of treatment before LT</w:t>
            </w:r>
            <w:r w:rsidR="00F71091" w:rsidRPr="008A602B">
              <w:rPr>
                <w:rFonts w:ascii="Times New Roman" w:eastAsia="맑은 고딕" w:hAnsi="Times New Roman" w:cs="Times New Roman"/>
                <w:szCs w:val="20"/>
                <w:vertAlign w:val="superscript"/>
              </w:rPr>
              <w:t>†</w:t>
            </w:r>
            <w:r w:rsidRPr="008A602B">
              <w:rPr>
                <w:rFonts w:ascii="Times New Roman" w:hAnsi="Times New Roman" w:cs="Times New Roman"/>
                <w:szCs w:val="20"/>
              </w:rPr>
              <w:t xml:space="preserve"> (yes vs. no)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65B97637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3.02 (1.06–8.57)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16F9027C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0.038 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69E1151A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3.16 (1.22–8.16)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7AF38047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0.018</w:t>
            </w:r>
          </w:p>
        </w:tc>
      </w:tr>
      <w:tr w:rsidR="00975CE4" w:rsidRPr="008A602B" w14:paraId="5BAF0B35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3FEAAA94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Milan (beyond vs. within)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289ECB7B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4.88 (2.40–9.94)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6EF0EDBF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&lt; 0.001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2BDD9DD7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4.36 (1.94–9.80)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6FFD18D8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&lt; 0.001</w:t>
            </w:r>
          </w:p>
        </w:tc>
      </w:tr>
      <w:tr w:rsidR="00975CE4" w:rsidRPr="008A602B" w14:paraId="666394CA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654DCA17" w14:textId="6E1AC88D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Mean trough concentration of CNI</w:t>
            </w:r>
            <w:r w:rsidR="00F71091" w:rsidRPr="0083177A">
              <w:rPr>
                <w:rFonts w:ascii="Times New Roman" w:eastAsia="바탕" w:hAnsi="Times New Roman" w:cs="Times New Roman"/>
                <w:szCs w:val="20"/>
                <w:vertAlign w:val="superscript"/>
              </w:rPr>
              <w:t>‡</w:t>
            </w:r>
            <w:r w:rsidRPr="008A602B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  <w:p w14:paraId="744ECC63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(high vs. normal)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0E03F1B9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0.29 (0.04–2.21)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485CEE25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0.230 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3028D42A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0.32 (0.04–2.30)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2960171E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0.255</w:t>
            </w:r>
          </w:p>
        </w:tc>
      </w:tr>
      <w:tr w:rsidR="00975CE4" w:rsidRPr="008A602B" w14:paraId="1A5025EA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155000BF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Diabetes before and/or after LT (yes vs. no)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3939606D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0.96 (0.48–1.93)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6935028C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0.913 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31AFA39B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1.26 (0.55–2.90)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3A24369E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0.587</w:t>
            </w:r>
          </w:p>
        </w:tc>
      </w:tr>
      <w:tr w:rsidR="00975CE4" w:rsidRPr="008A602B" w14:paraId="2453FC98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0FCB45AC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Use of aspirin after LT (yes vs. no)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043C8BCA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–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21CB6F9E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–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1485D2D3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–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6CF594A2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–</w:t>
            </w:r>
          </w:p>
        </w:tc>
      </w:tr>
      <w:tr w:rsidR="00975CE4" w:rsidRPr="008A602B" w14:paraId="2D71249E" w14:textId="77777777" w:rsidTr="008A602B">
        <w:trPr>
          <w:trHeight w:val="397"/>
        </w:trPr>
        <w:tc>
          <w:tcPr>
            <w:tcW w:w="2060" w:type="pct"/>
            <w:shd w:val="clear" w:color="auto" w:fill="auto"/>
            <w:vAlign w:val="center"/>
          </w:tcPr>
          <w:p w14:paraId="450E22DE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Use of metformin after LT (yes vs. no)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4A5C7BB6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0.45 (0.16–1.27)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5902BF85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0.131 </w:t>
            </w:r>
          </w:p>
        </w:tc>
        <w:tc>
          <w:tcPr>
            <w:tcW w:w="941" w:type="pct"/>
            <w:shd w:val="clear" w:color="auto" w:fill="auto"/>
            <w:vAlign w:val="center"/>
          </w:tcPr>
          <w:p w14:paraId="597A3951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0.41 (0.12–1.40)</w:t>
            </w:r>
          </w:p>
        </w:tc>
        <w:tc>
          <w:tcPr>
            <w:tcW w:w="529" w:type="pct"/>
            <w:shd w:val="clear" w:color="auto" w:fill="auto"/>
            <w:vAlign w:val="center"/>
          </w:tcPr>
          <w:p w14:paraId="40F5B6C3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0.153</w:t>
            </w:r>
          </w:p>
        </w:tc>
      </w:tr>
      <w:tr w:rsidR="00975CE4" w:rsidRPr="008A602B" w14:paraId="0C0DBA44" w14:textId="77777777" w:rsidTr="008A602B">
        <w:trPr>
          <w:trHeight w:val="397"/>
        </w:trPr>
        <w:tc>
          <w:tcPr>
            <w:tcW w:w="206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9689B4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8A602B">
              <w:rPr>
                <w:rFonts w:ascii="Times New Roman" w:hAnsi="Times New Roman" w:cs="Times New Roman"/>
                <w:szCs w:val="20"/>
              </w:rPr>
              <w:t>Use of statin after LT (yes vs. no)</w:t>
            </w:r>
          </w:p>
        </w:tc>
        <w:tc>
          <w:tcPr>
            <w:tcW w:w="94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2DA317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0.41 (0.16–1.05)</w:t>
            </w:r>
          </w:p>
        </w:tc>
        <w:tc>
          <w:tcPr>
            <w:tcW w:w="5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D6AE5A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 xml:space="preserve">0.064 </w:t>
            </w:r>
          </w:p>
        </w:tc>
        <w:tc>
          <w:tcPr>
            <w:tcW w:w="94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EB9C6B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0.37 (0.14–0.97)</w:t>
            </w:r>
          </w:p>
        </w:tc>
        <w:tc>
          <w:tcPr>
            <w:tcW w:w="5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DC9A06" w14:textId="77777777" w:rsidR="00975CE4" w:rsidRPr="008A602B" w:rsidRDefault="00975CE4" w:rsidP="008A602B">
            <w:pPr>
              <w:wordWrap/>
              <w:adjustRightInd w:val="0"/>
              <w:snapToGrid w:val="0"/>
              <w:spacing w:line="480" w:lineRule="auto"/>
              <w:contextualSpacing/>
              <w:jc w:val="center"/>
              <w:rPr>
                <w:rFonts w:ascii="Times New Roman" w:eastAsia="맑은 고딕" w:hAnsi="Times New Roman" w:cs="Times New Roman"/>
                <w:szCs w:val="20"/>
              </w:rPr>
            </w:pPr>
            <w:r w:rsidRPr="008A602B">
              <w:rPr>
                <w:rFonts w:ascii="Times New Roman" w:eastAsia="맑은 고딕" w:hAnsi="Times New Roman" w:cs="Times New Roman"/>
                <w:szCs w:val="20"/>
              </w:rPr>
              <w:t>0.044</w:t>
            </w:r>
          </w:p>
        </w:tc>
      </w:tr>
    </w:tbl>
    <w:p w14:paraId="5A3ED18B" w14:textId="77777777" w:rsidR="000E5841" w:rsidRDefault="000E5841" w:rsidP="008A602B">
      <w:pPr>
        <w:wordWrap/>
        <w:adjustRightInd w:val="0"/>
        <w:snapToGrid w:val="0"/>
        <w:spacing w:line="480" w:lineRule="auto"/>
        <w:contextualSpacing/>
        <w:rPr>
          <w:rFonts w:ascii="Times New Roman" w:eastAsia="맑은 고딕" w:hAnsi="Times New Roman" w:cs="Times New Roman"/>
          <w:szCs w:val="20"/>
          <w:vertAlign w:val="superscript"/>
        </w:rPr>
      </w:pPr>
    </w:p>
    <w:p w14:paraId="35FF83C6" w14:textId="6E646532" w:rsidR="00975CE4" w:rsidRPr="008A602B" w:rsidRDefault="00F71091" w:rsidP="008A602B">
      <w:pPr>
        <w:wordWrap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Cs w:val="20"/>
        </w:rPr>
      </w:pPr>
      <w:bookmarkStart w:id="0" w:name="_GoBack"/>
      <w:bookmarkEnd w:id="0"/>
      <w:r w:rsidRPr="008A602B">
        <w:rPr>
          <w:rFonts w:ascii="Times New Roman" w:eastAsia="맑은 고딕" w:hAnsi="Times New Roman" w:cs="Times New Roman"/>
          <w:szCs w:val="20"/>
          <w:vertAlign w:val="superscript"/>
        </w:rPr>
        <w:t>†</w:t>
      </w:r>
      <w:r w:rsidR="00975CE4" w:rsidRPr="008A602B">
        <w:rPr>
          <w:rFonts w:ascii="Times New Roman" w:hAnsi="Times New Roman" w:cs="Times New Roman"/>
          <w:szCs w:val="20"/>
        </w:rPr>
        <w:t>The history of treatments indicated locoregional therapies for HCC performed before LT, such as radiofrequency ablation, percutaneous ethanol injection, surgical resection, transarterial chemoembolization, and others.</w:t>
      </w:r>
    </w:p>
    <w:p w14:paraId="266F1401" w14:textId="3B5422F6" w:rsidR="00975CE4" w:rsidRPr="008A602B" w:rsidRDefault="00F71091" w:rsidP="008A602B">
      <w:pPr>
        <w:wordWrap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bCs/>
          <w:szCs w:val="20"/>
        </w:rPr>
      </w:pPr>
      <w:r w:rsidRPr="0083177A">
        <w:rPr>
          <w:rFonts w:ascii="Times New Roman" w:eastAsia="바탕" w:hAnsi="Times New Roman" w:cs="Times New Roman"/>
          <w:szCs w:val="20"/>
          <w:vertAlign w:val="superscript"/>
        </w:rPr>
        <w:t>‡</w:t>
      </w:r>
      <w:r w:rsidR="00975CE4" w:rsidRPr="008A602B">
        <w:rPr>
          <w:rFonts w:ascii="Times New Roman" w:eastAsia="맑은 고딕" w:hAnsi="Times New Roman" w:cs="Times New Roman"/>
          <w:szCs w:val="20"/>
        </w:rPr>
        <w:t xml:space="preserve">The high mean </w:t>
      </w:r>
      <w:r w:rsidR="00975CE4" w:rsidRPr="008A602B">
        <w:rPr>
          <w:rFonts w:ascii="Times New Roman" w:hAnsi="Times New Roman" w:cs="Times New Roman"/>
          <w:bCs/>
          <w:szCs w:val="20"/>
        </w:rPr>
        <w:t>trough concentration of CNI during the first month after LT was defined when the mean trough concentration of tacrolimus was above 1</w:t>
      </w:r>
      <w:r w:rsidR="00975CE4" w:rsidRPr="008A602B">
        <w:rPr>
          <w:rFonts w:ascii="Times New Roman" w:hAnsi="Times New Roman" w:cs="Times New Roman"/>
          <w:szCs w:val="20"/>
        </w:rPr>
        <w:t xml:space="preserve">0 ng/mL or that of cyclosporine </w:t>
      </w:r>
      <w:r w:rsidR="00975CE4" w:rsidRPr="008A602B">
        <w:rPr>
          <w:rFonts w:ascii="Times New Roman" w:hAnsi="Times New Roman" w:cs="Times New Roman"/>
          <w:bCs/>
          <w:szCs w:val="20"/>
        </w:rPr>
        <w:t xml:space="preserve">was above </w:t>
      </w:r>
      <w:r w:rsidR="00975CE4" w:rsidRPr="008A602B">
        <w:rPr>
          <w:rFonts w:ascii="Times New Roman" w:hAnsi="Times New Roman" w:cs="Times New Roman"/>
          <w:szCs w:val="20"/>
        </w:rPr>
        <w:t xml:space="preserve">250 ng/mL. </w:t>
      </w:r>
    </w:p>
    <w:p w14:paraId="751C2F57" w14:textId="4CCE1474" w:rsidR="006A003A" w:rsidRPr="008A602B" w:rsidRDefault="00ED5EA3" w:rsidP="008A602B">
      <w:pPr>
        <w:wordWrap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Cs w:val="20"/>
        </w:rPr>
      </w:pPr>
      <w:r w:rsidRPr="008A602B">
        <w:rPr>
          <w:rFonts w:ascii="Times New Roman" w:hAnsi="Times New Roman" w:cs="Times New Roman"/>
          <w:szCs w:val="20"/>
        </w:rPr>
        <w:t xml:space="preserve">Abbreviations: </w:t>
      </w:r>
      <w:r w:rsidR="001A4521" w:rsidRPr="008A602B">
        <w:rPr>
          <w:rFonts w:ascii="Times New Roman" w:hAnsi="Times New Roman" w:cs="Times New Roman"/>
          <w:szCs w:val="20"/>
        </w:rPr>
        <w:t>AFP, alpha-fetoprotein; cDDD, cumulative daily defined dose; CI, confidence interval; CNI, calcineurin inhibitor; HCC, hepatocellular carcinoma; HR, hazard ratio; LT, liver transplantation</w:t>
      </w:r>
    </w:p>
    <w:p w14:paraId="04FB764B" w14:textId="77777777" w:rsidR="00A91AAF" w:rsidRPr="008A602B" w:rsidRDefault="00A91AAF" w:rsidP="008A602B">
      <w:pPr>
        <w:wordWrap/>
        <w:adjustRightInd w:val="0"/>
        <w:snapToGrid w:val="0"/>
        <w:spacing w:line="480" w:lineRule="auto"/>
        <w:contextualSpacing/>
        <w:rPr>
          <w:rFonts w:ascii="Times New Roman" w:hAnsi="Times New Roman" w:cs="Times New Roman"/>
          <w:szCs w:val="20"/>
        </w:rPr>
      </w:pPr>
    </w:p>
    <w:sectPr w:rsidR="00A91AAF" w:rsidRPr="008A602B" w:rsidSect="00A91AA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E7D756" w14:textId="77777777" w:rsidR="006909F3" w:rsidRDefault="006909F3" w:rsidP="0050304B">
      <w:pPr>
        <w:spacing w:after="0" w:line="240" w:lineRule="auto"/>
      </w:pPr>
      <w:r>
        <w:separator/>
      </w:r>
    </w:p>
  </w:endnote>
  <w:endnote w:type="continuationSeparator" w:id="0">
    <w:p w14:paraId="37D5D3D4" w14:textId="77777777" w:rsidR="006909F3" w:rsidRDefault="006909F3" w:rsidP="00503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59D11E" w14:textId="77777777" w:rsidR="006909F3" w:rsidRDefault="006909F3" w:rsidP="0050304B">
      <w:pPr>
        <w:spacing w:after="0" w:line="240" w:lineRule="auto"/>
      </w:pPr>
      <w:r>
        <w:separator/>
      </w:r>
    </w:p>
  </w:footnote>
  <w:footnote w:type="continuationSeparator" w:id="0">
    <w:p w14:paraId="67694932" w14:textId="77777777" w:rsidR="006909F3" w:rsidRDefault="006909F3" w:rsidP="005030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14C"/>
    <w:rsid w:val="00000A64"/>
    <w:rsid w:val="00045B24"/>
    <w:rsid w:val="00061656"/>
    <w:rsid w:val="00064992"/>
    <w:rsid w:val="00070CB0"/>
    <w:rsid w:val="00076576"/>
    <w:rsid w:val="000D35CB"/>
    <w:rsid w:val="000E37E3"/>
    <w:rsid w:val="000E5841"/>
    <w:rsid w:val="001445A8"/>
    <w:rsid w:val="0017437A"/>
    <w:rsid w:val="001833F6"/>
    <w:rsid w:val="00184C83"/>
    <w:rsid w:val="001871E5"/>
    <w:rsid w:val="001A4521"/>
    <w:rsid w:val="001B43D5"/>
    <w:rsid w:val="001C5327"/>
    <w:rsid w:val="00203EB6"/>
    <w:rsid w:val="00213F04"/>
    <w:rsid w:val="002469CC"/>
    <w:rsid w:val="0033779F"/>
    <w:rsid w:val="00344733"/>
    <w:rsid w:val="003720EB"/>
    <w:rsid w:val="00377C2D"/>
    <w:rsid w:val="00390278"/>
    <w:rsid w:val="003A1FC7"/>
    <w:rsid w:val="003F7C17"/>
    <w:rsid w:val="004B3719"/>
    <w:rsid w:val="004D5829"/>
    <w:rsid w:val="0050304B"/>
    <w:rsid w:val="0053510A"/>
    <w:rsid w:val="00547F86"/>
    <w:rsid w:val="00554501"/>
    <w:rsid w:val="00562AE3"/>
    <w:rsid w:val="00565658"/>
    <w:rsid w:val="005A132E"/>
    <w:rsid w:val="005D1538"/>
    <w:rsid w:val="0063778C"/>
    <w:rsid w:val="00644567"/>
    <w:rsid w:val="00682D11"/>
    <w:rsid w:val="006909F3"/>
    <w:rsid w:val="006A003A"/>
    <w:rsid w:val="006D2D78"/>
    <w:rsid w:val="006D30EF"/>
    <w:rsid w:val="006F7471"/>
    <w:rsid w:val="007442C8"/>
    <w:rsid w:val="00747053"/>
    <w:rsid w:val="00762CAA"/>
    <w:rsid w:val="0077111F"/>
    <w:rsid w:val="00776476"/>
    <w:rsid w:val="00793DAF"/>
    <w:rsid w:val="007C68BE"/>
    <w:rsid w:val="007F73F6"/>
    <w:rsid w:val="00800B93"/>
    <w:rsid w:val="00800F7C"/>
    <w:rsid w:val="008037A0"/>
    <w:rsid w:val="00803BD4"/>
    <w:rsid w:val="00813A09"/>
    <w:rsid w:val="008924A2"/>
    <w:rsid w:val="008A602B"/>
    <w:rsid w:val="008B15A5"/>
    <w:rsid w:val="008D2514"/>
    <w:rsid w:val="008F7202"/>
    <w:rsid w:val="00950ECD"/>
    <w:rsid w:val="00975CE4"/>
    <w:rsid w:val="009A3259"/>
    <w:rsid w:val="009C44E1"/>
    <w:rsid w:val="009D2E5A"/>
    <w:rsid w:val="00A649DF"/>
    <w:rsid w:val="00A75060"/>
    <w:rsid w:val="00A91AAF"/>
    <w:rsid w:val="00AB3689"/>
    <w:rsid w:val="00AC00A3"/>
    <w:rsid w:val="00B94175"/>
    <w:rsid w:val="00BB1426"/>
    <w:rsid w:val="00BF114C"/>
    <w:rsid w:val="00BF7C3D"/>
    <w:rsid w:val="00C309E5"/>
    <w:rsid w:val="00C4307F"/>
    <w:rsid w:val="00C4768D"/>
    <w:rsid w:val="00C47853"/>
    <w:rsid w:val="00C644A9"/>
    <w:rsid w:val="00CD11A7"/>
    <w:rsid w:val="00CD1313"/>
    <w:rsid w:val="00CE7ECB"/>
    <w:rsid w:val="00D05602"/>
    <w:rsid w:val="00D31DB7"/>
    <w:rsid w:val="00D34221"/>
    <w:rsid w:val="00D7077C"/>
    <w:rsid w:val="00DE0699"/>
    <w:rsid w:val="00E04E6C"/>
    <w:rsid w:val="00E210D6"/>
    <w:rsid w:val="00E83A19"/>
    <w:rsid w:val="00E840D2"/>
    <w:rsid w:val="00ED5687"/>
    <w:rsid w:val="00ED5EA3"/>
    <w:rsid w:val="00EF5C11"/>
    <w:rsid w:val="00EF72B1"/>
    <w:rsid w:val="00F27025"/>
    <w:rsid w:val="00F42425"/>
    <w:rsid w:val="00F53753"/>
    <w:rsid w:val="00F71091"/>
    <w:rsid w:val="00FA0126"/>
    <w:rsid w:val="00FB678A"/>
    <w:rsid w:val="00FF7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601A76"/>
  <w15:chartTrackingRefBased/>
  <w15:docId w15:val="{B816BB10-EFC1-4D53-A769-9A18BCA06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114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4">
    <w:name w:val="Table Grid"/>
    <w:basedOn w:val="a1"/>
    <w:uiPriority w:val="39"/>
    <w:rsid w:val="00BF11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50304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50304B"/>
  </w:style>
  <w:style w:type="paragraph" w:styleId="a6">
    <w:name w:val="footer"/>
    <w:basedOn w:val="a"/>
    <w:link w:val="Char0"/>
    <w:uiPriority w:val="99"/>
    <w:unhideWhenUsed/>
    <w:rsid w:val="0050304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50304B"/>
  </w:style>
  <w:style w:type="table" w:styleId="a7">
    <w:name w:val="Grid Table Light"/>
    <w:basedOn w:val="a1"/>
    <w:uiPriority w:val="40"/>
    <w:rsid w:val="00793DA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8">
    <w:name w:val="annotation reference"/>
    <w:basedOn w:val="a0"/>
    <w:uiPriority w:val="99"/>
    <w:semiHidden/>
    <w:unhideWhenUsed/>
    <w:rsid w:val="001A4521"/>
    <w:rPr>
      <w:sz w:val="18"/>
      <w:szCs w:val="18"/>
    </w:rPr>
  </w:style>
  <w:style w:type="paragraph" w:styleId="a9">
    <w:name w:val="annotation text"/>
    <w:basedOn w:val="a"/>
    <w:link w:val="Char1"/>
    <w:uiPriority w:val="99"/>
    <w:semiHidden/>
    <w:unhideWhenUsed/>
    <w:rsid w:val="001A4521"/>
    <w:pPr>
      <w:jc w:val="left"/>
    </w:pPr>
  </w:style>
  <w:style w:type="character" w:customStyle="1" w:styleId="Char1">
    <w:name w:val="메모 텍스트 Char"/>
    <w:basedOn w:val="a0"/>
    <w:link w:val="a9"/>
    <w:uiPriority w:val="99"/>
    <w:semiHidden/>
    <w:rsid w:val="001A4521"/>
  </w:style>
  <w:style w:type="paragraph" w:styleId="aa">
    <w:name w:val="Balloon Text"/>
    <w:basedOn w:val="a"/>
    <w:link w:val="Char2"/>
    <w:uiPriority w:val="99"/>
    <w:semiHidden/>
    <w:unhideWhenUsed/>
    <w:rsid w:val="001A452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a"/>
    <w:uiPriority w:val="99"/>
    <w:semiHidden/>
    <w:rsid w:val="001A4521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annotation subject"/>
    <w:basedOn w:val="a9"/>
    <w:next w:val="a9"/>
    <w:link w:val="Char3"/>
    <w:uiPriority w:val="99"/>
    <w:semiHidden/>
    <w:unhideWhenUsed/>
    <w:rsid w:val="00F71091"/>
    <w:rPr>
      <w:b/>
      <w:bCs/>
    </w:rPr>
  </w:style>
  <w:style w:type="character" w:customStyle="1" w:styleId="Char3">
    <w:name w:val="메모 주제 Char"/>
    <w:basedOn w:val="Char1"/>
    <w:link w:val="ab"/>
    <w:uiPriority w:val="99"/>
    <w:semiHidden/>
    <w:rsid w:val="00F710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2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4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5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2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9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8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9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5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5B19F0ACB4FF7B44BFA62CC6E020F16E" ma:contentTypeVersion="10" ma:contentTypeDescription="새 문서를 만듭니다." ma:contentTypeScope="" ma:versionID="b27666fc90e5791061d057650777ec0b">
  <xsd:schema xmlns:xsd="http://www.w3.org/2001/XMLSchema" xmlns:xs="http://www.w3.org/2001/XMLSchema" xmlns:p="http://schemas.microsoft.com/office/2006/metadata/properties" xmlns:ns3="af179094-5c7f-45bd-aaf1-521543d27a7a" targetNamespace="http://schemas.microsoft.com/office/2006/metadata/properties" ma:root="true" ma:fieldsID="888fd3d981ccd8bbe79496aefdae1700" ns3:_="">
    <xsd:import namespace="af179094-5c7f-45bd-aaf1-521543d27a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179094-5c7f-45bd-aaf1-521543d27a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4D775-4ED5-444B-BAD2-6AB2231B4C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274EF39-1C7A-488F-A114-D806DEE3A1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179094-5c7f-45bd-aaf1-521543d27a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1697898-4690-4181-A9E3-0B8F6808B4E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3664F31-95A2-4745-A8BC-D64514B5F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880</Words>
  <Characters>5021</Characters>
  <Application>Microsoft Office Word</Application>
  <DocSecurity>0</DocSecurity>
  <Lines>41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이해림</cp:lastModifiedBy>
  <cp:revision>8</cp:revision>
  <dcterms:created xsi:type="dcterms:W3CDTF">2021-01-08T02:28:00Z</dcterms:created>
  <dcterms:modified xsi:type="dcterms:W3CDTF">2021-01-14T10:14:00Z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0x0101005B19F0ACB4FF7B44BFA62CC6E020F16E</vt:lpwstr>
  </property>
</Properties>
</file>