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E7AEE" w14:textId="616A9A03" w:rsidR="001D5B69" w:rsidRPr="009709BC" w:rsidRDefault="001D5B69" w:rsidP="001D5B69">
      <w:pPr>
        <w:rPr>
          <w:rFonts w:ascii="Times New Roman" w:hAnsi="Times New Roman" w:cs="Times New Roman"/>
          <w:b/>
          <w:bCs/>
          <w:noProof/>
          <w:sz w:val="28"/>
          <w:szCs w:val="28"/>
        </w:rPr>
      </w:pPr>
      <w:bookmarkStart w:id="0" w:name="_Hlk106872857"/>
      <w:r w:rsidRPr="009709BC">
        <w:rPr>
          <w:rFonts w:ascii="Times New Roman" w:hAnsi="Times New Roman" w:cs="Times New Roman"/>
          <w:b/>
          <w:bCs/>
          <w:noProof/>
          <w:sz w:val="28"/>
          <w:szCs w:val="28"/>
        </w:rPr>
        <w:t>Supplementary Method</w:t>
      </w:r>
    </w:p>
    <w:p w14:paraId="51A35615" w14:textId="02DA120E" w:rsidR="001D5B69" w:rsidRPr="009709BC" w:rsidRDefault="001D5B69" w:rsidP="001D5B69">
      <w:pPr>
        <w:spacing w:line="480" w:lineRule="auto"/>
        <w:rPr>
          <w:rFonts w:ascii="Times New Roman" w:hAnsi="Times New Roman" w:cs="Times New Roman"/>
          <w:b/>
          <w:bCs/>
          <w:sz w:val="24"/>
          <w:szCs w:val="24"/>
        </w:rPr>
      </w:pPr>
      <w:r w:rsidRPr="009709BC">
        <w:rPr>
          <w:rFonts w:ascii="Times New Roman" w:hAnsi="Times New Roman" w:cs="Times New Roman"/>
          <w:b/>
          <w:bCs/>
          <w:sz w:val="24"/>
          <w:szCs w:val="24"/>
        </w:rPr>
        <w:t>Cell annotation</w:t>
      </w:r>
    </w:p>
    <w:bookmarkEnd w:id="0"/>
    <w:p w14:paraId="546940F9" w14:textId="019238A4" w:rsidR="001D5B69" w:rsidRPr="009709BC" w:rsidRDefault="001D5B69" w:rsidP="001D5B69">
      <w:pPr>
        <w:widowControl/>
        <w:spacing w:line="480" w:lineRule="auto"/>
        <w:rPr>
          <w:rFonts w:ascii="Times New Roman" w:hAnsi="Times New Roman" w:cs="Times New Roman"/>
          <w:sz w:val="24"/>
          <w:szCs w:val="24"/>
        </w:rPr>
      </w:pPr>
      <w:r w:rsidRPr="009709BC">
        <w:rPr>
          <w:rFonts w:ascii="Times New Roman" w:hAnsi="Times New Roman" w:cs="Times New Roman"/>
          <w:sz w:val="24"/>
          <w:szCs w:val="24"/>
        </w:rPr>
        <w:t xml:space="preserve">According to the prior knowledge </w:t>
      </w:r>
      <w:r w:rsidRPr="009709BC">
        <w:rPr>
          <w:rFonts w:ascii="Times New Roman" w:hAnsi="Times New Roman" w:cs="Times New Roman"/>
          <w:sz w:val="24"/>
          <w:szCs w:val="24"/>
        </w:rPr>
        <w:fldChar w:fldCharType="begin">
          <w:fldData xml:space="preserve">PEVuZE5vdGU+PENpdGU+PEF1dGhvcj5JemFyPC9BdXRob3I+PFllYXI+MjAyMDwvWWVhcj48UmVj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</w:fldData>
        </w:fldChar>
      </w:r>
      <w:r w:rsidR="000C1398" w:rsidRPr="009709BC">
        <w:rPr>
          <w:rFonts w:ascii="Times New Roman" w:hAnsi="Times New Roman" w:cs="Times New Roman"/>
          <w:sz w:val="24"/>
          <w:szCs w:val="24"/>
        </w:rPr>
        <w:instrText xml:space="preserve"> ADDIN EN.CITE </w:instrText>
      </w:r>
      <w:r w:rsidR="000C1398" w:rsidRPr="009709BC">
        <w:rPr>
          <w:rFonts w:ascii="Times New Roman" w:hAnsi="Times New Roman" w:cs="Times New Roman"/>
          <w:sz w:val="24"/>
          <w:szCs w:val="24"/>
        </w:rPr>
        <w:fldChar w:fldCharType="begin">
          <w:fldData xml:space="preserve">PEVuZE5vdGU+PENpdGU+PEF1dGhvcj5JemFyPC9BdXRob3I+PFllYXI+MjAyMDwvWWVhcj48UmVj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</w:fldData>
        </w:fldChar>
      </w:r>
      <w:r w:rsidR="000C1398" w:rsidRPr="009709BC">
        <w:rPr>
          <w:rFonts w:ascii="Times New Roman" w:hAnsi="Times New Roman" w:cs="Times New Roman"/>
          <w:sz w:val="24"/>
          <w:szCs w:val="24"/>
        </w:rPr>
        <w:instrText xml:space="preserve"> ADDIN EN.CITE.DATA </w:instrText>
      </w:r>
      <w:r w:rsidR="000C1398" w:rsidRPr="009709BC">
        <w:rPr>
          <w:rFonts w:ascii="Times New Roman" w:hAnsi="Times New Roman" w:cs="Times New Roman"/>
          <w:sz w:val="24"/>
          <w:szCs w:val="24"/>
        </w:rPr>
      </w:r>
      <w:r w:rsidR="000C1398" w:rsidRPr="009709BC">
        <w:rPr>
          <w:rFonts w:ascii="Times New Roman" w:hAnsi="Times New Roman" w:cs="Times New Roman"/>
          <w:sz w:val="24"/>
          <w:szCs w:val="24"/>
        </w:rPr>
        <w:fldChar w:fldCharType="end"/>
      </w:r>
      <w:r w:rsidRPr="009709BC">
        <w:rPr>
          <w:rFonts w:ascii="Times New Roman" w:hAnsi="Times New Roman" w:cs="Times New Roman"/>
          <w:sz w:val="24"/>
          <w:szCs w:val="24"/>
        </w:rPr>
      </w:r>
      <w:r w:rsidRPr="009709BC">
        <w:rPr>
          <w:rFonts w:ascii="Times New Roman" w:hAnsi="Times New Roman" w:cs="Times New Roman"/>
          <w:sz w:val="24"/>
          <w:szCs w:val="24"/>
        </w:rPr>
        <w:fldChar w:fldCharType="separate"/>
      </w:r>
      <w:r w:rsidRPr="009709BC">
        <w:rPr>
          <w:rFonts w:ascii="Times New Roman" w:hAnsi="Times New Roman" w:cs="Times New Roman"/>
          <w:noProof/>
          <w:sz w:val="24"/>
          <w:szCs w:val="24"/>
        </w:rPr>
        <w:t>(1)</w:t>
      </w:r>
      <w:r w:rsidRPr="009709BC">
        <w:rPr>
          <w:rFonts w:ascii="Times New Roman" w:hAnsi="Times New Roman" w:cs="Times New Roman"/>
          <w:sz w:val="24"/>
          <w:szCs w:val="24"/>
        </w:rPr>
        <w:fldChar w:fldCharType="end"/>
      </w:r>
      <w:r w:rsidRPr="009709BC">
        <w:rPr>
          <w:rFonts w:ascii="Times New Roman" w:hAnsi="Times New Roman" w:cs="Times New Roman"/>
          <w:sz w:val="24"/>
          <w:szCs w:val="24"/>
        </w:rPr>
        <w:t>, we annotated the cell types of these 11 cell clusters to epithelial cells (clusters 1, 2 and 3 were marked by KRT4, EPCAM, MMP7, CLDN3, CLDN4, CD24), macrophages (clusters 4 was marked by CD14, AIF1, CSF1R, CD163), dendritic cells (cluster 5 was marked by CCR7, CD83), T cells (cluster 6 was marked by CD2, CD3D), fibroblast including normal and tumor (clusters 7 and 8 were marked by PDPN, DCN, THY1, MMP2), mesenchymal including normal and tumor cells (2 clusters 9 and 10 were marked by PDPN, DCN, THY1, MMP2), endothelial cells (cluster 11 was marked by KRT18/19,CDH1).</w:t>
      </w:r>
    </w:p>
    <w:p w14:paraId="2A8E701F" w14:textId="77777777" w:rsidR="000C1398" w:rsidRPr="009709BC" w:rsidRDefault="000C1398" w:rsidP="000C1398">
      <w:pPr>
        <w:spacing w:line="480" w:lineRule="auto"/>
        <w:rPr>
          <w:rFonts w:ascii="Times New Roman" w:hAnsi="Times New Roman" w:cs="Times New Roman"/>
          <w:b/>
          <w:bCs/>
          <w:sz w:val="24"/>
          <w:szCs w:val="24"/>
        </w:rPr>
      </w:pPr>
      <w:r w:rsidRPr="009709BC">
        <w:rPr>
          <w:rFonts w:ascii="Times New Roman" w:hAnsi="Times New Roman" w:cs="Times New Roman"/>
          <w:b/>
          <w:bCs/>
          <w:sz w:val="24"/>
          <w:szCs w:val="24"/>
        </w:rPr>
        <w:t>Calculation of the pathway activity</w:t>
      </w:r>
    </w:p>
    <w:p w14:paraId="35701F84" w14:textId="27EBEC09" w:rsidR="000C1398" w:rsidRPr="009709BC" w:rsidRDefault="000C1398" w:rsidP="000C1398">
      <w:pPr>
        <w:spacing w:line="480" w:lineRule="auto"/>
        <w:rPr>
          <w:rFonts w:ascii="Times New Roman" w:hAnsi="Times New Roman" w:cs="Times New Roman"/>
          <w:sz w:val="24"/>
          <w:szCs w:val="24"/>
        </w:rPr>
      </w:pPr>
      <w:r w:rsidRPr="009709BC">
        <w:rPr>
          <w:rFonts w:ascii="Times New Roman" w:hAnsi="Times New Roman" w:cs="Times New Roman"/>
          <w:sz w:val="24"/>
          <w:szCs w:val="24"/>
        </w:rPr>
        <w:t xml:space="preserve">The weighted relative pathway activity algorithm </w:t>
      </w:r>
      <w:r w:rsidRPr="009709BC">
        <w:rPr>
          <w:rFonts w:ascii="Times New Roman" w:hAnsi="Times New Roman" w:cs="Times New Roman"/>
          <w:sz w:val="24"/>
          <w:szCs w:val="24"/>
        </w:rPr>
        <w:fldChar w:fldCharType="begin">
          <w:fldData xml:space="preserve">PEVuZE5vdGU+PENpdGU+PEF1dGhvcj5YaWFvPC9BdXRob3I+PFllYXI+MjAxOTwvWWVhcj48UmVj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</w:fldData>
        </w:fldChar>
      </w:r>
      <w:r w:rsidRPr="009709BC">
        <w:rPr>
          <w:rFonts w:ascii="Times New Roman" w:hAnsi="Times New Roman" w:cs="Times New Roman"/>
          <w:sz w:val="24"/>
          <w:szCs w:val="24"/>
        </w:rPr>
        <w:instrText xml:space="preserve"> ADDIN EN.CITE </w:instrText>
      </w:r>
      <w:r w:rsidRPr="009709BC">
        <w:rPr>
          <w:rFonts w:ascii="Times New Roman" w:hAnsi="Times New Roman" w:cs="Times New Roman"/>
          <w:sz w:val="24"/>
          <w:szCs w:val="24"/>
        </w:rPr>
        <w:fldChar w:fldCharType="begin">
          <w:fldData xml:space="preserve">PEVuZE5vdGU+PENpdGU+PEF1dGhvcj5YaWFvPC9BdXRob3I+PFllYXI+MjAxOTwvWWVhcj48UmVj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</w:fldData>
        </w:fldChar>
      </w:r>
      <w:r w:rsidRPr="009709BC">
        <w:rPr>
          <w:rFonts w:ascii="Times New Roman" w:hAnsi="Times New Roman" w:cs="Times New Roman"/>
          <w:sz w:val="24"/>
          <w:szCs w:val="24"/>
        </w:rPr>
        <w:instrText xml:space="preserve"> ADDIN EN.CITE.DATA </w:instrText>
      </w:r>
      <w:r w:rsidRPr="009709BC">
        <w:rPr>
          <w:rFonts w:ascii="Times New Roman" w:hAnsi="Times New Roman" w:cs="Times New Roman"/>
          <w:sz w:val="24"/>
          <w:szCs w:val="24"/>
        </w:rPr>
      </w:r>
      <w:r w:rsidRPr="009709BC">
        <w:rPr>
          <w:rFonts w:ascii="Times New Roman" w:hAnsi="Times New Roman" w:cs="Times New Roman"/>
          <w:sz w:val="24"/>
          <w:szCs w:val="24"/>
        </w:rPr>
        <w:fldChar w:fldCharType="end"/>
      </w:r>
      <w:r w:rsidRPr="009709BC">
        <w:rPr>
          <w:rFonts w:ascii="Times New Roman" w:hAnsi="Times New Roman" w:cs="Times New Roman"/>
          <w:sz w:val="24"/>
          <w:szCs w:val="24"/>
        </w:rPr>
      </w:r>
      <w:r w:rsidRPr="009709BC">
        <w:rPr>
          <w:rFonts w:ascii="Times New Roman" w:hAnsi="Times New Roman" w:cs="Times New Roman"/>
          <w:sz w:val="24"/>
          <w:szCs w:val="24"/>
        </w:rPr>
        <w:fldChar w:fldCharType="separate"/>
      </w:r>
      <w:r w:rsidRPr="009709BC">
        <w:rPr>
          <w:rFonts w:ascii="Times New Roman" w:hAnsi="Times New Roman" w:cs="Times New Roman"/>
          <w:noProof/>
          <w:sz w:val="24"/>
          <w:szCs w:val="24"/>
        </w:rPr>
        <w:t>(2)</w:t>
      </w:r>
      <w:r w:rsidRPr="009709BC">
        <w:rPr>
          <w:rFonts w:ascii="Times New Roman" w:hAnsi="Times New Roman" w:cs="Times New Roman"/>
          <w:sz w:val="24"/>
          <w:szCs w:val="24"/>
        </w:rPr>
        <w:fldChar w:fldCharType="end"/>
      </w:r>
      <w:r w:rsidRPr="009709BC">
        <w:rPr>
          <w:rFonts w:ascii="Times New Roman" w:hAnsi="Times New Roman" w:cs="Times New Roman"/>
          <w:sz w:val="24"/>
          <w:szCs w:val="24"/>
        </w:rPr>
        <w:t xml:space="preserve"> was used to evaluate the activity of metabolic and hallmark pathways in each major cell type. Firstly, the expression of a metabolic or hallmark gene in each cell type was defined by the mean expression level. Secondly, we quantified the relative expression of a metabolic or hallmark gene in specific cell type by comparing to the average expression level of this gene in all cell types. Finally, the activity score for the pathway in specific cell type was then defined as the weighted average of the relative expression of all genes included in this pathway. Furthermore, weighting factor, used to eliminate commonalities between </w:t>
      </w:r>
      <w:r w:rsidRPr="009709BC">
        <w:rPr>
          <w:rFonts w:ascii="Times New Roman" w:hAnsi="Times New Roman" w:cs="Times New Roman"/>
          <w:strike/>
          <w:sz w:val="24"/>
          <w:szCs w:val="24"/>
        </w:rPr>
        <w:t>various</w:t>
      </w:r>
      <w:r w:rsidRPr="009709BC">
        <w:rPr>
          <w:rFonts w:ascii="Times New Roman" w:hAnsi="Times New Roman" w:cs="Times New Roman"/>
          <w:sz w:val="24"/>
          <w:szCs w:val="24"/>
        </w:rPr>
        <w:t xml:space="preserve"> metabolic pathways, for a gene was defined as the reciprocal of number of pathways that include this gene.</w:t>
      </w:r>
    </w:p>
    <w:p w14:paraId="2975E505" w14:textId="5824A4CF" w:rsidR="000C1398" w:rsidRPr="009709BC" w:rsidRDefault="000C1398" w:rsidP="000C1398">
      <w:pPr>
        <w:spacing w:line="480" w:lineRule="auto"/>
        <w:rPr>
          <w:rFonts w:ascii="Times New Roman" w:hAnsi="Times New Roman" w:cs="Times New Roman"/>
          <w:sz w:val="24"/>
          <w:szCs w:val="24"/>
        </w:rPr>
      </w:pPr>
      <w:r w:rsidRPr="009709BC">
        <w:rPr>
          <w:rFonts w:ascii="Times New Roman" w:hAnsi="Times New Roman" w:cs="Times New Roman"/>
          <w:sz w:val="24"/>
          <w:szCs w:val="24"/>
        </w:rPr>
        <w:t xml:space="preserve">We deleted genes that were low expression levels or high dropout rate in the pathway </w:t>
      </w:r>
      <w:r w:rsidRPr="009709BC">
        <w:rPr>
          <w:rFonts w:ascii="Times New Roman" w:hAnsi="Times New Roman" w:cs="Times New Roman"/>
          <w:sz w:val="24"/>
          <w:szCs w:val="24"/>
        </w:rPr>
        <w:lastRenderedPageBreak/>
        <w:t>to avoid distortion of activity scores. To verify the statistical significance of pathway activity score, we randomly swapped cell labels for 5000 times to construct a null distribution of pathway activity scores. Further, the p-value was calculated to assess whether the activity of this pathway was significantly higher or lower than average. Besides, the gene lists of metabolic pathways and hallmarks were obtained from the molecular signatures database (</w:t>
      </w:r>
      <w:proofErr w:type="spellStart"/>
      <w:r w:rsidRPr="009709BC">
        <w:rPr>
          <w:rFonts w:ascii="Times New Roman" w:hAnsi="Times New Roman" w:cs="Times New Roman"/>
          <w:sz w:val="24"/>
          <w:szCs w:val="24"/>
        </w:rPr>
        <w:t>MSigDB</w:t>
      </w:r>
      <w:proofErr w:type="spellEnd"/>
      <w:r w:rsidRPr="009709BC">
        <w:rPr>
          <w:rFonts w:ascii="Times New Roman" w:hAnsi="Times New Roman" w:cs="Times New Roman"/>
          <w:sz w:val="24"/>
          <w:szCs w:val="24"/>
        </w:rPr>
        <w:t xml:space="preserve"> </w:t>
      </w:r>
      <w:r w:rsidRPr="009709BC">
        <w:rPr>
          <w:rFonts w:ascii="Times New Roman" w:hAnsi="Times New Roman" w:cs="Times New Roman"/>
          <w:sz w:val="24"/>
          <w:szCs w:val="24"/>
        </w:rPr>
        <w:fldChar w:fldCharType="begin"/>
      </w:r>
      <w:r w:rsidRPr="009709BC">
        <w:rPr>
          <w:rFonts w:ascii="Times New Roman" w:hAnsi="Times New Roman" w:cs="Times New Roman"/>
          <w:sz w:val="24"/>
          <w:szCs w:val="24"/>
        </w:rPr>
        <w:instrText xml:space="preserve"> ADDIN EN.CITE &lt;EndNote&gt;&lt;Cite&gt;&lt;Author&gt;Liberzon&lt;/Author&gt;&lt;Year&gt;2011&lt;/Year&gt;&lt;RecNum&gt;27&lt;/RecNum&gt;&lt;DisplayText&gt;(3)&lt;/DisplayText&gt;&lt;record&gt;&lt;rec-number&gt;27&lt;/rec-number&gt;&lt;foreign-keys&gt;&lt;key app="EN" db-id="tr0pezr0mzvfpleszf5vrzxwztr0efzdpavs" timestamp="1602656506"&gt;27&lt;/key&gt;&lt;/foreign-keys&gt;&lt;ref-type name="Journal Article"&gt;17&lt;/ref-type&gt;&lt;contributors&gt;&lt;authors&gt;&lt;author&gt;Liberzon, A.&lt;/author&gt;&lt;author&gt;Subramanian, A.&lt;/author&gt;&lt;author&gt;Pinchback, R.&lt;/author&gt;&lt;author&gt;Thorvaldsdottir, H.&lt;/author&gt;&lt;author&gt;Tamayo, P.&lt;/author&gt;&lt;author&gt;Mesirov, J. P.&lt;/author&gt;&lt;/authors&gt;&lt;/contributors&gt;&lt;auth-address&gt;Broad Institute of MIT and Harvard, Cambridge, MA 02142, USA.&lt;/auth-address&gt;&lt;titles&gt;&lt;title&gt;Molecular signatures database (MSigDB) 3.0&lt;/title&gt;&lt;secondary-title&gt;Bioinformatics&lt;/secondary-title&gt;&lt;/titles&gt;&lt;periodical&gt;&lt;full-title&gt;Bioinformatics&lt;/full-title&gt;&lt;/periodical&gt;&lt;pages&gt;1739-40&lt;/pages&gt;&lt;volume&gt;27&lt;/volume&gt;&lt;number&gt;12&lt;/number&gt;&lt;edition&gt;2011/05/07&lt;/edition&gt;&lt;keywords&gt;&lt;keyword&gt;*Databases, Genetic&lt;/keyword&gt;&lt;keyword&gt;Genomics&lt;/keyword&gt;&lt;keyword&gt;Internet&lt;/keyword&gt;&lt;keyword&gt;Molecular Sequence Annotation&lt;/keyword&gt;&lt;/keywords&gt;&lt;dates&gt;&lt;year&gt;2011&lt;/year&gt;&lt;pub-dates&gt;&lt;date&gt;Jun 15&lt;/date&gt;&lt;/pub-dates&gt;&lt;/dates&gt;&lt;isbn&gt;1367-4811 (Electronic)&amp;#xD;1367-4803 (Linking)&lt;/isbn&gt;&lt;accession-num&gt;21546393&lt;/accession-num&gt;&lt;urls&gt;&lt;related-urls&gt;&lt;url&gt;https://www.ncbi.nlm.nih.gov/pubmed/21546393&lt;/url&gt;&lt;/related-urls&gt;&lt;/urls&gt;&lt;custom2&gt;PMC3106198&lt;/custom2&gt;&lt;electronic-resource-num&gt;10.1093/bioinformatics/btr260&lt;/electronic-resource-num&gt;&lt;/record&gt;&lt;/Cite&gt;&lt;/EndNote&gt;</w:instrText>
      </w:r>
      <w:r w:rsidRPr="009709BC">
        <w:rPr>
          <w:rFonts w:ascii="Times New Roman" w:hAnsi="Times New Roman" w:cs="Times New Roman"/>
          <w:sz w:val="24"/>
          <w:szCs w:val="24"/>
        </w:rPr>
        <w:fldChar w:fldCharType="separate"/>
      </w:r>
      <w:r w:rsidRPr="009709BC">
        <w:rPr>
          <w:rFonts w:ascii="Times New Roman" w:hAnsi="Times New Roman" w:cs="Times New Roman"/>
          <w:noProof/>
          <w:sz w:val="24"/>
          <w:szCs w:val="24"/>
        </w:rPr>
        <w:t>(3)</w:t>
      </w:r>
      <w:r w:rsidRPr="009709BC">
        <w:rPr>
          <w:rFonts w:ascii="Times New Roman" w:hAnsi="Times New Roman" w:cs="Times New Roman"/>
          <w:sz w:val="24"/>
          <w:szCs w:val="24"/>
        </w:rPr>
        <w:fldChar w:fldCharType="end"/>
      </w:r>
      <w:r w:rsidRPr="009709BC">
        <w:rPr>
          <w:rFonts w:ascii="Times New Roman" w:hAnsi="Times New Roman" w:cs="Times New Roman"/>
          <w:sz w:val="24"/>
          <w:szCs w:val="24"/>
        </w:rPr>
        <w:t>, http://www.broadinstitute.org/msigdb). Only pathways and hallmarks with more than 5 genes that was detected in sequencing were kept for further analysis.</w:t>
      </w:r>
    </w:p>
    <w:p w14:paraId="09D0CE7E" w14:textId="53EFF3D1" w:rsidR="003D2936" w:rsidRPr="009709BC" w:rsidRDefault="003D2936">
      <w:pPr>
        <w:widowControl/>
        <w:jc w:val="left"/>
        <w:rPr>
          <w:rFonts w:ascii="Times New Roman" w:hAnsi="Times New Roman" w:cs="Times New Roman"/>
          <w:b/>
          <w:bCs/>
          <w:noProof/>
          <w:sz w:val="28"/>
          <w:szCs w:val="28"/>
        </w:rPr>
      </w:pPr>
      <w:r w:rsidRPr="009709BC">
        <w:rPr>
          <w:rFonts w:ascii="Times New Roman" w:hAnsi="Times New Roman" w:cs="Times New Roman"/>
          <w:b/>
          <w:bCs/>
          <w:noProof/>
          <w:sz w:val="28"/>
          <w:szCs w:val="28"/>
        </w:rPr>
        <w:br w:type="page"/>
      </w:r>
    </w:p>
    <w:p w14:paraId="37698A25" w14:textId="126D92DB" w:rsidR="000C1398" w:rsidRPr="009709BC" w:rsidRDefault="003D2936" w:rsidP="001D5B69">
      <w:pPr>
        <w:widowControl/>
        <w:spacing w:line="480" w:lineRule="auto"/>
        <w:rPr>
          <w:rFonts w:ascii="Times New Roman" w:hAnsi="Times New Roman" w:cs="Times New Roman"/>
          <w:b/>
          <w:bCs/>
          <w:noProof/>
          <w:sz w:val="28"/>
          <w:szCs w:val="28"/>
        </w:rPr>
      </w:pPr>
      <w:r w:rsidRPr="009709BC">
        <w:rPr>
          <w:rFonts w:ascii="Times New Roman" w:hAnsi="Times New Roman" w:cs="Times New Roman" w:hint="eastAsia"/>
          <w:b/>
          <w:bCs/>
          <w:noProof/>
          <w:sz w:val="28"/>
          <w:szCs w:val="28"/>
        </w:rPr>
        <w:lastRenderedPageBreak/>
        <w:t>Supp</w:t>
      </w:r>
      <w:r w:rsidRPr="009709BC">
        <w:rPr>
          <w:rFonts w:ascii="Times New Roman" w:hAnsi="Times New Roman" w:cs="Times New Roman"/>
          <w:b/>
          <w:bCs/>
          <w:noProof/>
          <w:sz w:val="28"/>
          <w:szCs w:val="28"/>
        </w:rPr>
        <w:t>lementary Results</w:t>
      </w:r>
    </w:p>
    <w:p w14:paraId="09F54CE5" w14:textId="77777777" w:rsidR="003D2936" w:rsidRPr="009709BC" w:rsidRDefault="003D2936" w:rsidP="003D2936">
      <w:pPr>
        <w:spacing w:line="480" w:lineRule="exact"/>
        <w:rPr>
          <w:rFonts w:ascii="Times New Roman" w:hAnsi="Times New Roman"/>
          <w:sz w:val="24"/>
          <w:szCs w:val="24"/>
        </w:rPr>
      </w:pPr>
      <w:r w:rsidRPr="009709BC">
        <w:rPr>
          <w:rFonts w:ascii="Times New Roman" w:hAnsi="Times New Roman" w:hint="eastAsia"/>
          <w:b/>
          <w:bCs/>
          <w:sz w:val="24"/>
          <w:szCs w:val="24"/>
        </w:rPr>
        <w:t>Validation</w:t>
      </w:r>
      <w:r w:rsidRPr="009709BC">
        <w:rPr>
          <w:rFonts w:ascii="Times New Roman" w:hAnsi="Times New Roman"/>
          <w:b/>
          <w:bCs/>
          <w:sz w:val="24"/>
          <w:szCs w:val="24"/>
        </w:rPr>
        <w:t xml:space="preserve"> </w:t>
      </w:r>
      <w:r w:rsidRPr="009709BC">
        <w:rPr>
          <w:rFonts w:ascii="Times New Roman" w:hAnsi="Times New Roman" w:hint="eastAsia"/>
          <w:b/>
          <w:bCs/>
          <w:sz w:val="24"/>
          <w:szCs w:val="24"/>
        </w:rPr>
        <w:t>of</w:t>
      </w:r>
      <w:r w:rsidRPr="009709BC">
        <w:rPr>
          <w:rFonts w:ascii="Times New Roman" w:hAnsi="Times New Roman"/>
          <w:b/>
          <w:bCs/>
          <w:sz w:val="24"/>
          <w:szCs w:val="24"/>
        </w:rPr>
        <w:t xml:space="preserve"> </w:t>
      </w:r>
      <w:r w:rsidRPr="009709BC">
        <w:rPr>
          <w:rFonts w:ascii="Times New Roman" w:hAnsi="Times New Roman" w:hint="eastAsia"/>
          <w:b/>
          <w:bCs/>
          <w:sz w:val="24"/>
          <w:szCs w:val="24"/>
        </w:rPr>
        <w:t>EOC</w:t>
      </w:r>
      <w:r w:rsidRPr="009709BC">
        <w:rPr>
          <w:rFonts w:ascii="Times New Roman" w:hAnsi="Times New Roman"/>
          <w:b/>
          <w:bCs/>
          <w:sz w:val="24"/>
          <w:szCs w:val="24"/>
        </w:rPr>
        <w:t xml:space="preserve"> </w:t>
      </w:r>
      <w:r w:rsidRPr="009709BC">
        <w:rPr>
          <w:rFonts w:ascii="Times New Roman" w:hAnsi="Times New Roman" w:hint="eastAsia"/>
          <w:b/>
          <w:bCs/>
          <w:sz w:val="24"/>
          <w:szCs w:val="24"/>
        </w:rPr>
        <w:t>EMT</w:t>
      </w:r>
      <w:r w:rsidRPr="009709BC">
        <w:rPr>
          <w:rFonts w:ascii="Times New Roman" w:hAnsi="Times New Roman"/>
          <w:b/>
          <w:bCs/>
          <w:sz w:val="24"/>
          <w:szCs w:val="24"/>
        </w:rPr>
        <w:t xml:space="preserve"> </w:t>
      </w:r>
      <w:r w:rsidRPr="009709BC">
        <w:rPr>
          <w:rFonts w:ascii="Times New Roman" w:hAnsi="Times New Roman" w:hint="eastAsia"/>
          <w:b/>
          <w:bCs/>
          <w:sz w:val="24"/>
          <w:szCs w:val="24"/>
        </w:rPr>
        <w:t>process</w:t>
      </w:r>
      <w:r w:rsidRPr="009709BC">
        <w:rPr>
          <w:rFonts w:ascii="Times New Roman" w:hAnsi="Times New Roman"/>
          <w:b/>
          <w:bCs/>
          <w:sz w:val="24"/>
          <w:szCs w:val="24"/>
        </w:rPr>
        <w:t xml:space="preserve"> </w:t>
      </w:r>
      <w:r w:rsidRPr="009709BC">
        <w:rPr>
          <w:rFonts w:ascii="Times New Roman" w:hAnsi="Times New Roman" w:hint="eastAsia"/>
          <w:b/>
          <w:bCs/>
          <w:sz w:val="24"/>
          <w:szCs w:val="24"/>
        </w:rPr>
        <w:t>and</w:t>
      </w:r>
      <w:r w:rsidRPr="009709BC">
        <w:rPr>
          <w:rFonts w:ascii="Times New Roman" w:hAnsi="Times New Roman"/>
          <w:b/>
          <w:bCs/>
          <w:sz w:val="24"/>
          <w:szCs w:val="24"/>
        </w:rPr>
        <w:t xml:space="preserve"> </w:t>
      </w:r>
      <w:r w:rsidRPr="009709BC">
        <w:rPr>
          <w:rFonts w:ascii="Times New Roman" w:hAnsi="Times New Roman" w:hint="eastAsia"/>
          <w:b/>
          <w:bCs/>
          <w:sz w:val="24"/>
          <w:szCs w:val="24"/>
        </w:rPr>
        <w:t>driver</w:t>
      </w:r>
      <w:r w:rsidRPr="009709BC">
        <w:rPr>
          <w:rFonts w:ascii="Times New Roman" w:hAnsi="Times New Roman"/>
          <w:b/>
          <w:bCs/>
          <w:sz w:val="24"/>
          <w:szCs w:val="24"/>
        </w:rPr>
        <w:t xml:space="preserve"> </w:t>
      </w:r>
      <w:r w:rsidRPr="009709BC">
        <w:rPr>
          <w:rFonts w:ascii="Times New Roman" w:hAnsi="Times New Roman" w:hint="eastAsia"/>
          <w:b/>
          <w:bCs/>
          <w:sz w:val="24"/>
          <w:szCs w:val="24"/>
        </w:rPr>
        <w:t>genes</w:t>
      </w:r>
      <w:r w:rsidRPr="009709BC">
        <w:rPr>
          <w:rFonts w:ascii="Times New Roman" w:hAnsi="Times New Roman"/>
          <w:b/>
          <w:bCs/>
          <w:sz w:val="24"/>
          <w:szCs w:val="24"/>
        </w:rPr>
        <w:t xml:space="preserve"> </w:t>
      </w:r>
      <w:r w:rsidRPr="009709BC">
        <w:rPr>
          <w:rFonts w:ascii="Times New Roman" w:hAnsi="Times New Roman" w:hint="eastAsia"/>
          <w:b/>
          <w:bCs/>
          <w:sz w:val="24"/>
          <w:szCs w:val="24"/>
        </w:rPr>
        <w:t>based</w:t>
      </w:r>
      <w:r w:rsidRPr="009709BC">
        <w:rPr>
          <w:rFonts w:ascii="Times New Roman" w:hAnsi="Times New Roman"/>
          <w:b/>
          <w:bCs/>
          <w:sz w:val="24"/>
          <w:szCs w:val="24"/>
        </w:rPr>
        <w:t xml:space="preserve"> </w:t>
      </w:r>
      <w:r w:rsidRPr="009709BC">
        <w:rPr>
          <w:rFonts w:ascii="Times New Roman" w:hAnsi="Times New Roman" w:hint="eastAsia"/>
          <w:b/>
          <w:bCs/>
          <w:sz w:val="24"/>
          <w:szCs w:val="24"/>
        </w:rPr>
        <w:t>on</w:t>
      </w:r>
      <w:r w:rsidRPr="009709BC">
        <w:rPr>
          <w:rFonts w:ascii="Times New Roman" w:hAnsi="Times New Roman"/>
          <w:b/>
          <w:bCs/>
          <w:sz w:val="24"/>
          <w:szCs w:val="24"/>
        </w:rPr>
        <w:t xml:space="preserve"> </w:t>
      </w:r>
      <w:r w:rsidRPr="009709BC">
        <w:rPr>
          <w:rFonts w:ascii="Times New Roman" w:hAnsi="Times New Roman" w:hint="eastAsia"/>
          <w:b/>
          <w:bCs/>
          <w:sz w:val="24"/>
          <w:szCs w:val="24"/>
        </w:rPr>
        <w:t>independent</w:t>
      </w:r>
      <w:r w:rsidRPr="009709BC">
        <w:rPr>
          <w:rFonts w:ascii="Times New Roman" w:hAnsi="Times New Roman"/>
          <w:b/>
          <w:bCs/>
          <w:sz w:val="24"/>
          <w:szCs w:val="24"/>
        </w:rPr>
        <w:t xml:space="preserve"> </w:t>
      </w:r>
      <w:r w:rsidRPr="009709BC">
        <w:rPr>
          <w:rFonts w:ascii="Times New Roman" w:hAnsi="Times New Roman" w:hint="eastAsia"/>
          <w:b/>
          <w:bCs/>
          <w:sz w:val="24"/>
          <w:szCs w:val="24"/>
        </w:rPr>
        <w:t>data</w:t>
      </w:r>
    </w:p>
    <w:p w14:paraId="22939B93" w14:textId="7A69DB52" w:rsidR="003D2936" w:rsidRPr="009709BC" w:rsidRDefault="003D2936" w:rsidP="003D2936">
      <w:pPr>
        <w:spacing w:line="480" w:lineRule="exact"/>
        <w:rPr>
          <w:rFonts w:ascii="Times New Roman" w:hAnsi="Times New Roman"/>
          <w:sz w:val="24"/>
          <w:szCs w:val="24"/>
        </w:rPr>
      </w:pPr>
      <w:r w:rsidRPr="009709BC">
        <w:rPr>
          <w:rFonts w:ascii="Times New Roman" w:hAnsi="Times New Roman" w:hint="eastAsia"/>
          <w:sz w:val="24"/>
          <w:szCs w:val="24"/>
        </w:rPr>
        <w:t>To</w:t>
      </w:r>
      <w:r w:rsidRPr="009709BC">
        <w:rPr>
          <w:rFonts w:ascii="Times New Roman" w:hAnsi="Times New Roman"/>
          <w:sz w:val="24"/>
          <w:szCs w:val="24"/>
        </w:rPr>
        <w:t xml:space="preserve"> </w:t>
      </w:r>
      <w:r w:rsidRPr="009709BC">
        <w:rPr>
          <w:rFonts w:ascii="Times New Roman" w:hAnsi="Times New Roman" w:hint="eastAsia"/>
          <w:sz w:val="24"/>
          <w:szCs w:val="24"/>
        </w:rPr>
        <w:t>va</w:t>
      </w:r>
      <w:r w:rsidRPr="009709BC">
        <w:rPr>
          <w:rFonts w:ascii="Times New Roman" w:hAnsi="Times New Roman"/>
          <w:sz w:val="24"/>
          <w:szCs w:val="24"/>
        </w:rPr>
        <w:t xml:space="preserve">lidate whether the EMT </w:t>
      </w:r>
      <w:r w:rsidRPr="009709BC">
        <w:rPr>
          <w:rFonts w:ascii="Times New Roman" w:hAnsi="Times New Roman" w:hint="eastAsia"/>
          <w:sz w:val="24"/>
          <w:szCs w:val="24"/>
        </w:rPr>
        <w:t>process</w:t>
      </w:r>
      <w:r w:rsidRPr="009709BC">
        <w:rPr>
          <w:rFonts w:ascii="Times New Roman" w:hAnsi="Times New Roman"/>
          <w:sz w:val="24"/>
          <w:szCs w:val="24"/>
        </w:rPr>
        <w:t xml:space="preserve"> </w:t>
      </w:r>
      <w:r w:rsidRPr="009709BC">
        <w:rPr>
          <w:rFonts w:ascii="Times New Roman" w:hAnsi="Times New Roman" w:hint="eastAsia"/>
          <w:sz w:val="24"/>
          <w:szCs w:val="24"/>
        </w:rPr>
        <w:t>and</w:t>
      </w:r>
      <w:r w:rsidRPr="009709BC">
        <w:rPr>
          <w:rFonts w:ascii="Times New Roman" w:hAnsi="Times New Roman"/>
          <w:sz w:val="24"/>
          <w:szCs w:val="24"/>
        </w:rPr>
        <w:t xml:space="preserve"> driver genes could be recaptured based on other EOC single cell sequencing data, we performed cellular cluster and trajectory analysis of another independent dataset (GSE147082) including 9</w:t>
      </w:r>
      <w:r w:rsidR="002A55DA">
        <w:rPr>
          <w:rFonts w:ascii="Times New Roman" w:hAnsi="Times New Roman"/>
          <w:sz w:val="24"/>
          <w:szCs w:val="24"/>
        </w:rPr>
        <w:t xml:space="preserve"> </w:t>
      </w:r>
      <w:r w:rsidRPr="009709BC">
        <w:rPr>
          <w:rFonts w:ascii="Times New Roman" w:hAnsi="Times New Roman"/>
          <w:sz w:val="24"/>
          <w:szCs w:val="24"/>
        </w:rPr>
        <w:t>885 cells from 6 EOC patients. We identified 13 clusters containing different types of cells, such as epithelial cells, mesenchymal cells, etc. (</w:t>
      </w:r>
      <w:r w:rsidR="006C23FC" w:rsidRPr="009709BC">
        <w:rPr>
          <w:rFonts w:ascii="Times New Roman" w:hAnsi="Times New Roman"/>
          <w:sz w:val="24"/>
          <w:szCs w:val="24"/>
        </w:rPr>
        <w:t>Supplementary Figure S9A</w:t>
      </w:r>
      <w:r w:rsidRPr="009709BC">
        <w:rPr>
          <w:rFonts w:ascii="Times New Roman" w:hAnsi="Times New Roman"/>
          <w:sz w:val="24"/>
          <w:szCs w:val="24"/>
        </w:rPr>
        <w:t>). A number of 3</w:t>
      </w:r>
      <w:r w:rsidR="002A55DA">
        <w:rPr>
          <w:rFonts w:ascii="Times New Roman" w:hAnsi="Times New Roman"/>
          <w:sz w:val="24"/>
          <w:szCs w:val="24"/>
        </w:rPr>
        <w:t xml:space="preserve"> </w:t>
      </w:r>
      <w:r w:rsidRPr="009709BC">
        <w:rPr>
          <w:rFonts w:ascii="Times New Roman" w:hAnsi="Times New Roman"/>
          <w:sz w:val="24"/>
          <w:szCs w:val="24"/>
        </w:rPr>
        <w:t>377 epithelial and mesenchymal cells were further used to construct the cellular</w:t>
      </w:r>
      <w:r w:rsidRPr="009709BC">
        <w:rPr>
          <w:rFonts w:hint="eastAsia"/>
        </w:rPr>
        <w:t xml:space="preserve"> </w:t>
      </w:r>
      <w:r w:rsidRPr="009709BC">
        <w:rPr>
          <w:rFonts w:ascii="Times New Roman" w:hAnsi="Times New Roman"/>
          <w:sz w:val="24"/>
          <w:szCs w:val="24"/>
        </w:rPr>
        <w:t>developmental trajectory. We found that different groups of epithelial cells and mesenchymal cells were mainly concentrated in separate branches and cellular states with continuously increased pseudo-time (Supplementary Figure S9B-D). The EMT pathway activity was found to be increased from state 2 to state 1 and 3 (</w:t>
      </w:r>
      <w:r w:rsidR="006C23FC" w:rsidRPr="009709BC">
        <w:rPr>
          <w:rFonts w:ascii="Times New Roman" w:hAnsi="Times New Roman"/>
          <w:sz w:val="24"/>
          <w:szCs w:val="24"/>
        </w:rPr>
        <w:t>Supplementary Figure S9E</w:t>
      </w:r>
      <w:r w:rsidRPr="009709BC">
        <w:rPr>
          <w:rFonts w:ascii="Times New Roman" w:hAnsi="Times New Roman"/>
          <w:sz w:val="24"/>
          <w:szCs w:val="24"/>
        </w:rPr>
        <w:t xml:space="preserve">). Further, the expression of TFs and their targets which were identified in the above analysis (such as EGR1, FAS and HSPG2 in Figure </w:t>
      </w:r>
      <w:r w:rsidR="006C23FC" w:rsidRPr="009709BC">
        <w:rPr>
          <w:rFonts w:ascii="Times New Roman" w:hAnsi="Times New Roman"/>
          <w:sz w:val="24"/>
          <w:szCs w:val="24"/>
        </w:rPr>
        <w:t>4</w:t>
      </w:r>
      <w:r w:rsidRPr="009709BC">
        <w:rPr>
          <w:rFonts w:ascii="Times New Roman" w:hAnsi="Times New Roman"/>
          <w:sz w:val="24"/>
          <w:szCs w:val="24"/>
        </w:rPr>
        <w:t xml:space="preserve">B) were also found to be increased from state 2 to state 1 and 3 </w:t>
      </w:r>
      <w:r w:rsidRPr="009709BC">
        <w:rPr>
          <w:rFonts w:ascii="Times New Roman" w:hAnsi="Times New Roman" w:hint="eastAsia"/>
          <w:sz w:val="24"/>
          <w:szCs w:val="24"/>
        </w:rPr>
        <w:t>(</w:t>
      </w:r>
      <w:r w:rsidR="006C23FC" w:rsidRPr="009709BC">
        <w:rPr>
          <w:rFonts w:ascii="Times New Roman" w:hAnsi="Times New Roman"/>
          <w:sz w:val="24"/>
          <w:szCs w:val="24"/>
        </w:rPr>
        <w:t>Supplementary Figure S9</w:t>
      </w:r>
      <w:r w:rsidRPr="009709BC">
        <w:rPr>
          <w:rFonts w:ascii="Times New Roman" w:hAnsi="Times New Roman"/>
          <w:sz w:val="24"/>
          <w:szCs w:val="24"/>
        </w:rPr>
        <w:t>F-I). Based on the single cell expression profile of GSE147082, positively correlation w</w:t>
      </w:r>
      <w:r w:rsidR="006C23FC" w:rsidRPr="009709BC">
        <w:rPr>
          <w:rFonts w:ascii="Times New Roman" w:hAnsi="Times New Roman"/>
          <w:sz w:val="24"/>
          <w:szCs w:val="24"/>
        </w:rPr>
        <w:t>as</w:t>
      </w:r>
      <w:r w:rsidRPr="009709BC">
        <w:rPr>
          <w:rFonts w:ascii="Times New Roman" w:hAnsi="Times New Roman"/>
          <w:sz w:val="24"/>
          <w:szCs w:val="24"/>
        </w:rPr>
        <w:t xml:space="preserve"> observed for most of the TF-target relationship which were identified in GSE118828 dataset (Figure </w:t>
      </w:r>
      <w:r w:rsidR="006C23FC" w:rsidRPr="009709BC">
        <w:rPr>
          <w:rFonts w:ascii="Times New Roman" w:hAnsi="Times New Roman"/>
          <w:sz w:val="24"/>
          <w:szCs w:val="24"/>
        </w:rPr>
        <w:t>4</w:t>
      </w:r>
      <w:r w:rsidRPr="009709BC">
        <w:rPr>
          <w:rFonts w:ascii="Times New Roman" w:hAnsi="Times New Roman"/>
          <w:sz w:val="24"/>
          <w:szCs w:val="24"/>
        </w:rPr>
        <w:t xml:space="preserve">A-B, </w:t>
      </w:r>
      <w:r w:rsidR="006C23FC" w:rsidRPr="009709BC">
        <w:rPr>
          <w:rFonts w:ascii="Times New Roman" w:hAnsi="Times New Roman"/>
          <w:sz w:val="24"/>
          <w:szCs w:val="24"/>
        </w:rPr>
        <w:t>Supplementary Figure S9</w:t>
      </w:r>
      <w:r w:rsidRPr="009709BC">
        <w:rPr>
          <w:rFonts w:ascii="Times New Roman" w:hAnsi="Times New Roman"/>
          <w:sz w:val="24"/>
          <w:szCs w:val="24"/>
        </w:rPr>
        <w:t xml:space="preserve">J). </w:t>
      </w:r>
      <w:r w:rsidRPr="009709BC">
        <w:rPr>
          <w:rFonts w:ascii="Times New Roman" w:hAnsi="Times New Roman" w:hint="eastAsia"/>
          <w:sz w:val="24"/>
          <w:szCs w:val="24"/>
        </w:rPr>
        <w:t>These</w:t>
      </w:r>
      <w:r w:rsidRPr="009709BC">
        <w:rPr>
          <w:rFonts w:ascii="Times New Roman" w:hAnsi="Times New Roman"/>
          <w:sz w:val="24"/>
          <w:szCs w:val="24"/>
        </w:rPr>
        <w:t xml:space="preserve"> results suggested that the similar </w:t>
      </w:r>
      <w:r w:rsidRPr="009709BC">
        <w:rPr>
          <w:rFonts w:ascii="Times New Roman" w:hAnsi="Times New Roman" w:hint="eastAsia"/>
          <w:bCs/>
          <w:sz w:val="24"/>
          <w:szCs w:val="24"/>
        </w:rPr>
        <w:t>EMT</w:t>
      </w:r>
      <w:r w:rsidRPr="009709BC">
        <w:rPr>
          <w:rFonts w:ascii="Times New Roman" w:hAnsi="Times New Roman"/>
          <w:bCs/>
          <w:sz w:val="24"/>
          <w:szCs w:val="24"/>
        </w:rPr>
        <w:t xml:space="preserve"> development </w:t>
      </w:r>
      <w:r w:rsidRPr="009709BC">
        <w:rPr>
          <w:rFonts w:ascii="Times New Roman" w:hAnsi="Times New Roman"/>
          <w:sz w:val="24"/>
          <w:szCs w:val="24"/>
        </w:rPr>
        <w:t>trajectory</w:t>
      </w:r>
      <w:r w:rsidR="006C23FC" w:rsidRPr="009709BC">
        <w:rPr>
          <w:rFonts w:ascii="Times New Roman" w:hAnsi="Times New Roman"/>
          <w:sz w:val="24"/>
          <w:szCs w:val="24"/>
        </w:rPr>
        <w:t xml:space="preserve"> of </w:t>
      </w:r>
      <w:r w:rsidR="006C23FC" w:rsidRPr="009709BC">
        <w:rPr>
          <w:rFonts w:ascii="Times New Roman" w:hAnsi="Times New Roman" w:hint="eastAsia"/>
          <w:bCs/>
          <w:sz w:val="24"/>
          <w:szCs w:val="24"/>
        </w:rPr>
        <w:t>EOC</w:t>
      </w:r>
      <w:r w:rsidRPr="009709BC">
        <w:rPr>
          <w:rFonts w:ascii="Times New Roman" w:hAnsi="Times New Roman"/>
          <w:sz w:val="24"/>
          <w:szCs w:val="24"/>
        </w:rPr>
        <w:t xml:space="preserve"> </w:t>
      </w:r>
      <w:r w:rsidRPr="009709BC">
        <w:rPr>
          <w:rFonts w:ascii="Times New Roman" w:hAnsi="Times New Roman" w:hint="eastAsia"/>
          <w:bCs/>
          <w:sz w:val="24"/>
          <w:szCs w:val="24"/>
        </w:rPr>
        <w:t>and</w:t>
      </w:r>
      <w:r w:rsidRPr="009709BC">
        <w:rPr>
          <w:rFonts w:ascii="Times New Roman" w:hAnsi="Times New Roman"/>
          <w:bCs/>
          <w:sz w:val="24"/>
          <w:szCs w:val="24"/>
        </w:rPr>
        <w:t xml:space="preserve"> </w:t>
      </w:r>
      <w:r w:rsidRPr="009709BC">
        <w:rPr>
          <w:rFonts w:ascii="Times New Roman" w:hAnsi="Times New Roman" w:hint="eastAsia"/>
          <w:bCs/>
          <w:sz w:val="24"/>
          <w:szCs w:val="24"/>
        </w:rPr>
        <w:t>driver</w:t>
      </w:r>
      <w:r w:rsidRPr="009709BC">
        <w:rPr>
          <w:rFonts w:ascii="Times New Roman" w:hAnsi="Times New Roman"/>
          <w:bCs/>
          <w:sz w:val="24"/>
          <w:szCs w:val="24"/>
        </w:rPr>
        <w:t xml:space="preserve"> </w:t>
      </w:r>
      <w:r w:rsidRPr="009709BC">
        <w:rPr>
          <w:rFonts w:ascii="Times New Roman" w:hAnsi="Times New Roman" w:hint="eastAsia"/>
          <w:bCs/>
          <w:sz w:val="24"/>
          <w:szCs w:val="24"/>
        </w:rPr>
        <w:t>genes</w:t>
      </w:r>
      <w:r w:rsidRPr="009709BC">
        <w:rPr>
          <w:rFonts w:ascii="Times New Roman" w:hAnsi="Times New Roman"/>
          <w:bCs/>
          <w:sz w:val="24"/>
          <w:szCs w:val="24"/>
        </w:rPr>
        <w:t xml:space="preserve"> can be recaptured based on an independent dataset.</w:t>
      </w:r>
    </w:p>
    <w:p w14:paraId="10A79BC6" w14:textId="77777777" w:rsidR="003D2936" w:rsidRPr="009709BC" w:rsidRDefault="003D2936" w:rsidP="001D5B69">
      <w:pPr>
        <w:widowControl/>
        <w:spacing w:line="480" w:lineRule="auto"/>
        <w:rPr>
          <w:rFonts w:ascii="Times New Roman" w:hAnsi="Times New Roman" w:cs="Times New Roman"/>
          <w:b/>
          <w:bCs/>
          <w:noProof/>
          <w:sz w:val="28"/>
          <w:szCs w:val="28"/>
        </w:rPr>
      </w:pPr>
    </w:p>
    <w:p w14:paraId="35CAA870" w14:textId="4C939288" w:rsidR="001D5B69" w:rsidRDefault="001D5B69">
      <w:pPr>
        <w:widowControl/>
        <w:jc w:val="left"/>
        <w:rPr>
          <w:rFonts w:ascii="Times New Roman" w:hAnsi="Times New Roman" w:cs="Times New Roman"/>
          <w:b/>
          <w:bCs/>
          <w:noProof/>
          <w:sz w:val="28"/>
          <w:szCs w:val="28"/>
        </w:rPr>
      </w:pPr>
      <w:r>
        <w:rPr>
          <w:rFonts w:ascii="Times New Roman" w:hAnsi="Times New Roman" w:cs="Times New Roman"/>
          <w:b/>
          <w:bCs/>
          <w:noProof/>
          <w:sz w:val="28"/>
          <w:szCs w:val="28"/>
        </w:rPr>
        <w:br w:type="page"/>
      </w:r>
    </w:p>
    <w:p w14:paraId="62DB7EF0" w14:textId="5D523511" w:rsidR="00DE5E42" w:rsidRDefault="009237E0">
      <w:pPr>
        <w:rPr>
          <w:rFonts w:ascii="Times New Roman" w:hAnsi="Times New Roman" w:cs="Times New Roman"/>
          <w:b/>
          <w:bCs/>
          <w:noProof/>
          <w:sz w:val="28"/>
          <w:szCs w:val="28"/>
        </w:rPr>
      </w:pPr>
      <w:r w:rsidRPr="009237E0">
        <w:rPr>
          <w:rFonts w:ascii="Times New Roman" w:hAnsi="Times New Roman" w:cs="Times New Roman"/>
          <w:b/>
          <w:bCs/>
          <w:noProof/>
          <w:sz w:val="28"/>
          <w:szCs w:val="28"/>
        </w:rPr>
        <w:lastRenderedPageBreak/>
        <w:t xml:space="preserve">Supplementary </w:t>
      </w:r>
      <w:r w:rsidR="00D61675">
        <w:rPr>
          <w:rFonts w:ascii="Times New Roman" w:hAnsi="Times New Roman" w:cs="Times New Roman"/>
          <w:b/>
          <w:bCs/>
          <w:noProof/>
          <w:sz w:val="28"/>
          <w:szCs w:val="28"/>
        </w:rPr>
        <w:t>F</w:t>
      </w:r>
      <w:r w:rsidRPr="009237E0">
        <w:rPr>
          <w:rFonts w:ascii="Times New Roman" w:hAnsi="Times New Roman" w:cs="Times New Roman"/>
          <w:b/>
          <w:bCs/>
          <w:noProof/>
          <w:sz w:val="28"/>
          <w:szCs w:val="28"/>
        </w:rPr>
        <w:t>igure</w:t>
      </w:r>
    </w:p>
    <w:p w14:paraId="5F92D739" w14:textId="77777777" w:rsidR="009A1903" w:rsidRDefault="009A1903">
      <w:pPr>
        <w:rPr>
          <w:rFonts w:ascii="Times New Roman" w:hAnsi="Times New Roman" w:cs="Times New Roman"/>
          <w:b/>
          <w:bCs/>
          <w:noProof/>
          <w:sz w:val="28"/>
          <w:szCs w:val="28"/>
        </w:rPr>
      </w:pPr>
    </w:p>
    <w:p w14:paraId="1F3DFFF6" w14:textId="0BA97D74" w:rsidR="009237E0" w:rsidRDefault="005631B4">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64EC809E" wp14:editId="61C98969">
            <wp:extent cx="5274310" cy="39541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954145"/>
                    </a:xfrm>
                    <a:prstGeom prst="rect">
                      <a:avLst/>
                    </a:prstGeom>
                  </pic:spPr>
                </pic:pic>
              </a:graphicData>
            </a:graphic>
          </wp:inline>
        </w:drawing>
      </w:r>
    </w:p>
    <w:p w14:paraId="003E8BBC" w14:textId="6630DE50" w:rsidR="00B36A90" w:rsidRDefault="005631B4">
      <w:pPr>
        <w:rPr>
          <w:rFonts w:ascii="Times New Roman" w:hAnsi="Times New Roman" w:cs="Times New Roman"/>
          <w:sz w:val="24"/>
          <w:szCs w:val="24"/>
        </w:rPr>
      </w:pPr>
      <w:r w:rsidRPr="005631B4">
        <w:rPr>
          <w:rFonts w:ascii="Times New Roman" w:hAnsi="Times New Roman" w:cs="Times New Roman" w:hint="eastAsia"/>
          <w:b/>
          <w:bCs/>
          <w:sz w:val="24"/>
          <w:szCs w:val="24"/>
        </w:rPr>
        <w:t>F</w:t>
      </w:r>
      <w:r w:rsidRPr="005631B4">
        <w:rPr>
          <w:rFonts w:ascii="Times New Roman" w:hAnsi="Times New Roman" w:cs="Times New Roman"/>
          <w:b/>
          <w:bCs/>
          <w:sz w:val="24"/>
          <w:szCs w:val="24"/>
        </w:rPr>
        <w:t>igure S1</w:t>
      </w:r>
      <w:r>
        <w:rPr>
          <w:rFonts w:ascii="Times New Roman" w:hAnsi="Times New Roman" w:cs="Times New Roman"/>
          <w:b/>
          <w:bCs/>
          <w:sz w:val="24"/>
          <w:szCs w:val="24"/>
        </w:rPr>
        <w:t xml:space="preserve">. (A) </w:t>
      </w:r>
      <w:r w:rsidRPr="005631B4">
        <w:rPr>
          <w:rFonts w:ascii="Times New Roman" w:hAnsi="Times New Roman" w:cs="Times New Roman"/>
          <w:sz w:val="24"/>
          <w:szCs w:val="24"/>
        </w:rPr>
        <w:t xml:space="preserve">The histogram </w:t>
      </w:r>
      <w:r w:rsidR="005A1579">
        <w:rPr>
          <w:rFonts w:ascii="Times New Roman" w:hAnsi="Times New Roman" w:cs="Times New Roman"/>
          <w:sz w:val="24"/>
          <w:szCs w:val="24"/>
        </w:rPr>
        <w:t>displays</w:t>
      </w:r>
      <w:r w:rsidRPr="005631B4">
        <w:rPr>
          <w:rFonts w:ascii="Times New Roman" w:hAnsi="Times New Roman" w:cs="Times New Roman"/>
          <w:sz w:val="24"/>
          <w:szCs w:val="24"/>
        </w:rPr>
        <w:t xml:space="preserve"> the distribution of counts detected per cell. The subplot in the upper right corner </w:t>
      </w:r>
      <w:r w:rsidR="005A1579">
        <w:rPr>
          <w:rFonts w:ascii="Times New Roman" w:hAnsi="Times New Roman" w:cs="Times New Roman"/>
          <w:sz w:val="24"/>
          <w:szCs w:val="24"/>
        </w:rPr>
        <w:t>show</w:t>
      </w:r>
      <w:r>
        <w:rPr>
          <w:rFonts w:ascii="Times New Roman" w:hAnsi="Times New Roman" w:cs="Times New Roman"/>
          <w:sz w:val="24"/>
          <w:szCs w:val="24"/>
        </w:rPr>
        <w:t>s</w:t>
      </w:r>
      <w:r w:rsidRPr="005631B4">
        <w:rPr>
          <w:rFonts w:ascii="Times New Roman" w:hAnsi="Times New Roman" w:cs="Times New Roman"/>
          <w:sz w:val="24"/>
          <w:szCs w:val="24"/>
        </w:rPr>
        <w:t xml:space="preserve"> the distribution of the fraction of counts less than 3,000. Since </w:t>
      </w:r>
      <w:r w:rsidR="005A1579" w:rsidRPr="005A1579">
        <w:rPr>
          <w:rFonts w:ascii="Times New Roman" w:hAnsi="Times New Roman" w:cs="Times New Roman"/>
          <w:sz w:val="24"/>
          <w:szCs w:val="24"/>
        </w:rPr>
        <w:t>here is a peak at count 700 and there are very few cells with counts greater than 20,000</w:t>
      </w:r>
      <w:r w:rsidRPr="005631B4">
        <w:rPr>
          <w:rFonts w:ascii="Times New Roman" w:hAnsi="Times New Roman" w:cs="Times New Roman"/>
          <w:sz w:val="24"/>
          <w:szCs w:val="24"/>
        </w:rPr>
        <w:t>, the threshold is set to 500</w:t>
      </w:r>
      <w:r w:rsidR="005A1579">
        <w:rPr>
          <w:rFonts w:ascii="Times New Roman" w:hAnsi="Times New Roman" w:cs="Times New Roman"/>
          <w:sz w:val="24"/>
          <w:szCs w:val="24"/>
        </w:rPr>
        <w:t xml:space="preserve"> and 15000</w:t>
      </w:r>
      <w:r w:rsidRPr="005631B4">
        <w:rPr>
          <w:rFonts w:ascii="Times New Roman" w:hAnsi="Times New Roman" w:cs="Times New Roman"/>
          <w:sz w:val="24"/>
          <w:szCs w:val="24"/>
        </w:rPr>
        <w:t>.</w:t>
      </w:r>
      <w:r w:rsidR="005A1579">
        <w:rPr>
          <w:rFonts w:ascii="Times New Roman" w:hAnsi="Times New Roman" w:cs="Times New Roman"/>
          <w:sz w:val="24"/>
          <w:szCs w:val="24"/>
        </w:rPr>
        <w:t xml:space="preserve"> (B) </w:t>
      </w:r>
      <w:r w:rsidR="005A1579" w:rsidRPr="005A1579">
        <w:rPr>
          <w:rFonts w:ascii="Times New Roman" w:hAnsi="Times New Roman" w:cs="Times New Roman"/>
          <w:sz w:val="24"/>
          <w:szCs w:val="24"/>
        </w:rPr>
        <w:t xml:space="preserve">The histogram </w:t>
      </w:r>
      <w:r w:rsidR="005A1579">
        <w:rPr>
          <w:rFonts w:ascii="Times New Roman" w:hAnsi="Times New Roman" w:cs="Times New Roman"/>
          <w:sz w:val="24"/>
          <w:szCs w:val="24"/>
        </w:rPr>
        <w:t>displays</w:t>
      </w:r>
      <w:r w:rsidR="005A1579" w:rsidRPr="005A1579">
        <w:rPr>
          <w:rFonts w:ascii="Times New Roman" w:hAnsi="Times New Roman" w:cs="Times New Roman"/>
          <w:sz w:val="24"/>
          <w:szCs w:val="24"/>
        </w:rPr>
        <w:t xml:space="preserve"> the distribution of the number of genes detected per cell. There is a small peak at 300 genes (noise peak) and the threshold is set to 200.</w:t>
      </w:r>
      <w:r w:rsidR="005A1579">
        <w:rPr>
          <w:rFonts w:ascii="Times New Roman" w:hAnsi="Times New Roman" w:cs="Times New Roman"/>
          <w:sz w:val="24"/>
          <w:szCs w:val="24"/>
        </w:rPr>
        <w:t xml:space="preserve"> (C) </w:t>
      </w:r>
      <w:r w:rsidR="005A1579" w:rsidRPr="005A1579">
        <w:rPr>
          <w:rFonts w:ascii="Times New Roman" w:hAnsi="Times New Roman" w:cs="Times New Roman"/>
          <w:sz w:val="24"/>
          <w:szCs w:val="24"/>
        </w:rPr>
        <w:t xml:space="preserve">The counts detected for each cell are plotted from high to low on the rank plot. 500 is the screening threshold </w:t>
      </w:r>
      <w:r w:rsidR="007355B1">
        <w:rPr>
          <w:rFonts w:ascii="Times New Roman" w:hAnsi="Times New Roman" w:cs="Times New Roman"/>
          <w:sz w:val="24"/>
          <w:szCs w:val="24"/>
        </w:rPr>
        <w:t>since</w:t>
      </w:r>
      <w:r w:rsidR="005A1579" w:rsidRPr="005A1579">
        <w:rPr>
          <w:rFonts w:ascii="Times New Roman" w:hAnsi="Times New Roman" w:cs="Times New Roman"/>
          <w:sz w:val="24"/>
          <w:szCs w:val="24"/>
        </w:rPr>
        <w:t xml:space="preserve"> there is a rapidly decreasing inflection point at a counts count of 500.</w:t>
      </w:r>
    </w:p>
    <w:p w14:paraId="7BCD89C9" w14:textId="77777777" w:rsidR="00B36A90" w:rsidRDefault="00B36A9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3B7331E" w14:textId="569C1DBD" w:rsidR="005631B4" w:rsidRDefault="00A51208">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E2DB07B" wp14:editId="7B995E4A">
            <wp:extent cx="5274310" cy="614426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144260"/>
                    </a:xfrm>
                    <a:prstGeom prst="rect">
                      <a:avLst/>
                    </a:prstGeom>
                  </pic:spPr>
                </pic:pic>
              </a:graphicData>
            </a:graphic>
          </wp:inline>
        </w:drawing>
      </w:r>
    </w:p>
    <w:p w14:paraId="38BB56E8" w14:textId="77777777" w:rsidR="00581834" w:rsidRDefault="00B36A90">
      <w:pPr>
        <w:rPr>
          <w:rFonts w:ascii="Times New Roman" w:hAnsi="Times New Roman" w:cs="Times New Roman"/>
          <w:sz w:val="24"/>
          <w:szCs w:val="24"/>
        </w:rPr>
      </w:pPr>
      <w:r w:rsidRPr="00B36A90">
        <w:rPr>
          <w:rFonts w:ascii="Times New Roman" w:hAnsi="Times New Roman" w:cs="Times New Roman" w:hint="eastAsia"/>
          <w:b/>
          <w:bCs/>
          <w:sz w:val="24"/>
          <w:szCs w:val="24"/>
        </w:rPr>
        <w:t>F</w:t>
      </w:r>
      <w:r w:rsidRPr="00B36A90">
        <w:rPr>
          <w:rFonts w:ascii="Times New Roman" w:hAnsi="Times New Roman" w:cs="Times New Roman"/>
          <w:b/>
          <w:bCs/>
          <w:sz w:val="24"/>
          <w:szCs w:val="24"/>
        </w:rPr>
        <w:t>igure S2.</w:t>
      </w:r>
      <w:r>
        <w:rPr>
          <w:rFonts w:ascii="Times New Roman" w:hAnsi="Times New Roman" w:cs="Times New Roman"/>
          <w:sz w:val="24"/>
          <w:szCs w:val="24"/>
        </w:rPr>
        <w:t xml:space="preserve"> </w:t>
      </w:r>
      <w:r w:rsidR="002341F2">
        <w:rPr>
          <w:rFonts w:ascii="Times New Roman" w:hAnsi="Times New Roman" w:cs="Times New Roman"/>
          <w:sz w:val="24"/>
          <w:szCs w:val="24"/>
        </w:rPr>
        <w:t>EOC c</w:t>
      </w:r>
      <w:r w:rsidR="00CC1F19">
        <w:rPr>
          <w:rFonts w:ascii="Times New Roman" w:hAnsi="Times New Roman" w:cs="Times New Roman"/>
          <w:sz w:val="24"/>
          <w:szCs w:val="24"/>
        </w:rPr>
        <w:t xml:space="preserve">ell distribution based on </w:t>
      </w:r>
      <w:r w:rsidR="00CC1F19" w:rsidRPr="00B36A90">
        <w:rPr>
          <w:rFonts w:ascii="Times New Roman" w:hAnsi="Times New Roman" w:cs="Times New Roman"/>
          <w:sz w:val="24"/>
          <w:szCs w:val="24"/>
        </w:rPr>
        <w:t>UMAP cluster</w:t>
      </w:r>
      <w:r w:rsidR="00CC1F19">
        <w:rPr>
          <w:rFonts w:ascii="Times New Roman" w:hAnsi="Times New Roman" w:cs="Times New Roman"/>
          <w:sz w:val="24"/>
          <w:szCs w:val="24"/>
        </w:rPr>
        <w:t xml:space="preserve"> plot. </w:t>
      </w:r>
      <w:r>
        <w:rPr>
          <w:rFonts w:ascii="Times New Roman" w:hAnsi="Times New Roman" w:cs="Times New Roman"/>
          <w:sz w:val="24"/>
          <w:szCs w:val="24"/>
        </w:rPr>
        <w:t xml:space="preserve">(A) </w:t>
      </w:r>
      <w:r w:rsidR="00CC1F19">
        <w:rPr>
          <w:rFonts w:ascii="Times New Roman" w:hAnsi="Times New Roman" w:cs="Times New Roman"/>
          <w:sz w:val="24"/>
          <w:szCs w:val="24"/>
        </w:rPr>
        <w:t xml:space="preserve">The distribution of </w:t>
      </w:r>
      <w:r>
        <w:rPr>
          <w:rFonts w:ascii="Times New Roman" w:hAnsi="Times New Roman" w:cs="Times New Roman"/>
          <w:sz w:val="24"/>
          <w:szCs w:val="24"/>
        </w:rPr>
        <w:t>tumor and normal tissue</w:t>
      </w:r>
      <w:r w:rsidR="00CC1F19">
        <w:rPr>
          <w:rFonts w:ascii="Times New Roman" w:hAnsi="Times New Roman" w:cs="Times New Roman"/>
          <w:sz w:val="24"/>
          <w:szCs w:val="24"/>
        </w:rPr>
        <w:t xml:space="preserve"> cells</w:t>
      </w:r>
      <w:r>
        <w:rPr>
          <w:rFonts w:ascii="Times New Roman" w:hAnsi="Times New Roman" w:cs="Times New Roman"/>
          <w:sz w:val="24"/>
          <w:szCs w:val="24"/>
        </w:rPr>
        <w:t xml:space="preserve">. </w:t>
      </w:r>
      <w:r w:rsidRPr="00B36A90">
        <w:rPr>
          <w:rFonts w:ascii="Times New Roman" w:hAnsi="Times New Roman" w:cs="Times New Roman"/>
          <w:sz w:val="24"/>
          <w:szCs w:val="24"/>
        </w:rPr>
        <w:t>Each cell is labeled according to its origin</w:t>
      </w:r>
      <w:r>
        <w:rPr>
          <w:rFonts w:ascii="Times New Roman" w:hAnsi="Times New Roman" w:cs="Times New Roman"/>
          <w:sz w:val="24"/>
          <w:szCs w:val="24"/>
        </w:rPr>
        <w:t xml:space="preserve">. (B) </w:t>
      </w:r>
      <w:r w:rsidR="00CC1F19">
        <w:rPr>
          <w:rFonts w:ascii="Times New Roman" w:hAnsi="Times New Roman" w:cs="Times New Roman"/>
          <w:sz w:val="24"/>
          <w:szCs w:val="24"/>
        </w:rPr>
        <w:t xml:space="preserve">The distribution of tumor cell states. </w:t>
      </w:r>
      <w:r>
        <w:rPr>
          <w:rFonts w:ascii="Times New Roman" w:hAnsi="Times New Roman" w:cs="Times New Roman"/>
          <w:sz w:val="24"/>
          <w:szCs w:val="24"/>
        </w:rPr>
        <w:t xml:space="preserve">(C) </w:t>
      </w:r>
      <w:r w:rsidR="00581834" w:rsidRPr="00581834">
        <w:rPr>
          <w:rFonts w:ascii="Times New Roman" w:hAnsi="Times New Roman" w:cs="Times New Roman"/>
          <w:sz w:val="24"/>
          <w:szCs w:val="24"/>
        </w:rPr>
        <w:t xml:space="preserve">Copy number variations (CNVs) </w:t>
      </w:r>
      <w:r w:rsidR="00581834">
        <w:rPr>
          <w:rFonts w:ascii="Times New Roman" w:hAnsi="Times New Roman" w:cs="Times New Roman"/>
          <w:sz w:val="24"/>
          <w:szCs w:val="24"/>
        </w:rPr>
        <w:t xml:space="preserve">for </w:t>
      </w:r>
      <w:r w:rsidR="00581834" w:rsidRPr="00581834">
        <w:rPr>
          <w:rFonts w:ascii="Times New Roman" w:hAnsi="Times New Roman" w:cs="Times New Roman"/>
          <w:sz w:val="24"/>
          <w:szCs w:val="24"/>
        </w:rPr>
        <w:t xml:space="preserve">per cell evaluated by </w:t>
      </w:r>
      <w:proofErr w:type="spellStart"/>
      <w:r w:rsidR="00581834" w:rsidRPr="00581834">
        <w:rPr>
          <w:rFonts w:ascii="Times New Roman" w:hAnsi="Times New Roman" w:cs="Times New Roman"/>
          <w:sz w:val="24"/>
          <w:szCs w:val="24"/>
        </w:rPr>
        <w:t>InferCNV</w:t>
      </w:r>
      <w:proofErr w:type="spellEnd"/>
      <w:r w:rsidR="00581834" w:rsidRPr="00581834">
        <w:rPr>
          <w:rFonts w:ascii="Times New Roman" w:hAnsi="Times New Roman" w:cs="Times New Roman"/>
          <w:sz w:val="24"/>
          <w:szCs w:val="24"/>
        </w:rPr>
        <w:t>. Two normal-</w:t>
      </w:r>
      <w:r w:rsidR="00581834">
        <w:rPr>
          <w:rFonts w:ascii="Times New Roman" w:hAnsi="Times New Roman" w:cs="Times New Roman"/>
          <w:sz w:val="24"/>
          <w:szCs w:val="24"/>
        </w:rPr>
        <w:t>sample</w:t>
      </w:r>
      <w:r w:rsidR="00581834" w:rsidRPr="00581834">
        <w:rPr>
          <w:rFonts w:ascii="Times New Roman" w:hAnsi="Times New Roman" w:cs="Times New Roman"/>
          <w:sz w:val="24"/>
          <w:szCs w:val="24"/>
        </w:rPr>
        <w:t xml:space="preserve"> clusters</w:t>
      </w:r>
      <w:r w:rsidR="00581834">
        <w:rPr>
          <w:rFonts w:ascii="Times New Roman" w:hAnsi="Times New Roman" w:cs="Times New Roman"/>
          <w:sz w:val="24"/>
          <w:szCs w:val="24"/>
        </w:rPr>
        <w:t xml:space="preserve"> and four stromal cell clusters</w:t>
      </w:r>
      <w:r w:rsidR="00581834" w:rsidRPr="00581834">
        <w:rPr>
          <w:rFonts w:ascii="Times New Roman" w:hAnsi="Times New Roman" w:cs="Times New Roman"/>
          <w:sz w:val="24"/>
          <w:szCs w:val="24"/>
        </w:rPr>
        <w:t xml:space="preserve"> were </w:t>
      </w:r>
    </w:p>
    <w:p w14:paraId="4B9CF4D4" w14:textId="0601DADA" w:rsidR="00D406B1" w:rsidRDefault="00581834">
      <w:pPr>
        <w:rPr>
          <w:rFonts w:ascii="Times New Roman" w:hAnsi="Times New Roman" w:cs="Times New Roman"/>
          <w:sz w:val="24"/>
          <w:szCs w:val="24"/>
        </w:rPr>
      </w:pPr>
      <w:r w:rsidRPr="00581834">
        <w:rPr>
          <w:rFonts w:ascii="Times New Roman" w:hAnsi="Times New Roman" w:cs="Times New Roman"/>
          <w:sz w:val="24"/>
          <w:szCs w:val="24"/>
        </w:rPr>
        <w:t>used as control group.</w:t>
      </w:r>
    </w:p>
    <w:p w14:paraId="47AE9A60" w14:textId="77777777" w:rsidR="00D406B1" w:rsidRDefault="00D406B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5CE0906" w14:textId="77777777" w:rsidR="00B40C04" w:rsidRDefault="00B40C04">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84A41C" wp14:editId="7A576374">
            <wp:extent cx="5274310" cy="378333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783330"/>
                    </a:xfrm>
                    <a:prstGeom prst="rect">
                      <a:avLst/>
                    </a:prstGeom>
                  </pic:spPr>
                </pic:pic>
              </a:graphicData>
            </a:graphic>
          </wp:inline>
        </w:drawing>
      </w:r>
    </w:p>
    <w:p w14:paraId="3ED36183" w14:textId="3773B913" w:rsidR="00B40C04" w:rsidRDefault="00B40C04" w:rsidP="00B40C04">
      <w:pPr>
        <w:widowControl/>
        <w:rPr>
          <w:rFonts w:ascii="Times New Roman" w:hAnsi="Times New Roman" w:cs="Times New Roman"/>
          <w:sz w:val="24"/>
          <w:szCs w:val="24"/>
        </w:rPr>
      </w:pPr>
      <w:r w:rsidRPr="00460CB4">
        <w:rPr>
          <w:rFonts w:ascii="Times New Roman" w:hAnsi="Times New Roman" w:cs="Times New Roman" w:hint="eastAsia"/>
          <w:b/>
          <w:bCs/>
          <w:sz w:val="24"/>
          <w:szCs w:val="24"/>
        </w:rPr>
        <w:t>F</w:t>
      </w:r>
      <w:r w:rsidRPr="00460CB4">
        <w:rPr>
          <w:rFonts w:ascii="Times New Roman" w:hAnsi="Times New Roman" w:cs="Times New Roman"/>
          <w:b/>
          <w:bCs/>
          <w:sz w:val="24"/>
          <w:szCs w:val="24"/>
        </w:rPr>
        <w:t>igure S3</w:t>
      </w:r>
      <w:r w:rsidRPr="00B40C04">
        <w:rPr>
          <w:rFonts w:ascii="Times New Roman" w:hAnsi="Times New Roman" w:cs="Times New Roman"/>
          <w:b/>
          <w:bCs/>
          <w:sz w:val="24"/>
          <w:szCs w:val="24"/>
        </w:rPr>
        <w:t xml:space="preserve">. </w:t>
      </w:r>
      <w:r w:rsidRPr="00B40C04">
        <w:rPr>
          <w:rFonts w:ascii="Times New Roman" w:hAnsi="Times New Roman" w:cs="Times New Roman"/>
          <w:sz w:val="24"/>
          <w:szCs w:val="24"/>
        </w:rPr>
        <w:t>Metabolic pathways and hallmark activity scores for cell subset</w:t>
      </w:r>
      <w:r>
        <w:rPr>
          <w:rFonts w:ascii="Times New Roman" w:hAnsi="Times New Roman" w:cs="Times New Roman"/>
          <w:sz w:val="24"/>
          <w:szCs w:val="24"/>
        </w:rPr>
        <w:t>s</w:t>
      </w:r>
      <w:r w:rsidRPr="00B40C04">
        <w:rPr>
          <w:rFonts w:ascii="Times New Roman" w:hAnsi="Times New Roman" w:cs="Times New Roman"/>
          <w:sz w:val="24"/>
          <w:szCs w:val="24"/>
        </w:rPr>
        <w:t>. (A) Metabolic pathway activity in each cell types. Values with low to high and statistically insignificant pathway activity (random permutation test p &lt; 0.01) are shown as blank. (B) Hallmark activity in each cell types.</w:t>
      </w:r>
    </w:p>
    <w:p w14:paraId="3CF164DD" w14:textId="4E50A8EB" w:rsidR="00B40C04" w:rsidRDefault="00B40C0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3C9AC53" w14:textId="64D77359" w:rsidR="00B36A90" w:rsidRDefault="006B1640">
      <w:pP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6D8AB86" wp14:editId="0B024F03">
            <wp:extent cx="5274310" cy="4678045"/>
            <wp:effectExtent l="0" t="0" r="254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678045"/>
                    </a:xfrm>
                    <a:prstGeom prst="rect">
                      <a:avLst/>
                    </a:prstGeom>
                  </pic:spPr>
                </pic:pic>
              </a:graphicData>
            </a:graphic>
          </wp:inline>
        </w:drawing>
      </w:r>
    </w:p>
    <w:p w14:paraId="2FFA9B75" w14:textId="509341F5" w:rsidR="002700E2" w:rsidRDefault="006B1640">
      <w:pPr>
        <w:rPr>
          <w:rFonts w:ascii="Times New Roman" w:hAnsi="Times New Roman" w:cs="Times New Roman"/>
          <w:sz w:val="24"/>
          <w:szCs w:val="24"/>
        </w:rPr>
      </w:pPr>
      <w:r w:rsidRPr="00460CB4">
        <w:rPr>
          <w:rFonts w:ascii="Times New Roman" w:hAnsi="Times New Roman" w:cs="Times New Roman" w:hint="eastAsia"/>
          <w:b/>
          <w:bCs/>
          <w:sz w:val="24"/>
          <w:szCs w:val="24"/>
        </w:rPr>
        <w:t>F</w:t>
      </w:r>
      <w:r w:rsidRPr="00460CB4">
        <w:rPr>
          <w:rFonts w:ascii="Times New Roman" w:hAnsi="Times New Roman" w:cs="Times New Roman"/>
          <w:b/>
          <w:bCs/>
          <w:sz w:val="24"/>
          <w:szCs w:val="24"/>
        </w:rPr>
        <w:t>igure S</w:t>
      </w:r>
      <w:r w:rsidR="000E607A">
        <w:rPr>
          <w:rFonts w:ascii="Times New Roman" w:hAnsi="Times New Roman" w:cs="Times New Roman"/>
          <w:b/>
          <w:bCs/>
          <w:sz w:val="24"/>
          <w:szCs w:val="24"/>
        </w:rPr>
        <w:t>4</w:t>
      </w:r>
      <w:r w:rsidRPr="00460CB4">
        <w:rPr>
          <w:rFonts w:ascii="Times New Roman" w:hAnsi="Times New Roman" w:cs="Times New Roman"/>
          <w:b/>
          <w:bCs/>
          <w:sz w:val="24"/>
          <w:szCs w:val="24"/>
        </w:rPr>
        <w:t xml:space="preserve">. </w:t>
      </w:r>
      <w:r w:rsidR="003D548F" w:rsidRPr="00A150E8">
        <w:rPr>
          <w:rFonts w:ascii="Times New Roman" w:hAnsi="Times New Roman" w:cs="Times New Roman"/>
          <w:sz w:val="24"/>
          <w:szCs w:val="24"/>
        </w:rPr>
        <w:t>The pathway and cancer hallmark activity characterization of different cell clusters.</w:t>
      </w:r>
      <w:r w:rsidR="003D548F">
        <w:rPr>
          <w:rFonts w:ascii="Times New Roman" w:hAnsi="Times New Roman" w:cs="Times New Roman"/>
          <w:b/>
          <w:bCs/>
          <w:sz w:val="24"/>
          <w:szCs w:val="24"/>
        </w:rPr>
        <w:t xml:space="preserve"> </w:t>
      </w:r>
      <w:r w:rsidR="00E66465">
        <w:rPr>
          <w:rFonts w:ascii="Times New Roman" w:hAnsi="Times New Roman" w:cs="Times New Roman"/>
          <w:sz w:val="24"/>
          <w:szCs w:val="24"/>
        </w:rPr>
        <w:t xml:space="preserve">The </w:t>
      </w:r>
      <w:r w:rsidR="00E66465" w:rsidRPr="00196ADA">
        <w:rPr>
          <w:rFonts w:ascii="Times New Roman" w:hAnsi="Times New Roman" w:cs="Times New Roman"/>
          <w:sz w:val="24"/>
          <w:szCs w:val="24"/>
        </w:rPr>
        <w:t xml:space="preserve">P-values were </w:t>
      </w:r>
      <w:r w:rsidR="00E66465">
        <w:rPr>
          <w:rFonts w:ascii="Times New Roman" w:hAnsi="Times New Roman" w:cs="Times New Roman" w:hint="eastAsia"/>
          <w:sz w:val="24"/>
          <w:szCs w:val="24"/>
        </w:rPr>
        <w:t>calculated</w:t>
      </w:r>
      <w:r w:rsidR="00E66465">
        <w:rPr>
          <w:rFonts w:ascii="Times New Roman" w:hAnsi="Times New Roman" w:cs="Times New Roman"/>
          <w:sz w:val="24"/>
          <w:szCs w:val="24"/>
        </w:rPr>
        <w:t xml:space="preserve"> </w:t>
      </w:r>
      <w:r w:rsidR="00E66465" w:rsidRPr="00196ADA">
        <w:rPr>
          <w:rFonts w:ascii="Times New Roman" w:hAnsi="Times New Roman" w:cs="Times New Roman"/>
          <w:sz w:val="24"/>
          <w:szCs w:val="24"/>
        </w:rPr>
        <w:t>using one-way ANOVA.</w:t>
      </w:r>
      <w:r w:rsidR="00E66465">
        <w:rPr>
          <w:rFonts w:ascii="Times New Roman" w:hAnsi="Times New Roman" w:cs="Times New Roman"/>
          <w:sz w:val="24"/>
          <w:szCs w:val="24"/>
        </w:rPr>
        <w:t xml:space="preserve"> </w:t>
      </w:r>
      <w:r>
        <w:rPr>
          <w:rFonts w:ascii="Times New Roman" w:hAnsi="Times New Roman" w:cs="Times New Roman"/>
          <w:sz w:val="24"/>
          <w:szCs w:val="24"/>
        </w:rPr>
        <w:t xml:space="preserve">(A) </w:t>
      </w:r>
      <w:r w:rsidR="00AA0705">
        <w:rPr>
          <w:rFonts w:ascii="Times New Roman" w:hAnsi="Times New Roman" w:cs="Times New Roman" w:hint="eastAsia"/>
          <w:sz w:val="24"/>
          <w:szCs w:val="24"/>
        </w:rPr>
        <w:t>The</w:t>
      </w:r>
      <w:r w:rsidR="00AA0705">
        <w:rPr>
          <w:rFonts w:ascii="Times New Roman" w:hAnsi="Times New Roman" w:cs="Times New Roman"/>
          <w:sz w:val="24"/>
          <w:szCs w:val="24"/>
        </w:rPr>
        <w:t xml:space="preserve"> </w:t>
      </w:r>
      <w:r w:rsidR="00AA0705">
        <w:rPr>
          <w:rFonts w:ascii="Times New Roman" w:hAnsi="Times New Roman" w:cs="Times New Roman" w:hint="eastAsia"/>
          <w:sz w:val="24"/>
          <w:szCs w:val="24"/>
        </w:rPr>
        <w:t>Glycolysis/</w:t>
      </w:r>
      <w:r w:rsidR="00AA0705">
        <w:rPr>
          <w:rFonts w:ascii="Times New Roman" w:hAnsi="Times New Roman" w:cs="Times New Roman"/>
          <w:sz w:val="24"/>
          <w:szCs w:val="24"/>
        </w:rPr>
        <w:t xml:space="preserve">Gluconeogenesis pathway activity status </w:t>
      </w:r>
      <w:r w:rsidRPr="006B1640">
        <w:rPr>
          <w:rFonts w:ascii="Times New Roman" w:hAnsi="Times New Roman" w:cs="Times New Roman"/>
          <w:sz w:val="24"/>
          <w:szCs w:val="24"/>
        </w:rPr>
        <w:t>in</w:t>
      </w:r>
      <w:r w:rsidR="00AA0705">
        <w:rPr>
          <w:rFonts w:ascii="Times New Roman" w:hAnsi="Times New Roman" w:cs="Times New Roman"/>
          <w:sz w:val="24"/>
          <w:szCs w:val="24"/>
        </w:rPr>
        <w:t xml:space="preserve"> different</w:t>
      </w:r>
      <w:r w:rsidRPr="006B1640">
        <w:rPr>
          <w:rFonts w:ascii="Times New Roman" w:hAnsi="Times New Roman" w:cs="Times New Roman"/>
          <w:sz w:val="24"/>
          <w:szCs w:val="24"/>
        </w:rPr>
        <w:t xml:space="preserve"> cell types.</w:t>
      </w:r>
      <w:r>
        <w:rPr>
          <w:rFonts w:ascii="Times New Roman" w:hAnsi="Times New Roman" w:cs="Times New Roman"/>
          <w:sz w:val="24"/>
          <w:szCs w:val="24"/>
        </w:rPr>
        <w:t xml:space="preserve"> (B) </w:t>
      </w:r>
      <w:r w:rsidR="00AA0705">
        <w:rPr>
          <w:rFonts w:ascii="Times New Roman" w:hAnsi="Times New Roman" w:cs="Times New Roman" w:hint="eastAsia"/>
          <w:sz w:val="24"/>
          <w:szCs w:val="24"/>
        </w:rPr>
        <w:t>The</w:t>
      </w:r>
      <w:r w:rsidR="00AA0705">
        <w:rPr>
          <w:rFonts w:ascii="Times New Roman" w:hAnsi="Times New Roman" w:cs="Times New Roman"/>
          <w:sz w:val="24"/>
          <w:szCs w:val="24"/>
        </w:rPr>
        <w:t xml:space="preserve"> TCA cycle pathway activity status </w:t>
      </w:r>
      <w:r w:rsidR="00AA0705" w:rsidRPr="006B1640">
        <w:rPr>
          <w:rFonts w:ascii="Times New Roman" w:hAnsi="Times New Roman" w:cs="Times New Roman"/>
          <w:sz w:val="24"/>
          <w:szCs w:val="24"/>
        </w:rPr>
        <w:t>in</w:t>
      </w:r>
      <w:r w:rsidR="00AA0705">
        <w:rPr>
          <w:rFonts w:ascii="Times New Roman" w:hAnsi="Times New Roman" w:cs="Times New Roman"/>
          <w:sz w:val="24"/>
          <w:szCs w:val="24"/>
        </w:rPr>
        <w:t xml:space="preserve"> different</w:t>
      </w:r>
      <w:r w:rsidR="00AA0705" w:rsidRPr="006B1640">
        <w:rPr>
          <w:rFonts w:ascii="Times New Roman" w:hAnsi="Times New Roman" w:cs="Times New Roman"/>
          <w:sz w:val="24"/>
          <w:szCs w:val="24"/>
        </w:rPr>
        <w:t xml:space="preserve"> cell types.</w:t>
      </w:r>
      <w:r>
        <w:rPr>
          <w:rFonts w:ascii="Times New Roman" w:hAnsi="Times New Roman" w:cs="Times New Roman"/>
          <w:sz w:val="24"/>
          <w:szCs w:val="24"/>
        </w:rPr>
        <w:t xml:space="preserve"> (C) </w:t>
      </w:r>
      <w:r w:rsidR="00AA0705">
        <w:rPr>
          <w:rFonts w:ascii="Times New Roman" w:hAnsi="Times New Roman" w:cs="Times New Roman" w:hint="eastAsia"/>
          <w:sz w:val="24"/>
          <w:szCs w:val="24"/>
        </w:rPr>
        <w:t>The</w:t>
      </w:r>
      <w:r w:rsidR="00AA0705">
        <w:rPr>
          <w:rFonts w:ascii="Times New Roman" w:hAnsi="Times New Roman" w:cs="Times New Roman"/>
          <w:sz w:val="24"/>
          <w:szCs w:val="24"/>
        </w:rPr>
        <w:t xml:space="preserve"> Oxidative phosphorylation pathway activity status </w:t>
      </w:r>
      <w:r w:rsidR="00AA0705" w:rsidRPr="006B1640">
        <w:rPr>
          <w:rFonts w:ascii="Times New Roman" w:hAnsi="Times New Roman" w:cs="Times New Roman"/>
          <w:sz w:val="24"/>
          <w:szCs w:val="24"/>
        </w:rPr>
        <w:t>in</w:t>
      </w:r>
      <w:r w:rsidR="00AA0705">
        <w:rPr>
          <w:rFonts w:ascii="Times New Roman" w:hAnsi="Times New Roman" w:cs="Times New Roman"/>
          <w:sz w:val="24"/>
          <w:szCs w:val="24"/>
        </w:rPr>
        <w:t xml:space="preserve"> different</w:t>
      </w:r>
      <w:r w:rsidR="00AA0705" w:rsidRPr="006B1640">
        <w:rPr>
          <w:rFonts w:ascii="Times New Roman" w:hAnsi="Times New Roman" w:cs="Times New Roman"/>
          <w:sz w:val="24"/>
          <w:szCs w:val="24"/>
        </w:rPr>
        <w:t xml:space="preserve"> cell types.</w:t>
      </w:r>
      <w:r>
        <w:rPr>
          <w:rFonts w:ascii="Times New Roman" w:hAnsi="Times New Roman" w:cs="Times New Roman"/>
          <w:sz w:val="24"/>
          <w:szCs w:val="24"/>
        </w:rPr>
        <w:t xml:space="preserve"> (D)</w:t>
      </w:r>
      <w:r w:rsidR="00AA0705" w:rsidRPr="00AA0705">
        <w:rPr>
          <w:rFonts w:ascii="Times New Roman" w:hAnsi="Times New Roman" w:cs="Times New Roman" w:hint="eastAsia"/>
          <w:sz w:val="24"/>
          <w:szCs w:val="24"/>
        </w:rPr>
        <w:t xml:space="preserve"> </w:t>
      </w:r>
      <w:r w:rsidR="00AA0705">
        <w:rPr>
          <w:rFonts w:ascii="Times New Roman" w:hAnsi="Times New Roman" w:cs="Times New Roman" w:hint="eastAsia"/>
          <w:sz w:val="24"/>
          <w:szCs w:val="24"/>
        </w:rPr>
        <w:t>The</w:t>
      </w:r>
      <w:r w:rsidR="00AA0705">
        <w:rPr>
          <w:rFonts w:ascii="Times New Roman" w:hAnsi="Times New Roman" w:cs="Times New Roman"/>
          <w:sz w:val="24"/>
          <w:szCs w:val="24"/>
        </w:rPr>
        <w:t xml:space="preserve"> HALLMARK_HYPOXIA pathway activity status </w:t>
      </w:r>
      <w:r w:rsidR="00AA0705" w:rsidRPr="006B1640">
        <w:rPr>
          <w:rFonts w:ascii="Times New Roman" w:hAnsi="Times New Roman" w:cs="Times New Roman"/>
          <w:sz w:val="24"/>
          <w:szCs w:val="24"/>
        </w:rPr>
        <w:t>in</w:t>
      </w:r>
      <w:r w:rsidR="00AA0705">
        <w:rPr>
          <w:rFonts w:ascii="Times New Roman" w:hAnsi="Times New Roman" w:cs="Times New Roman"/>
          <w:sz w:val="24"/>
          <w:szCs w:val="24"/>
        </w:rPr>
        <w:t xml:space="preserve"> different</w:t>
      </w:r>
      <w:r w:rsidR="00AA0705" w:rsidRPr="006B1640">
        <w:rPr>
          <w:rFonts w:ascii="Times New Roman" w:hAnsi="Times New Roman" w:cs="Times New Roman"/>
          <w:sz w:val="24"/>
          <w:szCs w:val="24"/>
        </w:rPr>
        <w:t xml:space="preserve"> cell types</w:t>
      </w:r>
      <w:r>
        <w:rPr>
          <w:rFonts w:ascii="Times New Roman" w:hAnsi="Times New Roman" w:cs="Times New Roman"/>
          <w:sz w:val="24"/>
          <w:szCs w:val="24"/>
        </w:rPr>
        <w:t>.</w:t>
      </w:r>
    </w:p>
    <w:p w14:paraId="1B378B93" w14:textId="77777777" w:rsidR="002700E2" w:rsidRDefault="002700E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BAA1A53" w14:textId="04835DAC" w:rsidR="006B1640" w:rsidRDefault="002700E2" w:rsidP="002700E2">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AA41CB5" wp14:editId="5B0CBABD">
            <wp:extent cx="3819144" cy="3090672"/>
            <wp:effectExtent l="0" t="0" r="0" b="0"/>
            <wp:docPr id="1"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补充图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19144" cy="3090672"/>
                    </a:xfrm>
                    <a:prstGeom prst="rect">
                      <a:avLst/>
                    </a:prstGeom>
                  </pic:spPr>
                </pic:pic>
              </a:graphicData>
            </a:graphic>
          </wp:inline>
        </w:drawing>
      </w:r>
    </w:p>
    <w:p w14:paraId="3EAD5146" w14:textId="50C20DCC" w:rsidR="00D65739" w:rsidRDefault="00460CB4" w:rsidP="00460CB4">
      <w:pPr>
        <w:rPr>
          <w:rFonts w:ascii="Times New Roman" w:hAnsi="Times New Roman" w:cs="Times New Roman"/>
          <w:sz w:val="24"/>
          <w:szCs w:val="24"/>
        </w:rPr>
      </w:pPr>
      <w:r w:rsidRPr="00B06605">
        <w:rPr>
          <w:rFonts w:ascii="Times New Roman" w:hAnsi="Times New Roman" w:cs="Times New Roman" w:hint="eastAsia"/>
          <w:b/>
          <w:bCs/>
          <w:sz w:val="24"/>
          <w:szCs w:val="24"/>
        </w:rPr>
        <w:t>F</w:t>
      </w:r>
      <w:r w:rsidRPr="00B06605">
        <w:rPr>
          <w:rFonts w:ascii="Times New Roman" w:hAnsi="Times New Roman" w:cs="Times New Roman"/>
          <w:b/>
          <w:bCs/>
          <w:sz w:val="24"/>
          <w:szCs w:val="24"/>
        </w:rPr>
        <w:t>igure S</w:t>
      </w:r>
      <w:r w:rsidR="000E607A">
        <w:rPr>
          <w:rFonts w:ascii="Times New Roman" w:hAnsi="Times New Roman" w:cs="Times New Roman"/>
          <w:b/>
          <w:bCs/>
          <w:sz w:val="24"/>
          <w:szCs w:val="24"/>
        </w:rPr>
        <w:t>5</w:t>
      </w:r>
      <w:r w:rsidRPr="00B06605">
        <w:rPr>
          <w:rFonts w:ascii="Times New Roman" w:hAnsi="Times New Roman" w:cs="Times New Roman"/>
          <w:b/>
          <w:bCs/>
          <w:sz w:val="24"/>
          <w:szCs w:val="24"/>
        </w:rPr>
        <w:t>.</w:t>
      </w:r>
      <w:r>
        <w:rPr>
          <w:rFonts w:ascii="Times New Roman" w:hAnsi="Times New Roman" w:cs="Times New Roman"/>
          <w:sz w:val="24"/>
          <w:szCs w:val="24"/>
        </w:rPr>
        <w:t xml:space="preserve"> </w:t>
      </w:r>
      <w:r w:rsidRPr="00460CB4">
        <w:rPr>
          <w:rFonts w:ascii="Times New Roman" w:hAnsi="Times New Roman" w:cs="Times New Roman"/>
          <w:sz w:val="24"/>
          <w:szCs w:val="24"/>
        </w:rPr>
        <w:t xml:space="preserve">Distribution of metabolic pathway activity scores </w:t>
      </w:r>
      <w:r>
        <w:rPr>
          <w:rFonts w:ascii="Times New Roman" w:hAnsi="Times New Roman" w:cs="Times New Roman"/>
          <w:sz w:val="24"/>
          <w:szCs w:val="24"/>
        </w:rPr>
        <w:t>in</w:t>
      </w:r>
      <w:r w:rsidRPr="00460CB4">
        <w:rPr>
          <w:rFonts w:ascii="Times New Roman" w:hAnsi="Times New Roman" w:cs="Times New Roman"/>
          <w:sz w:val="24"/>
          <w:szCs w:val="24"/>
        </w:rPr>
        <w:t xml:space="preserve"> three </w:t>
      </w:r>
      <w:r>
        <w:rPr>
          <w:rFonts w:ascii="Times New Roman" w:hAnsi="Times New Roman" w:cs="Times New Roman"/>
          <w:sz w:val="24"/>
          <w:szCs w:val="24"/>
        </w:rPr>
        <w:t xml:space="preserve">clusters of </w:t>
      </w:r>
      <w:r w:rsidRPr="00460CB4">
        <w:rPr>
          <w:rFonts w:ascii="Times New Roman" w:hAnsi="Times New Roman" w:cs="Times New Roman"/>
          <w:sz w:val="24"/>
          <w:szCs w:val="24"/>
        </w:rPr>
        <w:t>epithelial cell</w:t>
      </w:r>
      <w:r>
        <w:rPr>
          <w:rFonts w:ascii="Times New Roman" w:hAnsi="Times New Roman" w:cs="Times New Roman"/>
          <w:sz w:val="24"/>
          <w:szCs w:val="24"/>
        </w:rPr>
        <w:t xml:space="preserve">s. </w:t>
      </w:r>
      <w:r w:rsidRPr="00460CB4">
        <w:rPr>
          <w:rFonts w:ascii="Times New Roman" w:hAnsi="Times New Roman" w:cs="Times New Roman"/>
          <w:sz w:val="24"/>
          <w:szCs w:val="24"/>
        </w:rPr>
        <w:t>The difference in metabolic activity between the two is evaluated by Student's t test</w:t>
      </w:r>
      <w:r>
        <w:rPr>
          <w:rFonts w:ascii="Times New Roman" w:hAnsi="Times New Roman" w:cs="Times New Roman"/>
          <w:sz w:val="24"/>
          <w:szCs w:val="24"/>
        </w:rPr>
        <w:t>.</w:t>
      </w:r>
    </w:p>
    <w:p w14:paraId="5A50A5AF" w14:textId="77777777" w:rsidR="00D65739" w:rsidRDefault="00D6573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1444CA8" w14:textId="1BBCC4A9" w:rsidR="00460CB4" w:rsidRDefault="00824881" w:rsidP="00460CB4">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3D153E6" wp14:editId="760E2080">
            <wp:extent cx="5274310" cy="5915660"/>
            <wp:effectExtent l="0" t="0" r="254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915660"/>
                    </a:xfrm>
                    <a:prstGeom prst="rect">
                      <a:avLst/>
                    </a:prstGeom>
                  </pic:spPr>
                </pic:pic>
              </a:graphicData>
            </a:graphic>
          </wp:inline>
        </w:drawing>
      </w:r>
    </w:p>
    <w:p w14:paraId="0915E90D" w14:textId="49F99985" w:rsidR="00542225" w:rsidRDefault="00B06605" w:rsidP="00460CB4">
      <w:pPr>
        <w:rPr>
          <w:rFonts w:ascii="Times New Roman" w:hAnsi="Times New Roman" w:cs="Times New Roman"/>
          <w:szCs w:val="21"/>
        </w:rPr>
      </w:pPr>
      <w:r w:rsidRPr="00B06605">
        <w:rPr>
          <w:rFonts w:ascii="Times New Roman" w:hAnsi="Times New Roman" w:cs="Times New Roman"/>
          <w:b/>
          <w:bCs/>
          <w:sz w:val="24"/>
          <w:szCs w:val="24"/>
        </w:rPr>
        <w:t>Figure S</w:t>
      </w:r>
      <w:r w:rsidR="000E607A">
        <w:rPr>
          <w:rFonts w:ascii="Times New Roman" w:hAnsi="Times New Roman" w:cs="Times New Roman"/>
          <w:b/>
          <w:bCs/>
          <w:sz w:val="24"/>
          <w:szCs w:val="24"/>
        </w:rPr>
        <w:t>6</w:t>
      </w:r>
      <w:r w:rsidRPr="00B06605">
        <w:rPr>
          <w:rFonts w:ascii="Times New Roman" w:hAnsi="Times New Roman" w:cs="Times New Roman"/>
          <w:b/>
          <w:bCs/>
          <w:sz w:val="24"/>
          <w:szCs w:val="24"/>
        </w:rPr>
        <w:t xml:space="preserve">. </w:t>
      </w:r>
      <w:r w:rsidRPr="00BA5AAE">
        <w:rPr>
          <w:rFonts w:ascii="Times New Roman" w:hAnsi="Times New Roman" w:cs="Times New Roman"/>
          <w:sz w:val="24"/>
          <w:szCs w:val="24"/>
        </w:rPr>
        <w:t>(A)</w:t>
      </w:r>
      <w:r w:rsidRPr="006C5344">
        <w:rPr>
          <w:rFonts w:ascii="Times New Roman" w:hAnsi="Times New Roman" w:cs="Times New Roman"/>
          <w:b/>
          <w:bCs/>
          <w:sz w:val="24"/>
          <w:szCs w:val="24"/>
        </w:rPr>
        <w:t xml:space="preserve"> </w:t>
      </w:r>
      <w:r w:rsidRPr="006C5344">
        <w:rPr>
          <w:rFonts w:ascii="Times New Roman" w:hAnsi="Times New Roman" w:cs="Times New Roman"/>
          <w:sz w:val="24"/>
          <w:szCs w:val="24"/>
        </w:rPr>
        <w:t>Metabolic pathway activity in tumor and normal samples of bulk RNA-seq. White represents insignificant pathway activity scores</w:t>
      </w:r>
      <w:r w:rsidR="00C7256B" w:rsidRPr="006C5344">
        <w:rPr>
          <w:rFonts w:ascii="Times New Roman" w:hAnsi="Times New Roman" w:cs="Times New Roman"/>
          <w:sz w:val="24"/>
          <w:szCs w:val="24"/>
        </w:rPr>
        <w:t xml:space="preserve"> (random permutation test p &gt; 0.01). (B) The same as in A but for hallmark gene sets. (C) Scatter plot comparing hallmark gene sets activity between OV bulk tumors in TCGA and individual malignant cells in the </w:t>
      </w:r>
      <w:proofErr w:type="spellStart"/>
      <w:r w:rsidR="00C7256B" w:rsidRPr="006C5344">
        <w:rPr>
          <w:rFonts w:ascii="Times New Roman" w:hAnsi="Times New Roman" w:cs="Times New Roman"/>
          <w:sz w:val="24"/>
          <w:szCs w:val="24"/>
        </w:rPr>
        <w:t>scRNA</w:t>
      </w:r>
      <w:proofErr w:type="spellEnd"/>
      <w:r w:rsidR="00C7256B" w:rsidRPr="006C5344">
        <w:rPr>
          <w:rFonts w:ascii="Times New Roman" w:hAnsi="Times New Roman" w:cs="Times New Roman"/>
          <w:sz w:val="24"/>
          <w:szCs w:val="24"/>
        </w:rPr>
        <w:t>-seq dataset. (D) The left panel shows the distribution of hallmark gene sets activity in different cell types in single-cell RNA-seq</w:t>
      </w:r>
      <w:r w:rsidR="00542225" w:rsidRPr="006C5344">
        <w:rPr>
          <w:rFonts w:ascii="Times New Roman" w:hAnsi="Times New Roman" w:cs="Times New Roman"/>
          <w:sz w:val="24"/>
          <w:szCs w:val="24"/>
        </w:rPr>
        <w:t>,</w:t>
      </w:r>
      <w:r w:rsidR="00C7256B" w:rsidRPr="006C5344">
        <w:rPr>
          <w:rFonts w:ascii="Times New Roman" w:hAnsi="Times New Roman" w:cs="Times New Roman"/>
          <w:sz w:val="24"/>
          <w:szCs w:val="24"/>
        </w:rPr>
        <w:t xml:space="preserve"> and the right panel shows the hallmark gene sets activity in bulk tumor and normal samples from TCGA.</w:t>
      </w:r>
    </w:p>
    <w:p w14:paraId="6C3BBD91" w14:textId="77777777" w:rsidR="00542225" w:rsidRDefault="00542225">
      <w:pPr>
        <w:widowControl/>
        <w:jc w:val="left"/>
        <w:rPr>
          <w:rFonts w:ascii="Times New Roman" w:hAnsi="Times New Roman" w:cs="Times New Roman"/>
          <w:szCs w:val="21"/>
        </w:rPr>
      </w:pPr>
      <w:r>
        <w:rPr>
          <w:rFonts w:ascii="Times New Roman" w:hAnsi="Times New Roman" w:cs="Times New Roman"/>
          <w:szCs w:val="21"/>
        </w:rPr>
        <w:br w:type="page"/>
      </w:r>
    </w:p>
    <w:p w14:paraId="7BCD7DC3" w14:textId="57F31D11" w:rsidR="00B06605" w:rsidRDefault="006C5344" w:rsidP="00460CB4">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1BB0EAB" wp14:editId="700A5887">
            <wp:extent cx="5274310" cy="50507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050790"/>
                    </a:xfrm>
                    <a:prstGeom prst="rect">
                      <a:avLst/>
                    </a:prstGeom>
                  </pic:spPr>
                </pic:pic>
              </a:graphicData>
            </a:graphic>
          </wp:inline>
        </w:drawing>
      </w:r>
    </w:p>
    <w:p w14:paraId="24AEEFEA" w14:textId="553D9D57" w:rsidR="001512C2" w:rsidRDefault="006C5344" w:rsidP="00460CB4">
      <w:pPr>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w:t>
      </w:r>
      <w:r w:rsidR="000E607A">
        <w:rPr>
          <w:rFonts w:ascii="Times New Roman" w:hAnsi="Times New Roman" w:cs="Times New Roman"/>
          <w:b/>
          <w:bCs/>
          <w:sz w:val="24"/>
          <w:szCs w:val="24"/>
        </w:rPr>
        <w:t>7</w:t>
      </w:r>
      <w:r>
        <w:rPr>
          <w:rFonts w:ascii="Times New Roman" w:hAnsi="Times New Roman" w:cs="Times New Roman"/>
          <w:b/>
          <w:bCs/>
          <w:sz w:val="24"/>
          <w:szCs w:val="24"/>
        </w:rPr>
        <w:t xml:space="preserve">. </w:t>
      </w:r>
      <w:r w:rsidRPr="00BA5AAE">
        <w:rPr>
          <w:rFonts w:ascii="Times New Roman" w:hAnsi="Times New Roman" w:cs="Times New Roman"/>
          <w:sz w:val="24"/>
          <w:szCs w:val="24"/>
        </w:rPr>
        <w:t>(A)</w:t>
      </w:r>
      <w:r w:rsidR="00BA5AAE">
        <w:rPr>
          <w:rFonts w:ascii="Times New Roman" w:hAnsi="Times New Roman" w:cs="Times New Roman"/>
          <w:sz w:val="24"/>
          <w:szCs w:val="24"/>
        </w:rPr>
        <w:t xml:space="preserve"> </w:t>
      </w:r>
      <w:r w:rsidR="00BA5AAE" w:rsidRPr="00BA5AAE">
        <w:rPr>
          <w:rFonts w:ascii="Times New Roman" w:hAnsi="Times New Roman" w:cs="Times New Roman"/>
          <w:sz w:val="24"/>
          <w:szCs w:val="24"/>
        </w:rPr>
        <w:t>Explanation of variance of principal components (PC) from principal component analysis (PCA) of metabolic gene expression levels in</w:t>
      </w:r>
      <w:r w:rsidR="00BA5AAE">
        <w:rPr>
          <w:rFonts w:ascii="Times New Roman" w:hAnsi="Times New Roman" w:cs="Times New Roman"/>
          <w:sz w:val="24"/>
          <w:szCs w:val="24"/>
        </w:rPr>
        <w:t xml:space="preserve"> eight</w:t>
      </w:r>
      <w:r w:rsidR="00BA5AAE" w:rsidRPr="00BA5AAE">
        <w:rPr>
          <w:rFonts w:ascii="Times New Roman" w:hAnsi="Times New Roman" w:cs="Times New Roman"/>
          <w:sz w:val="24"/>
          <w:szCs w:val="24"/>
        </w:rPr>
        <w:t xml:space="preserve"> malignant epithelial cell</w:t>
      </w:r>
      <w:r w:rsidR="00BA5AAE">
        <w:rPr>
          <w:rFonts w:ascii="Times New Roman" w:hAnsi="Times New Roman" w:cs="Times New Roman"/>
          <w:sz w:val="24"/>
          <w:szCs w:val="24"/>
        </w:rPr>
        <w:t xml:space="preserve"> clusters.</w:t>
      </w:r>
      <w:r w:rsidR="00BA5AAE" w:rsidRPr="00BA5AAE">
        <w:rPr>
          <w:rFonts w:ascii="Times New Roman" w:hAnsi="Times New Roman" w:cs="Times New Roman"/>
          <w:sz w:val="24"/>
          <w:szCs w:val="24"/>
        </w:rPr>
        <w:t xml:space="preserve"> Top PCs accounting for 80% of the variance are highlighted in </w:t>
      </w:r>
      <w:r w:rsidR="00BA5AAE">
        <w:rPr>
          <w:rFonts w:ascii="Times New Roman" w:hAnsi="Times New Roman" w:cs="Times New Roman"/>
          <w:sz w:val="24"/>
          <w:szCs w:val="24"/>
        </w:rPr>
        <w:t>purple. (B) The same as in A but for hallmark</w:t>
      </w:r>
      <w:r w:rsidR="00BA5AAE" w:rsidRPr="00BA5AAE">
        <w:rPr>
          <w:rFonts w:ascii="Times New Roman" w:hAnsi="Times New Roman" w:cs="Times New Roman"/>
          <w:sz w:val="24"/>
          <w:szCs w:val="24"/>
        </w:rPr>
        <w:t xml:space="preserve"> gene expression levels</w:t>
      </w:r>
      <w:r w:rsidR="00BA5AAE">
        <w:rPr>
          <w:rFonts w:ascii="Times New Roman" w:hAnsi="Times New Roman" w:cs="Times New Roman"/>
          <w:sz w:val="24"/>
          <w:szCs w:val="24"/>
        </w:rPr>
        <w:t>.</w:t>
      </w:r>
    </w:p>
    <w:p w14:paraId="53F7F283" w14:textId="77777777" w:rsidR="001512C2" w:rsidRDefault="001512C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8250DC2" w14:textId="061CA7A0" w:rsidR="006C5344" w:rsidRDefault="009A1903" w:rsidP="00460CB4">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8832A63" wp14:editId="6977D24D">
            <wp:extent cx="5274310" cy="379603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96030"/>
                    </a:xfrm>
                    <a:prstGeom prst="rect">
                      <a:avLst/>
                    </a:prstGeom>
                  </pic:spPr>
                </pic:pic>
              </a:graphicData>
            </a:graphic>
          </wp:inline>
        </w:drawing>
      </w:r>
    </w:p>
    <w:p w14:paraId="145752D6" w14:textId="01C310D0" w:rsidR="002C6012" w:rsidRDefault="009A1903" w:rsidP="00E76197">
      <w:pPr>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w:t>
      </w:r>
      <w:r w:rsidR="000E607A">
        <w:rPr>
          <w:rFonts w:ascii="Times New Roman" w:hAnsi="Times New Roman" w:cs="Times New Roman"/>
          <w:b/>
          <w:bCs/>
          <w:sz w:val="24"/>
          <w:szCs w:val="24"/>
        </w:rPr>
        <w:t>8</w:t>
      </w:r>
      <w:r>
        <w:rPr>
          <w:rFonts w:ascii="Times New Roman" w:hAnsi="Times New Roman" w:cs="Times New Roman"/>
          <w:b/>
          <w:bCs/>
          <w:sz w:val="24"/>
          <w:szCs w:val="24"/>
        </w:rPr>
        <w:t xml:space="preserve">. </w:t>
      </w:r>
      <w:r w:rsidR="00D22C4D">
        <w:rPr>
          <w:rFonts w:ascii="Times New Roman" w:hAnsi="Times New Roman" w:cs="Times New Roman"/>
          <w:sz w:val="24"/>
          <w:szCs w:val="24"/>
        </w:rPr>
        <w:t>The s</w:t>
      </w:r>
      <w:r w:rsidR="00D22C4D" w:rsidRPr="00D22C4D">
        <w:rPr>
          <w:rFonts w:ascii="Times New Roman" w:hAnsi="Times New Roman" w:cs="Times New Roman"/>
          <w:sz w:val="24"/>
          <w:szCs w:val="24"/>
        </w:rPr>
        <w:t>catter plot showing GSEA enrichment results for metabolic pathways</w:t>
      </w:r>
      <w:r w:rsidR="00E76197">
        <w:rPr>
          <w:rFonts w:ascii="Times New Roman" w:hAnsi="Times New Roman" w:cs="Times New Roman"/>
          <w:sz w:val="24"/>
          <w:szCs w:val="24"/>
        </w:rPr>
        <w:t xml:space="preserve"> </w:t>
      </w:r>
      <w:r w:rsidR="00E76197">
        <w:rPr>
          <w:rFonts w:ascii="Times New Roman" w:hAnsi="Times New Roman" w:cs="Times New Roman" w:hint="eastAsia"/>
          <w:sz w:val="24"/>
          <w:szCs w:val="24"/>
        </w:rPr>
        <w:t>and</w:t>
      </w:r>
      <w:r w:rsidR="00E76197">
        <w:rPr>
          <w:rFonts w:ascii="Times New Roman" w:hAnsi="Times New Roman" w:cs="Times New Roman"/>
          <w:sz w:val="24"/>
          <w:szCs w:val="24"/>
        </w:rPr>
        <w:t xml:space="preserve"> </w:t>
      </w:r>
      <w:r w:rsidR="00E76197">
        <w:rPr>
          <w:rFonts w:ascii="Times New Roman" w:hAnsi="Times New Roman" w:cs="Times New Roman" w:hint="eastAsia"/>
          <w:sz w:val="24"/>
          <w:szCs w:val="24"/>
        </w:rPr>
        <w:t>hallmarks.</w:t>
      </w:r>
      <w:r w:rsidR="00D22C4D" w:rsidRPr="00D22C4D">
        <w:rPr>
          <w:rFonts w:ascii="Times New Roman" w:hAnsi="Times New Roman" w:cs="Times New Roman"/>
          <w:sz w:val="24"/>
          <w:szCs w:val="24"/>
        </w:rPr>
        <w:t xml:space="preserve"> </w:t>
      </w:r>
      <w:r w:rsidR="00E76197">
        <w:rPr>
          <w:rFonts w:ascii="Times New Roman" w:hAnsi="Times New Roman" w:cs="Times New Roman"/>
          <w:sz w:val="24"/>
          <w:szCs w:val="24"/>
        </w:rPr>
        <w:t xml:space="preserve">(A-C) The metabolic pathways were </w:t>
      </w:r>
      <w:r w:rsidR="00D22C4D" w:rsidRPr="00D22C4D">
        <w:rPr>
          <w:rFonts w:ascii="Times New Roman" w:hAnsi="Times New Roman" w:cs="Times New Roman"/>
          <w:sz w:val="24"/>
          <w:szCs w:val="24"/>
        </w:rPr>
        <w:t xml:space="preserve">weighted by </w:t>
      </w:r>
      <w:r w:rsidR="00E76197">
        <w:rPr>
          <w:rFonts w:ascii="Times New Roman" w:hAnsi="Times New Roman" w:cs="Times New Roman"/>
          <w:sz w:val="24"/>
          <w:szCs w:val="24"/>
        </w:rPr>
        <w:t xml:space="preserve">coefficient of variation, </w:t>
      </w:r>
      <w:r w:rsidR="00E76197" w:rsidRPr="00D22C4D">
        <w:rPr>
          <w:rFonts w:ascii="Times New Roman" w:hAnsi="Times New Roman" w:cs="Times New Roman"/>
          <w:sz w:val="24"/>
          <w:szCs w:val="24"/>
        </w:rPr>
        <w:t>standard deviation</w:t>
      </w:r>
      <w:r w:rsidR="00E76197">
        <w:rPr>
          <w:rFonts w:ascii="Times New Roman" w:hAnsi="Times New Roman" w:cs="Times New Roman"/>
          <w:sz w:val="24"/>
          <w:szCs w:val="24"/>
        </w:rPr>
        <w:t xml:space="preserve"> and entropy, respectively. (D-E) The hallmarks were </w:t>
      </w:r>
      <w:r w:rsidR="00E76197" w:rsidRPr="00D22C4D">
        <w:rPr>
          <w:rFonts w:ascii="Times New Roman" w:hAnsi="Times New Roman" w:cs="Times New Roman"/>
          <w:sz w:val="24"/>
          <w:szCs w:val="24"/>
        </w:rPr>
        <w:t xml:space="preserve">weighted by </w:t>
      </w:r>
      <w:r w:rsidR="00E76197">
        <w:rPr>
          <w:rFonts w:ascii="Times New Roman" w:hAnsi="Times New Roman" w:cs="Times New Roman"/>
          <w:sz w:val="24"/>
          <w:szCs w:val="24"/>
        </w:rPr>
        <w:t xml:space="preserve">coefficient of variation, </w:t>
      </w:r>
      <w:r w:rsidR="00E76197" w:rsidRPr="00D22C4D">
        <w:rPr>
          <w:rFonts w:ascii="Times New Roman" w:hAnsi="Times New Roman" w:cs="Times New Roman"/>
          <w:sz w:val="24"/>
          <w:szCs w:val="24"/>
        </w:rPr>
        <w:t>standard deviation</w:t>
      </w:r>
      <w:r w:rsidR="00E76197">
        <w:rPr>
          <w:rFonts w:ascii="Times New Roman" w:hAnsi="Times New Roman" w:cs="Times New Roman"/>
          <w:sz w:val="24"/>
          <w:szCs w:val="24"/>
        </w:rPr>
        <w:t xml:space="preserve"> and entropy, respectively.</w:t>
      </w:r>
    </w:p>
    <w:p w14:paraId="3368BE79" w14:textId="77777777" w:rsidR="002C6012" w:rsidRDefault="002C601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66A2967" w14:textId="1C621ADE" w:rsidR="00280ABB" w:rsidRDefault="007129C4" w:rsidP="00E76197">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AAD7463" wp14:editId="5BF75E23">
            <wp:extent cx="5274310" cy="448119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481195"/>
                    </a:xfrm>
                    <a:prstGeom prst="rect">
                      <a:avLst/>
                    </a:prstGeom>
                  </pic:spPr>
                </pic:pic>
              </a:graphicData>
            </a:graphic>
          </wp:inline>
        </w:drawing>
      </w:r>
    </w:p>
    <w:p w14:paraId="787368D7" w14:textId="19AB92F3" w:rsidR="002C6012" w:rsidRPr="002C6012" w:rsidRDefault="002C6012" w:rsidP="002C6012">
      <w:pPr>
        <w:rPr>
          <w:rFonts w:ascii="Times New Roman" w:hAnsi="Times New Roman" w:cs="Times New Roman"/>
          <w:sz w:val="24"/>
          <w:szCs w:val="24"/>
        </w:rPr>
      </w:pPr>
      <w:r w:rsidRPr="002C6012">
        <w:rPr>
          <w:rFonts w:ascii="Times New Roman" w:hAnsi="Times New Roman" w:cs="Times New Roman"/>
          <w:b/>
          <w:bCs/>
          <w:sz w:val="24"/>
          <w:szCs w:val="24"/>
        </w:rPr>
        <w:t>Figure S9.</w:t>
      </w:r>
      <w:r w:rsidRPr="002C6012">
        <w:rPr>
          <w:rFonts w:ascii="Times New Roman" w:hAnsi="Times New Roman" w:cs="Times New Roman"/>
          <w:sz w:val="24"/>
          <w:szCs w:val="24"/>
        </w:rPr>
        <w:t xml:space="preserve"> </w:t>
      </w:r>
      <w:r w:rsidRPr="002C6012">
        <w:rPr>
          <w:rFonts w:ascii="Times New Roman" w:hAnsi="Times New Roman" w:cs="Times New Roman" w:hint="eastAsia"/>
          <w:sz w:val="24"/>
          <w:szCs w:val="24"/>
        </w:rPr>
        <w:t>Validation</w:t>
      </w:r>
      <w:r w:rsidRPr="002C6012">
        <w:rPr>
          <w:rFonts w:ascii="Times New Roman" w:hAnsi="Times New Roman" w:cs="Times New Roman"/>
          <w:sz w:val="24"/>
          <w:szCs w:val="24"/>
        </w:rPr>
        <w:t xml:space="preserve"> </w:t>
      </w:r>
      <w:r w:rsidRPr="002C6012">
        <w:rPr>
          <w:rFonts w:ascii="Times New Roman" w:hAnsi="Times New Roman" w:cs="Times New Roman" w:hint="eastAsia"/>
          <w:sz w:val="24"/>
          <w:szCs w:val="24"/>
        </w:rPr>
        <w:t>of</w:t>
      </w:r>
      <w:r w:rsidRPr="002C6012">
        <w:rPr>
          <w:rFonts w:ascii="Times New Roman" w:hAnsi="Times New Roman" w:cs="Times New Roman"/>
          <w:sz w:val="24"/>
          <w:szCs w:val="24"/>
        </w:rPr>
        <w:t xml:space="preserve"> EMT process using an independent single-cell data (GSE147082). (A) The EOC cells were grouped into 13 clusters contain different cell types. (B-D) The epithelial cells and mesenchymal cells were mainly concentrated in separate branches and cellular states with continuously increased pseudo-time. (E</w:t>
      </w:r>
      <w:r w:rsidR="007D3CC4">
        <w:rPr>
          <w:rFonts w:ascii="Times New Roman" w:hAnsi="Times New Roman" w:cs="Times New Roman"/>
          <w:sz w:val="24"/>
          <w:szCs w:val="24"/>
        </w:rPr>
        <w:t>-H</w:t>
      </w:r>
      <w:r w:rsidRPr="002C6012">
        <w:rPr>
          <w:rFonts w:ascii="Times New Roman" w:hAnsi="Times New Roman" w:cs="Times New Roman"/>
          <w:sz w:val="24"/>
          <w:szCs w:val="24"/>
        </w:rPr>
        <w:t xml:space="preserve">) </w:t>
      </w:r>
      <w:r w:rsidRPr="002C6012">
        <w:rPr>
          <w:rFonts w:ascii="Times New Roman" w:hAnsi="Times New Roman" w:cs="Times New Roman" w:hint="eastAsia"/>
          <w:sz w:val="24"/>
          <w:szCs w:val="24"/>
        </w:rPr>
        <w:t>Increased</w:t>
      </w:r>
      <w:r w:rsidRPr="002C6012">
        <w:rPr>
          <w:rFonts w:ascii="Times New Roman" w:hAnsi="Times New Roman" w:cs="Times New Roman"/>
          <w:sz w:val="24"/>
          <w:szCs w:val="24"/>
        </w:rPr>
        <w:t xml:space="preserve"> EMT pathway activity</w:t>
      </w:r>
      <w:r w:rsidR="007D3CC4">
        <w:rPr>
          <w:rFonts w:ascii="Times New Roman" w:hAnsi="Times New Roman" w:cs="Times New Roman" w:hint="eastAsia"/>
          <w:sz w:val="24"/>
          <w:szCs w:val="24"/>
        </w:rPr>
        <w:t>,</w:t>
      </w:r>
      <w:r w:rsidR="007D3CC4">
        <w:rPr>
          <w:rFonts w:ascii="Times New Roman" w:hAnsi="Times New Roman" w:cs="Times New Roman"/>
          <w:sz w:val="24"/>
          <w:szCs w:val="24"/>
        </w:rPr>
        <w:t xml:space="preserve"> ERG1, FAS, and HSPG2</w:t>
      </w:r>
      <w:r w:rsidRPr="002C6012">
        <w:rPr>
          <w:rFonts w:ascii="Times New Roman" w:hAnsi="Times New Roman" w:cs="Times New Roman"/>
          <w:sz w:val="24"/>
          <w:szCs w:val="24"/>
        </w:rPr>
        <w:t xml:space="preserve"> was found from state 2 to state 1 and 3</w:t>
      </w:r>
      <w:r w:rsidRPr="002C6012">
        <w:rPr>
          <w:rFonts w:ascii="Times New Roman" w:hAnsi="Times New Roman" w:cs="Times New Roman" w:hint="eastAsia"/>
          <w:sz w:val="24"/>
          <w:szCs w:val="24"/>
        </w:rPr>
        <w:t>.</w:t>
      </w:r>
      <w:r w:rsidRPr="002C6012">
        <w:rPr>
          <w:rFonts w:ascii="Times New Roman" w:hAnsi="Times New Roman" w:cs="Times New Roman"/>
          <w:sz w:val="24"/>
          <w:szCs w:val="24"/>
        </w:rPr>
        <w:t xml:space="preserve"> (</w:t>
      </w:r>
      <w:r>
        <w:rPr>
          <w:rFonts w:ascii="Times New Roman" w:hAnsi="Times New Roman" w:cs="Times New Roman"/>
          <w:sz w:val="24"/>
          <w:szCs w:val="24"/>
        </w:rPr>
        <w:t>F</w:t>
      </w:r>
      <w:r w:rsidRPr="002C6012">
        <w:rPr>
          <w:rFonts w:ascii="Times New Roman" w:hAnsi="Times New Roman" w:cs="Times New Roman"/>
          <w:sz w:val="24"/>
          <w:szCs w:val="24"/>
        </w:rPr>
        <w:t>) Heatmap shows the branch-dependent genes at branch point 1. (</w:t>
      </w:r>
      <w:r>
        <w:rPr>
          <w:rFonts w:ascii="Times New Roman" w:hAnsi="Times New Roman" w:cs="Times New Roman"/>
          <w:sz w:val="24"/>
          <w:szCs w:val="24"/>
        </w:rPr>
        <w:t>G</w:t>
      </w:r>
      <w:r w:rsidRPr="002C6012">
        <w:rPr>
          <w:rFonts w:ascii="Times New Roman" w:hAnsi="Times New Roman" w:cs="Times New Roman"/>
          <w:sz w:val="24"/>
          <w:szCs w:val="24"/>
        </w:rPr>
        <w:t>) Correlation heatmap between TF-target relationships and EMT activity.</w:t>
      </w:r>
    </w:p>
    <w:p w14:paraId="55C2A5E3" w14:textId="77777777" w:rsidR="002C6012" w:rsidRPr="002C6012" w:rsidRDefault="002C6012" w:rsidP="00E76197">
      <w:pPr>
        <w:rPr>
          <w:rFonts w:ascii="Times New Roman" w:hAnsi="Times New Roman" w:cs="Times New Roman"/>
          <w:sz w:val="24"/>
          <w:szCs w:val="24"/>
        </w:rPr>
      </w:pPr>
    </w:p>
    <w:p w14:paraId="7782164F" w14:textId="14B918F1" w:rsidR="00F56E2E" w:rsidRPr="00F56E2E" w:rsidRDefault="00280AB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856FBC0" w14:textId="6A5F920C" w:rsidR="00E87755" w:rsidRPr="009C2218" w:rsidRDefault="009C2218" w:rsidP="009C2218">
      <w:pPr>
        <w:widowControl/>
        <w:jc w:val="left"/>
        <w:rPr>
          <w:rFonts w:ascii="Times New Roman" w:hAnsi="Times New Roman" w:cs="Times New Roman"/>
          <w:sz w:val="24"/>
          <w:szCs w:val="24"/>
        </w:rPr>
      </w:pPr>
      <w:r w:rsidRPr="009C2218">
        <w:rPr>
          <w:rFonts w:ascii="Times New Roman" w:hAnsi="Times New Roman" w:cs="Times New Roman"/>
          <w:noProof/>
          <w:sz w:val="24"/>
          <w:szCs w:val="24"/>
        </w:rPr>
        <w:lastRenderedPageBreak/>
        <w:drawing>
          <wp:inline distT="0" distB="0" distL="0" distR="0" wp14:anchorId="5F6E7399" wp14:editId="411B5405">
            <wp:extent cx="5419327" cy="1722120"/>
            <wp:effectExtent l="0" t="0" r="0" b="0"/>
            <wp:docPr id="10" name="图片 10" descr="D:\use\work\zyf\work4 单细胞卵巢癌\manuscript 20220413\补充图8_1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work\zyf\work4 单细胞卵巢癌\manuscript 20220413\补充图8_1_画板 1.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42742" cy="1729561"/>
                    </a:xfrm>
                    <a:prstGeom prst="rect">
                      <a:avLst/>
                    </a:prstGeom>
                    <a:noFill/>
                    <a:ln>
                      <a:noFill/>
                    </a:ln>
                  </pic:spPr>
                </pic:pic>
              </a:graphicData>
            </a:graphic>
          </wp:inline>
        </w:drawing>
      </w:r>
    </w:p>
    <w:p w14:paraId="267C275E" w14:textId="5A6578D4" w:rsidR="00E87755" w:rsidRDefault="00F56E2E" w:rsidP="00ED05EA">
      <w:pPr>
        <w:widowControl/>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w:t>
      </w:r>
      <w:r w:rsidR="008829AF">
        <w:rPr>
          <w:rFonts w:ascii="Times New Roman" w:hAnsi="Times New Roman" w:cs="Times New Roman"/>
          <w:b/>
          <w:bCs/>
          <w:sz w:val="24"/>
          <w:szCs w:val="24"/>
        </w:rPr>
        <w:t>10</w:t>
      </w:r>
      <w:r>
        <w:rPr>
          <w:rFonts w:ascii="Times New Roman" w:hAnsi="Times New Roman" w:cs="Times New Roman"/>
          <w:b/>
          <w:bCs/>
          <w:sz w:val="24"/>
          <w:szCs w:val="24"/>
        </w:rPr>
        <w:t xml:space="preserve">. </w:t>
      </w:r>
      <w:r w:rsidR="00214A0F" w:rsidRPr="00214A0F">
        <w:rPr>
          <w:rFonts w:ascii="Times New Roman" w:hAnsi="Times New Roman" w:cs="Times New Roman"/>
          <w:sz w:val="24"/>
          <w:szCs w:val="24"/>
        </w:rPr>
        <w:t xml:space="preserve">(A) Survival curves comparing high and low HSPG2 gene expression with </w:t>
      </w:r>
      <w:r w:rsidR="000E607A" w:rsidRPr="00214A0F">
        <w:rPr>
          <w:rFonts w:ascii="Times New Roman" w:hAnsi="Times New Roman" w:cs="Times New Roman"/>
          <w:sz w:val="24"/>
          <w:szCs w:val="24"/>
        </w:rPr>
        <w:t xml:space="preserve">patient </w:t>
      </w:r>
      <w:r w:rsidR="00214A0F" w:rsidRPr="00214A0F">
        <w:rPr>
          <w:rFonts w:ascii="Times New Roman" w:hAnsi="Times New Roman" w:cs="Times New Roman"/>
          <w:sz w:val="24"/>
          <w:szCs w:val="24"/>
        </w:rPr>
        <w:t>overall survival</w:t>
      </w:r>
      <w:r w:rsidR="000E607A">
        <w:rPr>
          <w:rFonts w:ascii="Times New Roman" w:hAnsi="Times New Roman" w:cs="Times New Roman"/>
          <w:sz w:val="24"/>
          <w:szCs w:val="24"/>
        </w:rPr>
        <w:t xml:space="preserve"> (OS)</w:t>
      </w:r>
      <w:r w:rsidR="00214A0F" w:rsidRPr="00214A0F">
        <w:rPr>
          <w:rFonts w:ascii="Times New Roman" w:hAnsi="Times New Roman" w:cs="Times New Roman" w:hint="eastAsia"/>
          <w:sz w:val="24"/>
          <w:szCs w:val="24"/>
        </w:rPr>
        <w:t>.</w:t>
      </w:r>
      <w:r w:rsidR="00214A0F" w:rsidRPr="00214A0F">
        <w:rPr>
          <w:rFonts w:ascii="Times New Roman" w:hAnsi="Times New Roman" w:cs="Times New Roman"/>
          <w:sz w:val="24"/>
          <w:szCs w:val="24"/>
        </w:rPr>
        <w:t xml:space="preserve"> </w:t>
      </w:r>
      <w:r w:rsidRPr="00BA5AAE">
        <w:rPr>
          <w:rFonts w:ascii="Times New Roman" w:hAnsi="Times New Roman" w:cs="Times New Roman"/>
          <w:sz w:val="24"/>
          <w:szCs w:val="24"/>
        </w:rPr>
        <w:t>(</w:t>
      </w:r>
      <w:r w:rsidR="00214A0F">
        <w:rPr>
          <w:rFonts w:ascii="Times New Roman" w:hAnsi="Times New Roman" w:cs="Times New Roman"/>
          <w:sz w:val="24"/>
          <w:szCs w:val="24"/>
        </w:rPr>
        <w:t>B</w:t>
      </w:r>
      <w:r w:rsidR="00E87755">
        <w:rPr>
          <w:rFonts w:ascii="Times New Roman" w:hAnsi="Times New Roman" w:cs="Times New Roman"/>
          <w:sz w:val="24"/>
          <w:szCs w:val="24"/>
        </w:rPr>
        <w:t>-C</w:t>
      </w:r>
      <w:r w:rsidRPr="00BA5AAE">
        <w:rPr>
          <w:rFonts w:ascii="Times New Roman" w:hAnsi="Times New Roman" w:cs="Times New Roman"/>
          <w:sz w:val="24"/>
          <w:szCs w:val="24"/>
        </w:rPr>
        <w:t>)</w:t>
      </w:r>
      <w:r>
        <w:rPr>
          <w:rFonts w:ascii="Times New Roman" w:hAnsi="Times New Roman" w:cs="Times New Roman"/>
          <w:sz w:val="24"/>
          <w:szCs w:val="24"/>
        </w:rPr>
        <w:t xml:space="preserve"> </w:t>
      </w:r>
      <w:r w:rsidRPr="00F56E2E">
        <w:rPr>
          <w:rFonts w:ascii="Times New Roman" w:hAnsi="Times New Roman" w:cs="Times New Roman"/>
          <w:sz w:val="24"/>
          <w:szCs w:val="24"/>
        </w:rPr>
        <w:t>Variation of HMGA1 and CDH1</w:t>
      </w:r>
      <w:r w:rsidR="00ED05EA">
        <w:rPr>
          <w:rFonts w:ascii="Times New Roman" w:hAnsi="Times New Roman" w:cs="Times New Roman"/>
          <w:sz w:val="24"/>
          <w:szCs w:val="24"/>
        </w:rPr>
        <w:t>,</w:t>
      </w:r>
      <w:r w:rsidR="00ED05EA" w:rsidRPr="00ED05EA">
        <w:t xml:space="preserve"> </w:t>
      </w:r>
      <w:r w:rsidR="00ED05EA" w:rsidRPr="00ED05EA">
        <w:rPr>
          <w:rFonts w:ascii="Times New Roman" w:hAnsi="Times New Roman" w:cs="Times New Roman"/>
          <w:sz w:val="24"/>
          <w:szCs w:val="24"/>
        </w:rPr>
        <w:t>which are transcriptional regulatory pairs</w:t>
      </w:r>
      <w:r w:rsidR="00ED05EA">
        <w:rPr>
          <w:rFonts w:ascii="Times New Roman" w:hAnsi="Times New Roman" w:cs="Times New Roman"/>
          <w:sz w:val="24"/>
          <w:szCs w:val="24"/>
        </w:rPr>
        <w:t>,</w:t>
      </w:r>
      <w:r w:rsidRPr="00F56E2E">
        <w:rPr>
          <w:rFonts w:ascii="Times New Roman" w:hAnsi="Times New Roman" w:cs="Times New Roman"/>
          <w:sz w:val="24"/>
          <w:szCs w:val="24"/>
        </w:rPr>
        <w:t xml:space="preserve"> expression levels with </w:t>
      </w:r>
      <w:r w:rsidR="00ED05EA" w:rsidRPr="00ED05EA">
        <w:rPr>
          <w:rFonts w:ascii="Times New Roman" w:hAnsi="Times New Roman" w:cs="Times New Roman"/>
          <w:sz w:val="24"/>
          <w:szCs w:val="24"/>
        </w:rPr>
        <w:t>pseudo-time</w:t>
      </w:r>
      <w:r w:rsidR="00ED05EA">
        <w:rPr>
          <w:rFonts w:ascii="Times New Roman" w:hAnsi="Times New Roman" w:cs="Times New Roman"/>
          <w:sz w:val="24"/>
          <w:szCs w:val="24"/>
        </w:rPr>
        <w:t xml:space="preserve">. </w:t>
      </w:r>
    </w:p>
    <w:p w14:paraId="6B2B9F8E" w14:textId="77777777" w:rsidR="00E87755" w:rsidRDefault="00E87755" w:rsidP="00ED05EA">
      <w:pPr>
        <w:widowControl/>
        <w:rPr>
          <w:rFonts w:ascii="Times New Roman" w:hAnsi="Times New Roman" w:cs="Times New Roman"/>
          <w:sz w:val="24"/>
          <w:szCs w:val="24"/>
        </w:rPr>
      </w:pPr>
    </w:p>
    <w:p w14:paraId="272C47E1" w14:textId="1A24CB29" w:rsidR="00F56E2E" w:rsidRDefault="00F56E2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6B3511" w14:textId="4809FEE0" w:rsidR="00F56E2E" w:rsidRDefault="00ED05EA">
      <w:pPr>
        <w:widowControl/>
        <w:jc w:val="left"/>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202A4898" wp14:editId="1A4444A4">
            <wp:extent cx="5274310" cy="3307080"/>
            <wp:effectExtent l="0" t="0" r="254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307080"/>
                    </a:xfrm>
                    <a:prstGeom prst="rect">
                      <a:avLst/>
                    </a:prstGeom>
                  </pic:spPr>
                </pic:pic>
              </a:graphicData>
            </a:graphic>
          </wp:inline>
        </w:drawing>
      </w:r>
    </w:p>
    <w:p w14:paraId="4283B32A" w14:textId="10AD8993" w:rsidR="00ED05EA" w:rsidRDefault="00ED05EA" w:rsidP="00AB66C6">
      <w:pPr>
        <w:widowControl/>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w:t>
      </w:r>
      <w:r w:rsidR="00DA444E">
        <w:rPr>
          <w:rFonts w:ascii="Times New Roman" w:hAnsi="Times New Roman" w:cs="Times New Roman"/>
          <w:b/>
          <w:bCs/>
          <w:sz w:val="24"/>
          <w:szCs w:val="24"/>
        </w:rPr>
        <w:t>11</w:t>
      </w:r>
      <w:r>
        <w:rPr>
          <w:rFonts w:ascii="Times New Roman" w:hAnsi="Times New Roman" w:cs="Times New Roman"/>
          <w:b/>
          <w:bCs/>
          <w:sz w:val="24"/>
          <w:szCs w:val="24"/>
        </w:rPr>
        <w:t xml:space="preserve">. </w:t>
      </w:r>
      <w:r w:rsidRPr="00ED05EA">
        <w:rPr>
          <w:rFonts w:ascii="Times New Roman" w:hAnsi="Times New Roman" w:cs="Times New Roman"/>
          <w:sz w:val="24"/>
          <w:szCs w:val="24"/>
        </w:rPr>
        <w:t>Box plot of gene</w:t>
      </w:r>
      <w:r>
        <w:rPr>
          <w:rFonts w:ascii="Times New Roman" w:hAnsi="Times New Roman" w:cs="Times New Roman"/>
          <w:sz w:val="24"/>
          <w:szCs w:val="24"/>
        </w:rPr>
        <w:t>s</w:t>
      </w:r>
      <w:r w:rsidR="00AB66C6">
        <w:rPr>
          <w:rFonts w:ascii="Times New Roman" w:hAnsi="Times New Roman" w:cs="Times New Roman"/>
          <w:sz w:val="24"/>
          <w:szCs w:val="24"/>
        </w:rPr>
        <w:t xml:space="preserve"> including GALNT1, HMGA1, CDH1, USP53, and RHOBTB3</w:t>
      </w:r>
      <w:r w:rsidRPr="00ED05EA">
        <w:rPr>
          <w:rFonts w:ascii="Times New Roman" w:hAnsi="Times New Roman" w:cs="Times New Roman"/>
          <w:sz w:val="24"/>
          <w:szCs w:val="24"/>
        </w:rPr>
        <w:t xml:space="preserve"> expression </w:t>
      </w:r>
      <w:r>
        <w:rPr>
          <w:rFonts w:ascii="Times New Roman" w:hAnsi="Times New Roman" w:cs="Times New Roman"/>
          <w:sz w:val="24"/>
          <w:szCs w:val="24"/>
        </w:rPr>
        <w:t>variation</w:t>
      </w:r>
      <w:r w:rsidRPr="00ED05EA">
        <w:rPr>
          <w:rFonts w:ascii="Times New Roman" w:hAnsi="Times New Roman" w:cs="Times New Roman"/>
          <w:sz w:val="24"/>
          <w:szCs w:val="24"/>
        </w:rPr>
        <w:t>s between invasive epithelial (</w:t>
      </w:r>
      <w:proofErr w:type="spellStart"/>
      <w:r w:rsidRPr="00ED05EA">
        <w:rPr>
          <w:rFonts w:ascii="Times New Roman" w:hAnsi="Times New Roman" w:cs="Times New Roman"/>
          <w:sz w:val="24"/>
          <w:szCs w:val="24"/>
        </w:rPr>
        <w:t>iE</w:t>
      </w:r>
      <w:proofErr w:type="spellEnd"/>
      <w:r w:rsidRPr="00ED05EA">
        <w:rPr>
          <w:rFonts w:ascii="Times New Roman" w:hAnsi="Times New Roman" w:cs="Times New Roman"/>
          <w:sz w:val="24"/>
          <w:szCs w:val="24"/>
        </w:rPr>
        <w:t>) and invasive mesenchymal (</w:t>
      </w:r>
      <w:proofErr w:type="spellStart"/>
      <w:r w:rsidRPr="00ED05EA">
        <w:rPr>
          <w:rFonts w:ascii="Times New Roman" w:hAnsi="Times New Roman" w:cs="Times New Roman"/>
          <w:sz w:val="24"/>
          <w:szCs w:val="24"/>
        </w:rPr>
        <w:t>iM</w:t>
      </w:r>
      <w:proofErr w:type="spellEnd"/>
      <w:r w:rsidRPr="00ED05EA">
        <w:rPr>
          <w:rFonts w:ascii="Times New Roman" w:hAnsi="Times New Roman" w:cs="Times New Roman"/>
          <w:sz w:val="24"/>
          <w:szCs w:val="24"/>
        </w:rPr>
        <w:t>) samples</w:t>
      </w:r>
      <w:r>
        <w:rPr>
          <w:rFonts w:ascii="Times New Roman" w:hAnsi="Times New Roman" w:cs="Times New Roman"/>
          <w:sz w:val="24"/>
          <w:szCs w:val="24"/>
        </w:rPr>
        <w:t xml:space="preserve"> of bulk RNA-seq from TCGA.</w:t>
      </w:r>
    </w:p>
    <w:p w14:paraId="305E8924" w14:textId="68CE40DA" w:rsidR="00807701" w:rsidRDefault="00F56E2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8609725" w14:textId="365E978F" w:rsidR="00F56E2E" w:rsidRDefault="000423E1" w:rsidP="00F56E2E">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5E90C9C" wp14:editId="24EFF664">
            <wp:extent cx="5274310" cy="542417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424170"/>
                    </a:xfrm>
                    <a:prstGeom prst="rect">
                      <a:avLst/>
                    </a:prstGeom>
                  </pic:spPr>
                </pic:pic>
              </a:graphicData>
            </a:graphic>
          </wp:inline>
        </w:drawing>
      </w:r>
    </w:p>
    <w:p w14:paraId="42654269" w14:textId="75F941B5" w:rsidR="00F56E2E" w:rsidRDefault="00F56E2E" w:rsidP="000423E1">
      <w:pPr>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w:t>
      </w:r>
      <w:r w:rsidR="0036234B">
        <w:rPr>
          <w:rFonts w:ascii="Times New Roman" w:hAnsi="Times New Roman" w:cs="Times New Roman"/>
          <w:b/>
          <w:bCs/>
          <w:sz w:val="24"/>
          <w:szCs w:val="24"/>
        </w:rPr>
        <w:t>12</w:t>
      </w:r>
      <w:r>
        <w:rPr>
          <w:rFonts w:ascii="Times New Roman" w:hAnsi="Times New Roman" w:cs="Times New Roman"/>
          <w:b/>
          <w:bCs/>
          <w:sz w:val="24"/>
          <w:szCs w:val="24"/>
        </w:rPr>
        <w:t xml:space="preserve">. </w:t>
      </w:r>
      <w:r w:rsidR="00F45C9F" w:rsidRPr="000423E1">
        <w:rPr>
          <w:rFonts w:ascii="Times New Roman" w:hAnsi="Times New Roman" w:cs="Times New Roman"/>
          <w:sz w:val="24"/>
          <w:szCs w:val="24"/>
        </w:rPr>
        <w:t>(A)</w:t>
      </w:r>
      <w:r w:rsidR="00F45C9F">
        <w:rPr>
          <w:rFonts w:ascii="Times New Roman" w:hAnsi="Times New Roman" w:cs="Times New Roman"/>
          <w:b/>
          <w:bCs/>
          <w:sz w:val="24"/>
          <w:szCs w:val="24"/>
        </w:rPr>
        <w:t xml:space="preserve"> </w:t>
      </w:r>
      <w:r w:rsidRPr="00807701">
        <w:rPr>
          <w:rFonts w:ascii="Times New Roman" w:hAnsi="Times New Roman" w:cs="Times New Roman"/>
          <w:sz w:val="24"/>
          <w:szCs w:val="24"/>
        </w:rPr>
        <w:t>Contribution of nine cell types in ovarian cancer tissue communication.</w:t>
      </w:r>
      <w:r>
        <w:rPr>
          <w:rFonts w:ascii="Times New Roman" w:hAnsi="Times New Roman" w:cs="Times New Roman"/>
          <w:sz w:val="24"/>
          <w:szCs w:val="24"/>
        </w:rPr>
        <w:t xml:space="preserve"> </w:t>
      </w:r>
      <w:r w:rsidRPr="00807701">
        <w:rPr>
          <w:rFonts w:ascii="Times New Roman" w:hAnsi="Times New Roman" w:cs="Times New Roman"/>
          <w:sz w:val="24"/>
          <w:szCs w:val="24"/>
        </w:rPr>
        <w:t>Horizontal coordinates are cell types and vertical coordinates are signals</w:t>
      </w:r>
      <w:r>
        <w:rPr>
          <w:rFonts w:ascii="Times New Roman" w:hAnsi="Times New Roman" w:cs="Times New Roman"/>
          <w:sz w:val="24"/>
          <w:szCs w:val="24"/>
        </w:rPr>
        <w:t>.</w:t>
      </w:r>
      <w:r w:rsidR="000423E1">
        <w:rPr>
          <w:rFonts w:ascii="Times New Roman" w:hAnsi="Times New Roman" w:cs="Times New Roman"/>
          <w:sz w:val="24"/>
          <w:szCs w:val="24"/>
        </w:rPr>
        <w:t xml:space="preserve"> (B) </w:t>
      </w:r>
      <w:r w:rsidR="000423E1" w:rsidRPr="000423E1">
        <w:rPr>
          <w:rFonts w:ascii="Times New Roman" w:hAnsi="Times New Roman" w:cs="Times New Roman"/>
          <w:sz w:val="24"/>
          <w:szCs w:val="24"/>
        </w:rPr>
        <w:t xml:space="preserve">Kaplan-Meier curves respond to patient survival in relation to </w:t>
      </w:r>
      <w:r w:rsidR="000423E1">
        <w:rPr>
          <w:rFonts w:ascii="Times New Roman" w:hAnsi="Times New Roman" w:cs="Times New Roman"/>
          <w:sz w:val="24"/>
          <w:szCs w:val="24"/>
        </w:rPr>
        <w:t>m</w:t>
      </w:r>
      <w:r w:rsidR="000423E1" w:rsidRPr="000423E1">
        <w:rPr>
          <w:rFonts w:ascii="Times New Roman" w:hAnsi="Times New Roman" w:cs="Times New Roman"/>
          <w:sz w:val="24"/>
          <w:szCs w:val="24"/>
        </w:rPr>
        <w:t>esenchymal cells. P-value was calculated with log-rank test.</w:t>
      </w:r>
    </w:p>
    <w:p w14:paraId="77FB4F3D" w14:textId="761C378F" w:rsidR="00E87755" w:rsidRDefault="00E8775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B9C9B13" w14:textId="24FB9496" w:rsidR="00E87755" w:rsidRDefault="009C2218" w:rsidP="00E87755">
      <w:pPr>
        <w:widowControl/>
        <w:rPr>
          <w:rFonts w:ascii="Times New Roman" w:hAnsi="Times New Roman" w:cs="Times New Roman"/>
          <w:sz w:val="24"/>
          <w:szCs w:val="24"/>
        </w:rPr>
      </w:pPr>
      <w:r w:rsidRPr="009C2218">
        <w:rPr>
          <w:rFonts w:ascii="Times New Roman" w:hAnsi="Times New Roman" w:cs="Times New Roman"/>
          <w:noProof/>
          <w:sz w:val="24"/>
          <w:szCs w:val="24"/>
        </w:rPr>
        <w:lastRenderedPageBreak/>
        <w:drawing>
          <wp:inline distT="0" distB="0" distL="0" distR="0" wp14:anchorId="60F5614B" wp14:editId="1900DF5E">
            <wp:extent cx="5238750" cy="4399162"/>
            <wp:effectExtent l="0" t="0" r="0" b="1905"/>
            <wp:docPr id="11" name="图片 11" descr="D:\use\work\zyf\work4 单细胞卵巢癌\manuscript 20220413\补充图11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work\zyf\work4 单细胞卵巢癌\manuscript 20220413\补充图11_画板 1.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7139" cy="4406207"/>
                    </a:xfrm>
                    <a:prstGeom prst="rect">
                      <a:avLst/>
                    </a:prstGeom>
                    <a:noFill/>
                    <a:ln>
                      <a:noFill/>
                    </a:ln>
                  </pic:spPr>
                </pic:pic>
              </a:graphicData>
            </a:graphic>
          </wp:inline>
        </w:drawing>
      </w:r>
    </w:p>
    <w:p w14:paraId="31F5E5A5" w14:textId="775CDCD9" w:rsidR="00E87755" w:rsidRDefault="00E87755" w:rsidP="00E87755">
      <w:pPr>
        <w:widowControl/>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igure S1</w:t>
      </w:r>
      <w:r w:rsidR="002D4F5D">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 (A) The </w:t>
      </w:r>
      <w:proofErr w:type="spellStart"/>
      <w:r>
        <w:rPr>
          <w:rFonts w:ascii="Times New Roman" w:hAnsi="Times New Roman" w:cs="Times New Roman"/>
          <w:sz w:val="24"/>
          <w:szCs w:val="24"/>
        </w:rPr>
        <w:t>c</w:t>
      </w:r>
      <w:r w:rsidRPr="00ED05EA">
        <w:rPr>
          <w:rFonts w:ascii="Times New Roman" w:hAnsi="Times New Roman" w:cs="Times New Roman"/>
          <w:sz w:val="24"/>
          <w:szCs w:val="24"/>
        </w:rPr>
        <w:t>eRNA</w:t>
      </w:r>
      <w:proofErr w:type="spellEnd"/>
      <w:r w:rsidRPr="00ED05EA">
        <w:rPr>
          <w:rFonts w:ascii="Times New Roman" w:hAnsi="Times New Roman" w:cs="Times New Roman"/>
          <w:sz w:val="24"/>
          <w:szCs w:val="24"/>
        </w:rPr>
        <w:t xml:space="preserve"> regulatory network of EMT</w:t>
      </w:r>
      <w:r>
        <w:rPr>
          <w:rFonts w:ascii="Times New Roman" w:hAnsi="Times New Roman" w:cs="Times New Roman"/>
          <w:sz w:val="24"/>
          <w:szCs w:val="24"/>
        </w:rPr>
        <w:t xml:space="preserve"> related genes</w:t>
      </w:r>
      <w:r w:rsidRPr="00ED05EA">
        <w:rPr>
          <w:rFonts w:ascii="Times New Roman" w:hAnsi="Times New Roman" w:cs="Times New Roman"/>
          <w:sz w:val="24"/>
          <w:szCs w:val="24"/>
        </w:rPr>
        <w:t>. Rectangles, ellipses and hexagons indicate lncRNA, mRNA and miRNA, respectively. lncRNA and mRNA in EMT show significant up-regulation in red and down-regulation in blue.</w:t>
      </w:r>
      <w:r>
        <w:rPr>
          <w:rFonts w:ascii="Times New Roman" w:hAnsi="Times New Roman" w:cs="Times New Roman"/>
          <w:sz w:val="24"/>
          <w:szCs w:val="24"/>
        </w:rPr>
        <w:t xml:space="preserve"> (B-D) Expression variation of GALNT1, USP53 and RHOBTB3 with pseudo-time. </w:t>
      </w:r>
    </w:p>
    <w:p w14:paraId="5FEC8FDA" w14:textId="77777777" w:rsidR="001D5B69" w:rsidRDefault="001D5B69" w:rsidP="00F45C9F">
      <w:pPr>
        <w:widowControl/>
        <w:jc w:val="left"/>
        <w:rPr>
          <w:rFonts w:ascii="Times New Roman" w:hAnsi="Times New Roman" w:cs="Times New Roman"/>
          <w:sz w:val="24"/>
          <w:szCs w:val="24"/>
        </w:rPr>
      </w:pPr>
    </w:p>
    <w:p w14:paraId="37A60126" w14:textId="77777777" w:rsidR="008B4066" w:rsidRDefault="008B4066">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63CC511" w14:textId="29B248F7" w:rsidR="001D5B69" w:rsidRPr="008B4066" w:rsidRDefault="00350EC9" w:rsidP="00F45C9F">
      <w:pPr>
        <w:widowControl/>
        <w:jc w:val="left"/>
        <w:rPr>
          <w:rFonts w:ascii="Times New Roman" w:hAnsi="Times New Roman" w:cs="Times New Roman"/>
          <w:b/>
          <w:bCs/>
          <w:sz w:val="24"/>
          <w:szCs w:val="24"/>
        </w:rPr>
      </w:pPr>
      <w:r w:rsidRPr="008B4066">
        <w:rPr>
          <w:rFonts w:ascii="Times New Roman" w:hAnsi="Times New Roman" w:cs="Times New Roman" w:hint="eastAsia"/>
          <w:b/>
          <w:bCs/>
          <w:sz w:val="24"/>
          <w:szCs w:val="24"/>
        </w:rPr>
        <w:lastRenderedPageBreak/>
        <w:t>R</w:t>
      </w:r>
      <w:r w:rsidRPr="008B4066">
        <w:rPr>
          <w:rFonts w:ascii="Times New Roman" w:hAnsi="Times New Roman" w:cs="Times New Roman"/>
          <w:b/>
          <w:bCs/>
          <w:sz w:val="24"/>
          <w:szCs w:val="24"/>
        </w:rPr>
        <w:t>eference</w:t>
      </w:r>
    </w:p>
    <w:p w14:paraId="0765985E" w14:textId="77777777" w:rsidR="00350EC9" w:rsidRPr="00350EC9" w:rsidRDefault="001D5B69" w:rsidP="00350EC9">
      <w:pPr>
        <w:pStyle w:val="EndNoteBibliography"/>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350EC9" w:rsidRPr="00350EC9">
        <w:t>1.</w:t>
      </w:r>
      <w:r w:rsidR="00350EC9" w:rsidRPr="00350EC9">
        <w:tab/>
        <w:t>Izar B, Tirosh I, Stover EH, Wakiro I, Cuoco MS, Alter I, et al. A single-cell landscape of high-grade serous ovarian cancer. Nat Med. 2020;26(8):1271-9.</w:t>
      </w:r>
    </w:p>
    <w:p w14:paraId="2F205E90" w14:textId="77777777" w:rsidR="00350EC9" w:rsidRPr="00350EC9" w:rsidRDefault="00350EC9" w:rsidP="00350EC9">
      <w:pPr>
        <w:pStyle w:val="EndNoteBibliography"/>
      </w:pPr>
      <w:r w:rsidRPr="00350EC9">
        <w:t>2.</w:t>
      </w:r>
      <w:r w:rsidRPr="00350EC9">
        <w:tab/>
        <w:t>Xiao Z, Dai Z, Locasale JW. Metabolic landscape of the tumor microenvironment at single cell resolution. Nat Commun. 2019;10(1):3763.</w:t>
      </w:r>
    </w:p>
    <w:p w14:paraId="176873FE" w14:textId="77777777" w:rsidR="00350EC9" w:rsidRPr="00350EC9" w:rsidRDefault="00350EC9" w:rsidP="00350EC9">
      <w:pPr>
        <w:pStyle w:val="EndNoteBibliography"/>
      </w:pPr>
      <w:r w:rsidRPr="00350EC9">
        <w:t>3.</w:t>
      </w:r>
      <w:r w:rsidRPr="00350EC9">
        <w:tab/>
        <w:t>Liberzon A, Subramanian A, Pinchback R, Thorvaldsdottir H, Tamayo P, Mesirov JP. Molecular signatures database (MSigDB) 3.0. Bioinformatics. 2011;27(12):1739-40.</w:t>
      </w:r>
    </w:p>
    <w:p w14:paraId="338C621C" w14:textId="3DF2B406" w:rsidR="00CA109A" w:rsidRPr="00E87755" w:rsidRDefault="001D5B69" w:rsidP="00F45C9F">
      <w:pPr>
        <w:widowControl/>
        <w:jc w:val="left"/>
        <w:rPr>
          <w:rFonts w:ascii="Times New Roman" w:hAnsi="Times New Roman" w:cs="Times New Roman"/>
          <w:sz w:val="24"/>
          <w:szCs w:val="24"/>
        </w:rPr>
      </w:pPr>
      <w:r>
        <w:rPr>
          <w:rFonts w:ascii="Times New Roman" w:hAnsi="Times New Roman" w:cs="Times New Roman"/>
          <w:sz w:val="24"/>
          <w:szCs w:val="24"/>
        </w:rPr>
        <w:fldChar w:fldCharType="end"/>
      </w:r>
    </w:p>
    <w:sectPr w:rsidR="00CA109A" w:rsidRPr="00E877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BBE04" w14:textId="77777777" w:rsidR="00136C1E" w:rsidRDefault="00136C1E" w:rsidP="00B06605">
      <w:r>
        <w:separator/>
      </w:r>
    </w:p>
  </w:endnote>
  <w:endnote w:type="continuationSeparator" w:id="0">
    <w:p w14:paraId="3682B0ED" w14:textId="77777777" w:rsidR="00136C1E" w:rsidRDefault="00136C1E" w:rsidP="00B06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D42EB" w14:textId="77777777" w:rsidR="00136C1E" w:rsidRDefault="00136C1E" w:rsidP="00B06605">
      <w:r>
        <w:separator/>
      </w:r>
    </w:p>
  </w:footnote>
  <w:footnote w:type="continuationSeparator" w:id="0">
    <w:p w14:paraId="0B16A8F5" w14:textId="77777777" w:rsidR="00136C1E" w:rsidRDefault="00136C1E" w:rsidP="00B066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r95pdzfepww0e50vr5fsswaprdpt59v9az&quot;&gt;My EndNote Library&lt;record-ids&gt;&lt;item&gt;2&lt;/item&gt;&lt;item&gt;4&lt;/item&gt;&lt;/record-ids&gt;&lt;/item&gt;&lt;/Libraries&gt;"/>
  </w:docVars>
  <w:rsids>
    <w:rsidRoot w:val="00A16B60"/>
    <w:rsid w:val="000052F2"/>
    <w:rsid w:val="00027ED9"/>
    <w:rsid w:val="000423E1"/>
    <w:rsid w:val="00070473"/>
    <w:rsid w:val="000C1398"/>
    <w:rsid w:val="000E607A"/>
    <w:rsid w:val="00135D18"/>
    <w:rsid w:val="00136C1E"/>
    <w:rsid w:val="001512C2"/>
    <w:rsid w:val="00196ADA"/>
    <w:rsid w:val="001D0804"/>
    <w:rsid w:val="001D5B69"/>
    <w:rsid w:val="001D6A24"/>
    <w:rsid w:val="001E4380"/>
    <w:rsid w:val="00213FCC"/>
    <w:rsid w:val="00214A0F"/>
    <w:rsid w:val="002341F2"/>
    <w:rsid w:val="002700E2"/>
    <w:rsid w:val="00280ABB"/>
    <w:rsid w:val="00296EA6"/>
    <w:rsid w:val="002A55DA"/>
    <w:rsid w:val="002C6012"/>
    <w:rsid w:val="002D4F5D"/>
    <w:rsid w:val="002E1DDA"/>
    <w:rsid w:val="00302064"/>
    <w:rsid w:val="00350EC9"/>
    <w:rsid w:val="0036234B"/>
    <w:rsid w:val="00393076"/>
    <w:rsid w:val="003A1F02"/>
    <w:rsid w:val="003D2936"/>
    <w:rsid w:val="003D548F"/>
    <w:rsid w:val="00403DE1"/>
    <w:rsid w:val="00460CB4"/>
    <w:rsid w:val="004B30B4"/>
    <w:rsid w:val="004C16EB"/>
    <w:rsid w:val="00542225"/>
    <w:rsid w:val="005631B4"/>
    <w:rsid w:val="00581834"/>
    <w:rsid w:val="005A1579"/>
    <w:rsid w:val="00640E12"/>
    <w:rsid w:val="006A5750"/>
    <w:rsid w:val="006B1640"/>
    <w:rsid w:val="006C23FC"/>
    <w:rsid w:val="006C5344"/>
    <w:rsid w:val="007129C4"/>
    <w:rsid w:val="007355B1"/>
    <w:rsid w:val="00785552"/>
    <w:rsid w:val="007D3CC4"/>
    <w:rsid w:val="00807701"/>
    <w:rsid w:val="00824881"/>
    <w:rsid w:val="008829AF"/>
    <w:rsid w:val="00892B31"/>
    <w:rsid w:val="008B4066"/>
    <w:rsid w:val="008C63DA"/>
    <w:rsid w:val="009237E0"/>
    <w:rsid w:val="009371B1"/>
    <w:rsid w:val="009553B7"/>
    <w:rsid w:val="009709BC"/>
    <w:rsid w:val="009A1903"/>
    <w:rsid w:val="009A5893"/>
    <w:rsid w:val="009C2218"/>
    <w:rsid w:val="00A150E8"/>
    <w:rsid w:val="00A16B60"/>
    <w:rsid w:val="00A51208"/>
    <w:rsid w:val="00AA0705"/>
    <w:rsid w:val="00AB66C6"/>
    <w:rsid w:val="00B06605"/>
    <w:rsid w:val="00B25CDB"/>
    <w:rsid w:val="00B36A90"/>
    <w:rsid w:val="00B40C04"/>
    <w:rsid w:val="00B417EB"/>
    <w:rsid w:val="00BA5AAE"/>
    <w:rsid w:val="00C0317A"/>
    <w:rsid w:val="00C7256B"/>
    <w:rsid w:val="00CA109A"/>
    <w:rsid w:val="00CC0B00"/>
    <w:rsid w:val="00CC1F19"/>
    <w:rsid w:val="00D22C4D"/>
    <w:rsid w:val="00D406B1"/>
    <w:rsid w:val="00D61675"/>
    <w:rsid w:val="00D65739"/>
    <w:rsid w:val="00D75118"/>
    <w:rsid w:val="00DA444E"/>
    <w:rsid w:val="00DE5E42"/>
    <w:rsid w:val="00DF2A9C"/>
    <w:rsid w:val="00E20D52"/>
    <w:rsid w:val="00E66465"/>
    <w:rsid w:val="00E76197"/>
    <w:rsid w:val="00E87755"/>
    <w:rsid w:val="00EC5179"/>
    <w:rsid w:val="00ED05EA"/>
    <w:rsid w:val="00F45C9F"/>
    <w:rsid w:val="00F56E2E"/>
    <w:rsid w:val="00FF1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79E6E2"/>
  <w15:chartTrackingRefBased/>
  <w15:docId w15:val="{EF570D63-73AA-434B-9142-CE707EB41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660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6605"/>
    <w:rPr>
      <w:sz w:val="18"/>
      <w:szCs w:val="18"/>
    </w:rPr>
  </w:style>
  <w:style w:type="paragraph" w:styleId="a5">
    <w:name w:val="footer"/>
    <w:basedOn w:val="a"/>
    <w:link w:val="a6"/>
    <w:uiPriority w:val="99"/>
    <w:unhideWhenUsed/>
    <w:rsid w:val="00B06605"/>
    <w:pPr>
      <w:tabs>
        <w:tab w:val="center" w:pos="4153"/>
        <w:tab w:val="right" w:pos="8306"/>
      </w:tabs>
      <w:snapToGrid w:val="0"/>
      <w:jc w:val="left"/>
    </w:pPr>
    <w:rPr>
      <w:sz w:val="18"/>
      <w:szCs w:val="18"/>
    </w:rPr>
  </w:style>
  <w:style w:type="character" w:customStyle="1" w:styleId="a6">
    <w:name w:val="页脚 字符"/>
    <w:basedOn w:val="a0"/>
    <w:link w:val="a5"/>
    <w:uiPriority w:val="99"/>
    <w:rsid w:val="00B06605"/>
    <w:rPr>
      <w:sz w:val="18"/>
      <w:szCs w:val="18"/>
    </w:rPr>
  </w:style>
  <w:style w:type="paragraph" w:customStyle="1" w:styleId="EndNoteBibliographyTitle">
    <w:name w:val="EndNote Bibliography Title"/>
    <w:basedOn w:val="a"/>
    <w:link w:val="EndNoteBibliographyTitle0"/>
    <w:rsid w:val="001D5B6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D5B69"/>
    <w:rPr>
      <w:rFonts w:ascii="等线" w:eastAsia="等线" w:hAnsi="等线"/>
      <w:noProof/>
      <w:sz w:val="20"/>
    </w:rPr>
  </w:style>
  <w:style w:type="paragraph" w:customStyle="1" w:styleId="EndNoteBibliography">
    <w:name w:val="EndNote Bibliography"/>
    <w:basedOn w:val="a"/>
    <w:link w:val="EndNoteBibliography0"/>
    <w:rsid w:val="001D5B69"/>
    <w:pPr>
      <w:jc w:val="left"/>
    </w:pPr>
    <w:rPr>
      <w:rFonts w:ascii="等线" w:eastAsia="等线" w:hAnsi="等线"/>
      <w:noProof/>
      <w:sz w:val="20"/>
    </w:rPr>
  </w:style>
  <w:style w:type="character" w:customStyle="1" w:styleId="EndNoteBibliography0">
    <w:name w:val="EndNote Bibliography 字符"/>
    <w:basedOn w:val="a0"/>
    <w:link w:val="EndNoteBibliography"/>
    <w:rsid w:val="001D5B69"/>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7504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3962</TotalTime>
  <Pages>17</Pages>
  <Words>1594</Words>
  <Characters>9092</Characters>
  <Application>Microsoft Office Word</Application>
  <DocSecurity>0</DocSecurity>
  <Lines>75</Lines>
  <Paragraphs>21</Paragraphs>
  <ScaleCrop>false</ScaleCrop>
  <Company/>
  <LinksUpToDate>false</LinksUpToDate>
  <CharactersWithSpaces>10665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dell</cp:lastModifiedBy>
  <cp:revision>56</cp:revision>
  <dcterms:created xsi:type="dcterms:W3CDTF">2020-12-31T05:58:00Z</dcterms:created>
  <dcterms:modified xsi:type="dcterms:W3CDTF">2022-07-06T02:43:00Z</dcterms:modified>
</cp:coreProperties>
</file>