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E98B3" w14:textId="77777777" w:rsidR="00AA59EF" w:rsidRDefault="008B6620">
      <w:pPr>
        <w:widowControl/>
        <w:spacing w:line="360" w:lineRule="auto"/>
        <w:jc w:val="center"/>
        <w:rPr>
          <w:rFonts w:eastAsia="MS Mincho" w:cs="Times New Roman"/>
          <w:b/>
          <w:bCs/>
          <w:kern w:val="0"/>
          <w:sz w:val="32"/>
          <w:szCs w:val="32"/>
          <w:lang w:eastAsia="ja-JP"/>
        </w:rPr>
      </w:pPr>
      <w:r>
        <w:rPr>
          <w:rFonts w:eastAsia="MS Mincho" w:cs="Times New Roman"/>
          <w:b/>
          <w:bCs/>
          <w:kern w:val="0"/>
          <w:sz w:val="32"/>
          <w:szCs w:val="32"/>
          <w:lang w:eastAsia="ja-JP"/>
        </w:rPr>
        <w:t>Supporting Information</w:t>
      </w:r>
    </w:p>
    <w:p w14:paraId="0494F2E2" w14:textId="77777777" w:rsidR="00AA59EF" w:rsidRDefault="00AA59EF">
      <w:pPr>
        <w:jc w:val="center"/>
        <w:rPr>
          <w:b/>
          <w:sz w:val="24"/>
          <w:szCs w:val="36"/>
        </w:rPr>
      </w:pPr>
    </w:p>
    <w:p w14:paraId="5A695CA1" w14:textId="28CC2686" w:rsidR="002B3404" w:rsidRPr="00EB3707" w:rsidRDefault="00A90959" w:rsidP="00EB3707">
      <w:pPr>
        <w:spacing w:beforeLines="50" w:before="156" w:after="200" w:line="360" w:lineRule="auto"/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A</w:t>
      </w:r>
      <w:r w:rsidRPr="00945C35">
        <w:rPr>
          <w:b/>
          <w:sz w:val="28"/>
          <w:szCs w:val="36"/>
        </w:rPr>
        <w:t xml:space="preserve">ctive site recovery </w:t>
      </w:r>
      <w:r>
        <w:rPr>
          <w:b/>
          <w:sz w:val="28"/>
          <w:szCs w:val="36"/>
        </w:rPr>
        <w:t xml:space="preserve">and N-N bond breakage </w:t>
      </w:r>
      <w:r w:rsidRPr="00945C35">
        <w:rPr>
          <w:b/>
          <w:sz w:val="28"/>
          <w:szCs w:val="36"/>
        </w:rPr>
        <w:t xml:space="preserve">during hydrazine oxidation </w:t>
      </w:r>
      <w:r>
        <w:rPr>
          <w:b/>
          <w:sz w:val="28"/>
          <w:szCs w:val="36"/>
        </w:rPr>
        <w:t xml:space="preserve">boosting the electrochemical </w:t>
      </w:r>
      <w:r w:rsidRPr="00945C35">
        <w:rPr>
          <w:b/>
          <w:sz w:val="28"/>
          <w:szCs w:val="36"/>
        </w:rPr>
        <w:t>hydrogen production</w:t>
      </w:r>
    </w:p>
    <w:p w14:paraId="339BB9DB" w14:textId="72C11ECE" w:rsidR="00AA59EF" w:rsidRDefault="008B6620">
      <w:pPr>
        <w:spacing w:beforeLines="50" w:before="156" w:after="200" w:line="360" w:lineRule="auto"/>
        <w:rPr>
          <w:sz w:val="24"/>
        </w:rPr>
      </w:pPr>
      <w:r>
        <w:rPr>
          <w:rFonts w:hint="eastAsia"/>
          <w:sz w:val="24"/>
        </w:rPr>
        <w:t>Libo Zhu</w:t>
      </w:r>
      <w:r>
        <w:rPr>
          <w:sz w:val="24"/>
          <w:vertAlign w:val="superscript"/>
        </w:rPr>
        <w:t>1,2</w:t>
      </w:r>
      <w:r w:rsidR="00A96E9C">
        <w:rPr>
          <w:sz w:val="24"/>
          <w:vertAlign w:val="superscript"/>
        </w:rPr>
        <w:t>#</w:t>
      </w:r>
      <w:r>
        <w:rPr>
          <w:sz w:val="24"/>
        </w:rPr>
        <w:t xml:space="preserve">, </w:t>
      </w:r>
      <w:r w:rsidR="00A96E9C">
        <w:rPr>
          <w:sz w:val="24"/>
        </w:rPr>
        <w:t>Jian H</w:t>
      </w:r>
      <w:r w:rsidR="00A96E9C">
        <w:rPr>
          <w:rFonts w:hint="eastAsia"/>
          <w:sz w:val="24"/>
        </w:rPr>
        <w:t>uang</w:t>
      </w:r>
      <w:r w:rsidR="00A96E9C">
        <w:rPr>
          <w:sz w:val="24"/>
          <w:vertAlign w:val="superscript"/>
        </w:rPr>
        <w:t>1#</w:t>
      </w:r>
      <w:r w:rsidR="00A96E9C">
        <w:rPr>
          <w:sz w:val="24"/>
        </w:rPr>
        <w:t>,</w:t>
      </w:r>
      <w:r w:rsidR="009E3564">
        <w:rPr>
          <w:sz w:val="24"/>
        </w:rPr>
        <w:t xml:space="preserve"> </w:t>
      </w:r>
      <w:r>
        <w:rPr>
          <w:sz w:val="24"/>
        </w:rPr>
        <w:t>Ge Meng</w:t>
      </w:r>
      <w:r>
        <w:rPr>
          <w:sz w:val="24"/>
          <w:vertAlign w:val="superscript"/>
        </w:rPr>
        <w:t>1,2</w:t>
      </w:r>
      <w:r>
        <w:rPr>
          <w:sz w:val="24"/>
        </w:rPr>
        <w:t>,</w:t>
      </w:r>
      <w:r w:rsidR="0024531C" w:rsidRPr="0024531C">
        <w:rPr>
          <w:sz w:val="24"/>
        </w:rPr>
        <w:t xml:space="preserve"> </w:t>
      </w:r>
      <w:r w:rsidR="0024531C">
        <w:rPr>
          <w:sz w:val="24"/>
        </w:rPr>
        <w:t>Tiantian Wu</w:t>
      </w:r>
      <w:r w:rsidR="0024531C">
        <w:rPr>
          <w:sz w:val="24"/>
          <w:vertAlign w:val="superscript"/>
        </w:rPr>
        <w:t>1</w:t>
      </w:r>
      <w:r w:rsidR="0024531C">
        <w:rPr>
          <w:sz w:val="24"/>
        </w:rPr>
        <w:t>,</w:t>
      </w:r>
      <w:r>
        <w:rPr>
          <w:sz w:val="24"/>
        </w:rPr>
        <w:t xml:space="preserve"> Chang Chen</w:t>
      </w:r>
      <w:r>
        <w:rPr>
          <w:sz w:val="24"/>
          <w:vertAlign w:val="superscript"/>
        </w:rPr>
        <w:t>1,2</w:t>
      </w:r>
      <w:r>
        <w:rPr>
          <w:sz w:val="24"/>
        </w:rPr>
        <w:t xml:space="preserve">, </w:t>
      </w:r>
      <w:r w:rsidR="0024531C">
        <w:rPr>
          <w:sz w:val="24"/>
        </w:rPr>
        <w:t>Han Tian</w:t>
      </w:r>
      <w:r w:rsidR="0024531C">
        <w:rPr>
          <w:sz w:val="24"/>
          <w:vertAlign w:val="superscript"/>
        </w:rPr>
        <w:t>1</w:t>
      </w:r>
      <w:r w:rsidR="0024531C">
        <w:rPr>
          <w:sz w:val="24"/>
        </w:rPr>
        <w:t xml:space="preserve">, </w:t>
      </w:r>
      <w:r>
        <w:rPr>
          <w:sz w:val="24"/>
        </w:rPr>
        <w:t>Yafeng Chen</w:t>
      </w:r>
      <w:r>
        <w:rPr>
          <w:sz w:val="24"/>
          <w:vertAlign w:val="superscript"/>
        </w:rPr>
        <w:t>4</w:t>
      </w:r>
      <w:r>
        <w:rPr>
          <w:sz w:val="24"/>
        </w:rPr>
        <w:t>,</w:t>
      </w:r>
      <w:r w:rsidR="00C37760">
        <w:rPr>
          <w:sz w:val="24"/>
        </w:rPr>
        <w:t xml:space="preserve"> </w:t>
      </w:r>
      <w:r w:rsidR="00C37760">
        <w:rPr>
          <w:rFonts w:eastAsia="等线" w:cs="Times New Roman"/>
          <w:sz w:val="24"/>
          <w:szCs w:val="24"/>
          <w:lang w:bidi="ar"/>
        </w:rPr>
        <w:t>Fantao Kong</w:t>
      </w:r>
      <w:bookmarkStart w:id="0" w:name="_Hlk73985264"/>
      <w:r w:rsidR="00C37760">
        <w:rPr>
          <w:rFonts w:eastAsia="等线" w:cs="Times New Roman"/>
          <w:sz w:val="24"/>
          <w:szCs w:val="24"/>
          <w:vertAlign w:val="superscript"/>
          <w:lang w:bidi="ar"/>
        </w:rPr>
        <w:t>1</w:t>
      </w:r>
      <w:bookmarkEnd w:id="0"/>
      <w:r w:rsidR="00C37760">
        <w:rPr>
          <w:rFonts w:eastAsia="等线" w:cs="Times New Roman"/>
          <w:sz w:val="24"/>
          <w:szCs w:val="24"/>
          <w:lang w:bidi="ar"/>
        </w:rPr>
        <w:t>,</w:t>
      </w:r>
      <w:r>
        <w:rPr>
          <w:sz w:val="24"/>
        </w:rPr>
        <w:t xml:space="preserve"> Ziwei Chang</w:t>
      </w:r>
      <w:r>
        <w:rPr>
          <w:sz w:val="24"/>
          <w:vertAlign w:val="superscript"/>
        </w:rPr>
        <w:t>5</w:t>
      </w:r>
      <w:r>
        <w:rPr>
          <w:sz w:val="24"/>
        </w:rPr>
        <w:t>,</w:t>
      </w:r>
      <w:r>
        <w:rPr>
          <w:rFonts w:eastAsia="等线" w:cs="Times New Roman"/>
          <w:sz w:val="24"/>
          <w:szCs w:val="24"/>
          <w:lang w:bidi="ar"/>
        </w:rPr>
        <w:t xml:space="preserve"> </w:t>
      </w:r>
      <w:r>
        <w:rPr>
          <w:sz w:val="24"/>
        </w:rPr>
        <w:t>Xiangzhi Cui</w:t>
      </w:r>
      <w:r>
        <w:rPr>
          <w:sz w:val="24"/>
          <w:vertAlign w:val="superscript"/>
        </w:rPr>
        <w:t>1,2,3*</w:t>
      </w:r>
      <w:r>
        <w:rPr>
          <w:sz w:val="24"/>
        </w:rPr>
        <w:t>,</w:t>
      </w:r>
      <w:r w:rsidR="00904ED0">
        <w:rPr>
          <w:sz w:val="24"/>
        </w:rPr>
        <w:t xml:space="preserve"> </w:t>
      </w:r>
      <w:r>
        <w:rPr>
          <w:sz w:val="24"/>
        </w:rPr>
        <w:t>Jianlin Shi</w:t>
      </w:r>
      <w:r w:rsidR="00C37760">
        <w:rPr>
          <w:sz w:val="24"/>
          <w:vertAlign w:val="superscript"/>
        </w:rPr>
        <w:t>1</w:t>
      </w:r>
      <w:r>
        <w:rPr>
          <w:sz w:val="24"/>
          <w:vertAlign w:val="superscript"/>
        </w:rPr>
        <w:t>*</w:t>
      </w:r>
    </w:p>
    <w:p w14:paraId="7835CBF1" w14:textId="77777777" w:rsidR="00AA59EF" w:rsidRDefault="008B6620">
      <w:pPr>
        <w:spacing w:beforeLines="50" w:before="156" w:after="200" w:line="360" w:lineRule="auto"/>
        <w:rPr>
          <w:sz w:val="24"/>
        </w:rPr>
      </w:pPr>
      <w:r>
        <w:rPr>
          <w:sz w:val="24"/>
          <w:vertAlign w:val="superscript"/>
        </w:rPr>
        <w:t>1</w:t>
      </w:r>
      <w:r>
        <w:rPr>
          <w:sz w:val="24"/>
        </w:rPr>
        <w:t xml:space="preserve"> State Key Lab of High Performance Ceramics and Superfine Microstructure, Shanghai Institute of Ceramics, Chinese Academy of Sciences,</w:t>
      </w:r>
      <w:r>
        <w:rPr>
          <w:rFonts w:hint="eastAsia"/>
          <w:sz w:val="24"/>
        </w:rPr>
        <w:t xml:space="preserve"> </w:t>
      </w:r>
      <w:r>
        <w:rPr>
          <w:sz w:val="24"/>
        </w:rPr>
        <w:t>Shanghai 200050, PR China</w:t>
      </w:r>
      <w:r>
        <w:rPr>
          <w:rFonts w:hint="eastAsia"/>
          <w:sz w:val="24"/>
        </w:rPr>
        <w:t>.</w:t>
      </w:r>
    </w:p>
    <w:p w14:paraId="42DDC989" w14:textId="77777777" w:rsidR="00AA59EF" w:rsidRDefault="008B6620">
      <w:pPr>
        <w:spacing w:beforeLines="50" w:before="156" w:after="200" w:line="360" w:lineRule="auto"/>
        <w:rPr>
          <w:sz w:val="24"/>
        </w:rPr>
      </w:pPr>
      <w:r>
        <w:rPr>
          <w:sz w:val="24"/>
          <w:vertAlign w:val="superscript"/>
        </w:rPr>
        <w:t>2</w:t>
      </w:r>
      <w:r>
        <w:rPr>
          <w:sz w:val="24"/>
        </w:rPr>
        <w:t xml:space="preserve"> Center of Materials Science and Optoelectronics Engineering, University of Chinese Academy of Sciences, Beijing 100049, PR China.</w:t>
      </w:r>
    </w:p>
    <w:p w14:paraId="51895B12" w14:textId="77777777" w:rsidR="00AA59EF" w:rsidRDefault="008B6620">
      <w:pPr>
        <w:spacing w:beforeLines="50" w:before="156" w:after="200" w:line="360" w:lineRule="auto"/>
        <w:rPr>
          <w:sz w:val="24"/>
        </w:rPr>
      </w:pPr>
      <w:r>
        <w:rPr>
          <w:sz w:val="24"/>
          <w:vertAlign w:val="superscript"/>
        </w:rPr>
        <w:t>3</w:t>
      </w:r>
      <w:r>
        <w:rPr>
          <w:sz w:val="24"/>
        </w:rPr>
        <w:t xml:space="preserve"> School of Chemistry and Materials Science, Hangzhou Institute for Advanced Study, University of Chinese Academy of Sciences, Hangzhou 310024, PR China.</w:t>
      </w:r>
    </w:p>
    <w:p w14:paraId="1D779443" w14:textId="77777777" w:rsidR="00AA59EF" w:rsidRDefault="008B6620">
      <w:pPr>
        <w:spacing w:beforeLines="50" w:before="156" w:after="200" w:line="360" w:lineRule="auto"/>
        <w:rPr>
          <w:sz w:val="24"/>
        </w:rPr>
      </w:pPr>
      <w:r>
        <w:rPr>
          <w:sz w:val="24"/>
          <w:vertAlign w:val="superscript"/>
        </w:rPr>
        <w:t>4</w:t>
      </w:r>
      <w:r>
        <w:rPr>
          <w:sz w:val="24"/>
        </w:rPr>
        <w:t xml:space="preserve"> Collaborative Innovation Center of Steel Technology, University of Science and Technology Beijing, Beijing 100083, PR China.</w:t>
      </w:r>
    </w:p>
    <w:p w14:paraId="0F7F9633" w14:textId="77777777" w:rsidR="00AA59EF" w:rsidRDefault="008B6620">
      <w:pPr>
        <w:spacing w:beforeLines="50" w:before="156" w:after="200" w:line="360" w:lineRule="auto"/>
        <w:rPr>
          <w:sz w:val="24"/>
        </w:rPr>
      </w:pPr>
      <w:r>
        <w:rPr>
          <w:sz w:val="24"/>
          <w:vertAlign w:val="superscript"/>
        </w:rPr>
        <w:t>5</w:t>
      </w:r>
      <w:r>
        <w:rPr>
          <w:sz w:val="24"/>
        </w:rPr>
        <w:t xml:space="preserve"> School of Physical Science and Technology, Shanghai Tech University, Shanghai 201210, PR China.</w:t>
      </w:r>
    </w:p>
    <w:p w14:paraId="0D6E43D7" w14:textId="781AB899" w:rsidR="00AA59EF" w:rsidRDefault="008B6620" w:rsidP="00EB3707">
      <w:pPr>
        <w:spacing w:after="200" w:line="360" w:lineRule="auto"/>
        <w:rPr>
          <w:sz w:val="24"/>
        </w:rPr>
      </w:pPr>
      <w:r>
        <w:rPr>
          <w:rFonts w:eastAsia="等线" w:cs="Times New Roman"/>
          <w:kern w:val="0"/>
          <w:sz w:val="24"/>
          <w:szCs w:val="24"/>
          <w:lang w:val="en-GB" w:eastAsia="en-GB"/>
        </w:rPr>
        <w:t>*Email: jlshi@mail.sic.ac.cn (J. Shi), cuixz@mail.sic.ac.cn (X. Cui).</w:t>
      </w:r>
      <w:r w:rsidR="00EB3707">
        <w:rPr>
          <w:sz w:val="24"/>
          <w:lang w:val="en-GB"/>
        </w:rPr>
        <w:t xml:space="preserve"> </w:t>
      </w:r>
      <w:r>
        <w:rPr>
          <w:sz w:val="24"/>
        </w:rPr>
        <w:br w:type="page"/>
      </w:r>
    </w:p>
    <w:p w14:paraId="5A2D35B1" w14:textId="77777777" w:rsidR="00224006" w:rsidRDefault="00957530" w:rsidP="000062B2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363BA953" wp14:editId="29DBB7C2">
            <wp:extent cx="4802061" cy="2520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7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061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1B60C" w14:textId="70FA233D" w:rsidR="00AA59EF" w:rsidRPr="00295E41" w:rsidRDefault="00295E41">
      <w:pPr>
        <w:rPr>
          <w:sz w:val="18"/>
          <w:szCs w:val="18"/>
        </w:rPr>
      </w:pPr>
      <w:r>
        <w:rPr>
          <w:b/>
          <w:sz w:val="24"/>
          <w:szCs w:val="24"/>
        </w:rPr>
        <w:t xml:space="preserve">Fig. S1. </w:t>
      </w:r>
      <w:r w:rsidRPr="000062B2">
        <w:rPr>
          <w:sz w:val="24"/>
          <w:szCs w:val="24"/>
        </w:rPr>
        <w:t xml:space="preserve">Schematic illustration of </w:t>
      </w:r>
      <w:r w:rsidR="0058265A">
        <w:rPr>
          <w:sz w:val="24"/>
          <w:szCs w:val="24"/>
        </w:rPr>
        <w:t>synthesis</w:t>
      </w:r>
      <w:r w:rsidR="0058265A" w:rsidRPr="000062B2">
        <w:rPr>
          <w:sz w:val="24"/>
          <w:szCs w:val="24"/>
        </w:rPr>
        <w:t xml:space="preserve"> </w:t>
      </w:r>
      <w:r w:rsidRPr="000062B2">
        <w:rPr>
          <w:sz w:val="24"/>
          <w:szCs w:val="24"/>
        </w:rPr>
        <w:t>of Ni-Co-P/NF</w:t>
      </w:r>
      <w:r>
        <w:rPr>
          <w:sz w:val="24"/>
          <w:szCs w:val="24"/>
        </w:rPr>
        <w:t>.</w:t>
      </w:r>
    </w:p>
    <w:p w14:paraId="0C61AFAC" w14:textId="77777777" w:rsidR="00AA59EF" w:rsidRDefault="00AA59EF">
      <w:pPr>
        <w:rPr>
          <w:sz w:val="18"/>
          <w:szCs w:val="18"/>
        </w:rPr>
      </w:pPr>
    </w:p>
    <w:p w14:paraId="1A9D0DA3" w14:textId="77777777" w:rsidR="00295E41" w:rsidRDefault="00295E41">
      <w:pPr>
        <w:rPr>
          <w:sz w:val="18"/>
          <w:szCs w:val="18"/>
        </w:rPr>
      </w:pPr>
    </w:p>
    <w:p w14:paraId="1620E9E1" w14:textId="77777777" w:rsidR="00295E41" w:rsidRDefault="00295E41">
      <w:pPr>
        <w:rPr>
          <w:sz w:val="18"/>
          <w:szCs w:val="18"/>
        </w:rPr>
      </w:pPr>
    </w:p>
    <w:p w14:paraId="07B9110B" w14:textId="77777777" w:rsidR="00295E41" w:rsidRDefault="00295E41">
      <w:pPr>
        <w:rPr>
          <w:sz w:val="18"/>
          <w:szCs w:val="18"/>
        </w:rPr>
      </w:pPr>
    </w:p>
    <w:p w14:paraId="61CF7E3A" w14:textId="77777777" w:rsidR="00295E41" w:rsidRDefault="00295E41">
      <w:pPr>
        <w:rPr>
          <w:sz w:val="18"/>
          <w:szCs w:val="18"/>
        </w:rPr>
      </w:pPr>
    </w:p>
    <w:p w14:paraId="702A6FDA" w14:textId="77777777" w:rsidR="00224006" w:rsidRDefault="00224006" w:rsidP="00224006">
      <w:pPr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drawing>
          <wp:inline distT="0" distB="0" distL="0" distR="0" wp14:anchorId="6D2568D0" wp14:editId="4F32DD83">
            <wp:extent cx="5039995" cy="2459355"/>
            <wp:effectExtent l="0" t="0" r="825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2" r="24985" b="5508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599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E71AB" w14:textId="7BB3A361" w:rsidR="00295E41" w:rsidRPr="00EB3707" w:rsidRDefault="00224006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C92481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Typical FESEM images at different magnifications. (a) Ni-Co-Pre/NF; (</w:t>
      </w:r>
      <w:r w:rsidR="0058265A">
        <w:rPr>
          <w:sz w:val="24"/>
          <w:szCs w:val="24"/>
        </w:rPr>
        <w:t>b</w:t>
      </w:r>
      <w:r>
        <w:rPr>
          <w:sz w:val="24"/>
          <w:szCs w:val="24"/>
        </w:rPr>
        <w:t>) Thickness of nanowire arrays on the surface of Ni-Co-Pre/NF.</w:t>
      </w:r>
      <w:r w:rsidR="00EB3707">
        <w:rPr>
          <w:sz w:val="24"/>
          <w:szCs w:val="24"/>
        </w:rPr>
        <w:br w:type="page"/>
      </w:r>
    </w:p>
    <w:p w14:paraId="42CFF95B" w14:textId="77777777" w:rsidR="00AA59EF" w:rsidRDefault="008B6620">
      <w:pPr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inline distT="0" distB="0" distL="0" distR="0" wp14:anchorId="6D68BE6F" wp14:editId="665E8BFA">
            <wp:extent cx="5274310" cy="238950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DF904" w14:textId="74EF7EC5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C92481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Typical FESEM of Ni-Co-Pre/NF with (a) Co-3, (b) Co-5; (c) XRD pattern</w:t>
      </w:r>
      <w:r w:rsidR="0058265A">
        <w:rPr>
          <w:sz w:val="24"/>
          <w:szCs w:val="24"/>
        </w:rPr>
        <w:t>s</w:t>
      </w:r>
      <w:r>
        <w:rPr>
          <w:sz w:val="24"/>
          <w:szCs w:val="24"/>
        </w:rPr>
        <w:t xml:space="preserve"> of precursors with different Co source addition amount (PDF#48-0083: </w:t>
      </w:r>
      <w:r>
        <w:rPr>
          <w:bCs/>
          <w:sz w:val="24"/>
          <w:szCs w:val="24"/>
          <w:lang w:val="pl-PL"/>
        </w:rPr>
        <w:t>Co(CO</w:t>
      </w:r>
      <w:r>
        <w:rPr>
          <w:bCs/>
          <w:sz w:val="24"/>
          <w:szCs w:val="24"/>
          <w:vertAlign w:val="subscript"/>
          <w:lang w:val="pl-PL"/>
        </w:rPr>
        <w:t>3</w:t>
      </w:r>
      <w:r>
        <w:rPr>
          <w:bCs/>
          <w:sz w:val="24"/>
          <w:szCs w:val="24"/>
          <w:lang w:val="pl-PL"/>
        </w:rPr>
        <w:t>)</w:t>
      </w:r>
      <w:r>
        <w:rPr>
          <w:bCs/>
          <w:sz w:val="24"/>
          <w:szCs w:val="24"/>
          <w:vertAlign w:val="subscript"/>
          <w:lang w:val="pl-PL"/>
        </w:rPr>
        <w:t>0.5</w:t>
      </w:r>
      <w:r>
        <w:rPr>
          <w:bCs/>
          <w:sz w:val="24"/>
          <w:szCs w:val="24"/>
          <w:lang w:val="pl-PL"/>
        </w:rPr>
        <w:t xml:space="preserve"> (OH); </w:t>
      </w:r>
      <w:r>
        <w:rPr>
          <w:sz w:val="24"/>
          <w:szCs w:val="24"/>
        </w:rPr>
        <w:t xml:space="preserve">PDF#35-0501: </w:t>
      </w:r>
      <w:r>
        <w:rPr>
          <w:bCs/>
          <w:sz w:val="24"/>
          <w:szCs w:val="24"/>
        </w:rPr>
        <w:t>Ni</w:t>
      </w:r>
      <w:r>
        <w:rPr>
          <w:bCs/>
          <w:sz w:val="24"/>
          <w:szCs w:val="24"/>
          <w:lang w:val="pl-PL"/>
        </w:rPr>
        <w:t>(CO</w:t>
      </w:r>
      <w:r>
        <w:rPr>
          <w:bCs/>
          <w:sz w:val="24"/>
          <w:szCs w:val="24"/>
          <w:vertAlign w:val="subscript"/>
          <w:lang w:val="pl-PL"/>
        </w:rPr>
        <w:t>3</w:t>
      </w:r>
      <w:r>
        <w:rPr>
          <w:bCs/>
          <w:sz w:val="24"/>
          <w:szCs w:val="24"/>
          <w:lang w:val="pl-PL"/>
        </w:rPr>
        <w:t>)</w:t>
      </w:r>
      <w:r>
        <w:rPr>
          <w:bCs/>
          <w:sz w:val="24"/>
          <w:szCs w:val="24"/>
          <w:vertAlign w:val="subscript"/>
          <w:lang w:val="pl-PL"/>
        </w:rPr>
        <w:t xml:space="preserve"> 0.5 </w:t>
      </w:r>
      <w:r>
        <w:rPr>
          <w:bCs/>
          <w:sz w:val="24"/>
          <w:szCs w:val="24"/>
          <w:lang w:val="pl-PL"/>
        </w:rPr>
        <w:t>(OH)</w:t>
      </w:r>
      <w:r>
        <w:rPr>
          <w:sz w:val="24"/>
          <w:szCs w:val="24"/>
        </w:rPr>
        <w:t>)</w:t>
      </w:r>
      <w:r w:rsidR="0058265A">
        <w:rPr>
          <w:sz w:val="24"/>
          <w:szCs w:val="24"/>
        </w:rPr>
        <w:t>, and the corresponding</w:t>
      </w:r>
      <w:r>
        <w:rPr>
          <w:sz w:val="24"/>
          <w:szCs w:val="24"/>
        </w:rPr>
        <w:t xml:space="preserve"> Digital photographs</w:t>
      </w:r>
      <w:r w:rsidR="0058265A">
        <w:rPr>
          <w:sz w:val="24"/>
          <w:szCs w:val="24"/>
        </w:rPr>
        <w:t xml:space="preserve"> (d)</w:t>
      </w:r>
      <w:r>
        <w:rPr>
          <w:sz w:val="24"/>
          <w:szCs w:val="24"/>
        </w:rPr>
        <w:t>.</w:t>
      </w:r>
    </w:p>
    <w:p w14:paraId="2A66E9F1" w14:textId="77777777" w:rsidR="00957530" w:rsidRDefault="00957530">
      <w:pPr>
        <w:rPr>
          <w:sz w:val="24"/>
          <w:szCs w:val="24"/>
        </w:rPr>
      </w:pPr>
    </w:p>
    <w:p w14:paraId="49299413" w14:textId="77777777" w:rsidR="00957530" w:rsidRDefault="00957530">
      <w:pPr>
        <w:rPr>
          <w:sz w:val="24"/>
          <w:szCs w:val="24"/>
        </w:rPr>
      </w:pPr>
    </w:p>
    <w:p w14:paraId="5B22685B" w14:textId="77777777" w:rsidR="00957530" w:rsidRDefault="00957530">
      <w:pPr>
        <w:rPr>
          <w:sz w:val="24"/>
          <w:szCs w:val="24"/>
        </w:rPr>
      </w:pPr>
    </w:p>
    <w:p w14:paraId="520A4186" w14:textId="77777777" w:rsidR="00957530" w:rsidRDefault="00957530">
      <w:pPr>
        <w:rPr>
          <w:sz w:val="24"/>
          <w:szCs w:val="24"/>
        </w:rPr>
      </w:pPr>
    </w:p>
    <w:p w14:paraId="6E80A30B" w14:textId="77777777" w:rsidR="00957530" w:rsidRDefault="00957530">
      <w:pPr>
        <w:rPr>
          <w:b/>
          <w:sz w:val="18"/>
          <w:szCs w:val="18"/>
        </w:rPr>
      </w:pPr>
    </w:p>
    <w:p w14:paraId="57FBD661" w14:textId="77777777" w:rsidR="00AA59EF" w:rsidRDefault="008B6620">
      <w:pPr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drawing>
          <wp:inline distT="0" distB="0" distL="0" distR="0" wp14:anchorId="542CE623" wp14:editId="5985B144">
            <wp:extent cx="5039995" cy="2495550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9" t="44689" r="24985" b="1018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9578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0E34B" w14:textId="52C5F724" w:rsidR="00AA59EF" w:rsidRPr="00EB3707" w:rsidRDefault="008B6620" w:rsidP="00EB3707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C92481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Typical FESEM images </w:t>
      </w:r>
      <w:r w:rsidR="0058265A">
        <w:rPr>
          <w:sz w:val="24"/>
          <w:szCs w:val="24"/>
        </w:rPr>
        <w:t>of Ni-Co-P/NF</w:t>
      </w:r>
      <w:r w:rsidR="0058265A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(a, b) </w:t>
      </w:r>
      <w:r>
        <w:rPr>
          <w:sz w:val="24"/>
          <w:szCs w:val="24"/>
        </w:rPr>
        <w:t xml:space="preserve">at different magnifications. </w:t>
      </w:r>
      <w:r w:rsidR="00EB3707">
        <w:rPr>
          <w:sz w:val="24"/>
          <w:szCs w:val="24"/>
        </w:rPr>
        <w:br w:type="page"/>
      </w:r>
    </w:p>
    <w:p w14:paraId="77AC9B7F" w14:textId="77777777" w:rsidR="00295E41" w:rsidRDefault="008B6620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78EE74C3" wp14:editId="6F024EBA">
            <wp:extent cx="5039995" cy="19837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7" t="65342" r="293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8435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63C84" w14:textId="77777777" w:rsidR="00AA59EF" w:rsidRDefault="008B6620">
      <w:pPr>
        <w:rPr>
          <w:sz w:val="24"/>
          <w:szCs w:val="18"/>
        </w:rPr>
      </w:pPr>
      <w:r>
        <w:rPr>
          <w:b/>
          <w:sz w:val="24"/>
          <w:szCs w:val="18"/>
        </w:rPr>
        <w:t>Fig. S</w:t>
      </w:r>
      <w:r w:rsidR="00C92481">
        <w:rPr>
          <w:b/>
          <w:sz w:val="24"/>
          <w:szCs w:val="18"/>
        </w:rPr>
        <w:t>5</w:t>
      </w:r>
      <w:r>
        <w:rPr>
          <w:b/>
          <w:sz w:val="24"/>
          <w:szCs w:val="18"/>
        </w:rPr>
        <w:t>.</w:t>
      </w:r>
      <w:r>
        <w:rPr>
          <w:sz w:val="24"/>
          <w:szCs w:val="18"/>
        </w:rPr>
        <w:t xml:space="preserve"> The images of</w:t>
      </w:r>
      <w:r>
        <w:rPr>
          <w:b/>
          <w:sz w:val="24"/>
          <w:szCs w:val="18"/>
        </w:rPr>
        <w:t xml:space="preserve"> </w:t>
      </w:r>
      <w:r>
        <w:rPr>
          <w:sz w:val="24"/>
          <w:szCs w:val="18"/>
        </w:rPr>
        <w:t>water contact angle measurements. (a) Ni-Co-Pre/NF; (b) Pt</w:t>
      </w:r>
      <w:r w:rsidR="008448E6">
        <w:rPr>
          <w:sz w:val="24"/>
          <w:szCs w:val="18"/>
        </w:rPr>
        <w:t>/</w:t>
      </w:r>
      <w:r>
        <w:rPr>
          <w:sz w:val="24"/>
          <w:szCs w:val="18"/>
        </w:rPr>
        <w:t>C</w:t>
      </w:r>
      <w:r w:rsidR="008448E6">
        <w:rPr>
          <w:sz w:val="24"/>
          <w:szCs w:val="18"/>
        </w:rPr>
        <w:t>.</w:t>
      </w:r>
    </w:p>
    <w:p w14:paraId="3CDC64A7" w14:textId="77777777" w:rsidR="00AA59EF" w:rsidRDefault="00AA59EF">
      <w:pPr>
        <w:rPr>
          <w:sz w:val="18"/>
          <w:szCs w:val="18"/>
        </w:rPr>
      </w:pPr>
    </w:p>
    <w:p w14:paraId="6E0E2631" w14:textId="77777777" w:rsidR="00AA59EF" w:rsidRDefault="00AA59EF">
      <w:pPr>
        <w:widowControl/>
        <w:jc w:val="left"/>
        <w:rPr>
          <w:b/>
          <w:sz w:val="18"/>
          <w:szCs w:val="18"/>
        </w:rPr>
      </w:pPr>
    </w:p>
    <w:p w14:paraId="2FDC299A" w14:textId="77777777" w:rsidR="00957530" w:rsidRDefault="00957530">
      <w:pPr>
        <w:widowControl/>
        <w:jc w:val="left"/>
        <w:rPr>
          <w:b/>
          <w:sz w:val="18"/>
          <w:szCs w:val="18"/>
        </w:rPr>
      </w:pPr>
    </w:p>
    <w:p w14:paraId="2C34BFE7" w14:textId="77777777" w:rsidR="00957530" w:rsidRDefault="00957530">
      <w:pPr>
        <w:widowControl/>
        <w:jc w:val="left"/>
        <w:rPr>
          <w:b/>
          <w:sz w:val="18"/>
          <w:szCs w:val="18"/>
        </w:rPr>
      </w:pPr>
    </w:p>
    <w:p w14:paraId="7EB2DB47" w14:textId="77777777" w:rsidR="00957530" w:rsidRDefault="00957530">
      <w:pPr>
        <w:widowControl/>
        <w:jc w:val="left"/>
        <w:rPr>
          <w:b/>
          <w:sz w:val="18"/>
          <w:szCs w:val="18"/>
        </w:rPr>
      </w:pPr>
    </w:p>
    <w:p w14:paraId="2E93353F" w14:textId="77777777" w:rsidR="00AA59EF" w:rsidRDefault="008B6620">
      <w:pPr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drawing>
          <wp:inline distT="0" distB="0" distL="0" distR="0" wp14:anchorId="4693395E" wp14:editId="190CB879">
            <wp:extent cx="5157470" cy="2157730"/>
            <wp:effectExtent l="0" t="0" r="508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663" cy="215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8FCCE" w14:textId="626E6227" w:rsidR="00AA59EF" w:rsidRPr="00EB3707" w:rsidRDefault="008B6620">
      <w:pPr>
        <w:rPr>
          <w:sz w:val="24"/>
          <w:szCs w:val="18"/>
        </w:rPr>
      </w:pPr>
      <w:r>
        <w:rPr>
          <w:b/>
          <w:sz w:val="24"/>
          <w:szCs w:val="18"/>
        </w:rPr>
        <w:t>Fig. S</w:t>
      </w:r>
      <w:r w:rsidR="00C92481">
        <w:rPr>
          <w:b/>
          <w:sz w:val="24"/>
          <w:szCs w:val="18"/>
        </w:rPr>
        <w:t>6</w:t>
      </w:r>
      <w:r>
        <w:rPr>
          <w:b/>
          <w:sz w:val="24"/>
          <w:szCs w:val="18"/>
        </w:rPr>
        <w:t>.</w:t>
      </w:r>
      <w:r>
        <w:rPr>
          <w:sz w:val="24"/>
          <w:szCs w:val="18"/>
        </w:rPr>
        <w:t xml:space="preserve"> TEM-EDX images of Ni-Co-P/NF of different areas in Fig. 1c. (a) Area 2; (b) Area 1, with the mass percentage and atomic percentage in the inset.</w:t>
      </w:r>
      <w:r w:rsidR="00EB3707">
        <w:rPr>
          <w:sz w:val="24"/>
          <w:szCs w:val="18"/>
        </w:rPr>
        <w:br w:type="page"/>
      </w:r>
    </w:p>
    <w:p w14:paraId="0C49428F" w14:textId="77777777" w:rsidR="00AA59EF" w:rsidRDefault="008B6620">
      <w:pPr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inline distT="0" distB="0" distL="0" distR="0" wp14:anchorId="180DADF6" wp14:editId="5FD76C17">
            <wp:extent cx="3874770" cy="71996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5186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B1727" w14:textId="77777777" w:rsidR="00AA59EF" w:rsidRDefault="008B6620">
      <w:pPr>
        <w:rPr>
          <w:sz w:val="24"/>
          <w:szCs w:val="18"/>
        </w:rPr>
      </w:pPr>
      <w:r>
        <w:rPr>
          <w:b/>
          <w:sz w:val="24"/>
          <w:szCs w:val="18"/>
        </w:rPr>
        <w:t>Fig. S</w:t>
      </w:r>
      <w:r w:rsidR="00C92481">
        <w:rPr>
          <w:b/>
          <w:sz w:val="24"/>
          <w:szCs w:val="18"/>
        </w:rPr>
        <w:t>7</w:t>
      </w:r>
      <w:r>
        <w:rPr>
          <w:b/>
          <w:sz w:val="24"/>
          <w:szCs w:val="18"/>
        </w:rPr>
        <w:t>.</w:t>
      </w:r>
      <w:r>
        <w:rPr>
          <w:sz w:val="24"/>
          <w:szCs w:val="18"/>
        </w:rPr>
        <w:t xml:space="preserve"> TEM-EDX line scanning images of different elements</w:t>
      </w:r>
      <w:r>
        <w:rPr>
          <w:rFonts w:eastAsia="等线" w:cs="Times New Roman"/>
          <w:sz w:val="24"/>
          <w:szCs w:val="24"/>
        </w:rPr>
        <w:t xml:space="preserve"> </w:t>
      </w:r>
      <w:r>
        <w:rPr>
          <w:rFonts w:eastAsia="等线" w:cs="Times New Roman" w:hint="eastAsia"/>
          <w:sz w:val="24"/>
          <w:szCs w:val="24"/>
        </w:rPr>
        <w:t xml:space="preserve">in </w:t>
      </w:r>
      <w:r>
        <w:rPr>
          <w:rFonts w:eastAsia="等线" w:cs="Times New Roman"/>
          <w:sz w:val="24"/>
          <w:szCs w:val="24"/>
        </w:rPr>
        <w:t>Ni-Co-P/NF</w:t>
      </w:r>
      <w:r>
        <w:rPr>
          <w:sz w:val="24"/>
          <w:szCs w:val="18"/>
        </w:rPr>
        <w:t>.</w:t>
      </w:r>
    </w:p>
    <w:p w14:paraId="00041DA5" w14:textId="77777777" w:rsidR="00AA59EF" w:rsidRDefault="00AA59EF">
      <w:pPr>
        <w:rPr>
          <w:b/>
          <w:sz w:val="18"/>
          <w:szCs w:val="18"/>
        </w:rPr>
      </w:pPr>
    </w:p>
    <w:p w14:paraId="38F1FAC4" w14:textId="77777777" w:rsidR="00AA59EF" w:rsidRDefault="008B6620">
      <w:pPr>
        <w:jc w:val="center"/>
        <w:rPr>
          <w:b/>
          <w:sz w:val="18"/>
          <w:szCs w:val="18"/>
        </w:rPr>
      </w:pPr>
      <w:r>
        <w:rPr>
          <w:rFonts w:hint="eastAsia"/>
          <w:b/>
          <w:noProof/>
          <w:sz w:val="18"/>
          <w:szCs w:val="18"/>
        </w:rPr>
        <w:lastRenderedPageBreak/>
        <w:drawing>
          <wp:inline distT="0" distB="0" distL="0" distR="0" wp14:anchorId="665A9142" wp14:editId="3B838830">
            <wp:extent cx="3723005" cy="3599815"/>
            <wp:effectExtent l="0" t="0" r="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2" t="13484" r="55026" b="33468"/>
                    <a:stretch>
                      <a:fillRect/>
                    </a:stretch>
                  </pic:blipFill>
                  <pic:spPr>
                    <a:xfrm>
                      <a:off x="0" y="0"/>
                      <a:ext cx="3723613" cy="360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DF10B" w14:textId="77777777" w:rsidR="00AA59EF" w:rsidRDefault="008B6620">
      <w:pPr>
        <w:rPr>
          <w:sz w:val="24"/>
          <w:szCs w:val="18"/>
        </w:rPr>
      </w:pPr>
      <w:r>
        <w:rPr>
          <w:b/>
          <w:sz w:val="24"/>
          <w:szCs w:val="18"/>
        </w:rPr>
        <w:t>Fig. S</w:t>
      </w:r>
      <w:r w:rsidR="00C92481">
        <w:rPr>
          <w:b/>
          <w:sz w:val="24"/>
          <w:szCs w:val="18"/>
        </w:rPr>
        <w:t>8</w:t>
      </w:r>
      <w:r>
        <w:rPr>
          <w:b/>
          <w:sz w:val="24"/>
          <w:szCs w:val="18"/>
        </w:rPr>
        <w:t>.</w:t>
      </w:r>
      <w:r>
        <w:rPr>
          <w:sz w:val="24"/>
          <w:szCs w:val="18"/>
        </w:rPr>
        <w:t xml:space="preserve"> HRTEM image of Ni-Co-P/NF with interface division.</w:t>
      </w:r>
    </w:p>
    <w:p w14:paraId="1B851169" w14:textId="77777777" w:rsidR="00AA59EF" w:rsidRDefault="00AA59EF">
      <w:pPr>
        <w:rPr>
          <w:b/>
          <w:sz w:val="24"/>
          <w:szCs w:val="18"/>
        </w:rPr>
      </w:pPr>
    </w:p>
    <w:p w14:paraId="5AF99786" w14:textId="77777777" w:rsidR="00AA59EF" w:rsidRDefault="00AA59EF">
      <w:pPr>
        <w:rPr>
          <w:b/>
          <w:sz w:val="24"/>
          <w:szCs w:val="18"/>
        </w:rPr>
      </w:pPr>
    </w:p>
    <w:p w14:paraId="3436DA3B" w14:textId="77777777" w:rsidR="00AA59EF" w:rsidRDefault="00AA59EF">
      <w:pPr>
        <w:rPr>
          <w:b/>
          <w:sz w:val="24"/>
          <w:szCs w:val="18"/>
        </w:rPr>
      </w:pPr>
    </w:p>
    <w:p w14:paraId="375EC826" w14:textId="77777777" w:rsidR="00957530" w:rsidRDefault="00957530">
      <w:pPr>
        <w:rPr>
          <w:b/>
          <w:sz w:val="24"/>
          <w:szCs w:val="18"/>
        </w:rPr>
      </w:pPr>
    </w:p>
    <w:p w14:paraId="4A3134EB" w14:textId="77777777" w:rsidR="00AA59EF" w:rsidRDefault="00AA59EF">
      <w:pPr>
        <w:rPr>
          <w:b/>
          <w:sz w:val="24"/>
          <w:szCs w:val="18"/>
        </w:rPr>
      </w:pPr>
    </w:p>
    <w:p w14:paraId="5CC7F06A" w14:textId="77777777" w:rsidR="00AA59EF" w:rsidRDefault="008B6620">
      <w:pPr>
        <w:jc w:val="center"/>
        <w:rPr>
          <w:b/>
          <w:sz w:val="24"/>
          <w:szCs w:val="18"/>
        </w:rPr>
      </w:pPr>
      <w:r>
        <w:rPr>
          <w:b/>
          <w:noProof/>
          <w:sz w:val="24"/>
          <w:szCs w:val="18"/>
        </w:rPr>
        <w:drawing>
          <wp:inline distT="0" distB="0" distL="0" distR="0" wp14:anchorId="400C72E7" wp14:editId="38A0DD1D">
            <wp:extent cx="5165090" cy="2362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" r="5349"/>
                    <a:stretch>
                      <a:fillRect/>
                    </a:stretch>
                  </pic:blipFill>
                  <pic:spPr>
                    <a:xfrm>
                      <a:off x="0" y="0"/>
                      <a:ext cx="5209644" cy="23831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9F066" w14:textId="35DE4BC5" w:rsidR="00EB3707" w:rsidRPr="00EB3707" w:rsidRDefault="008B6620" w:rsidP="00EB3707">
      <w:pPr>
        <w:rPr>
          <w:sz w:val="24"/>
          <w:szCs w:val="18"/>
        </w:rPr>
      </w:pPr>
      <w:r>
        <w:rPr>
          <w:b/>
          <w:sz w:val="24"/>
          <w:szCs w:val="18"/>
        </w:rPr>
        <w:t>Fig. S</w:t>
      </w:r>
      <w:r w:rsidR="00AF509C">
        <w:rPr>
          <w:b/>
          <w:sz w:val="24"/>
          <w:szCs w:val="18"/>
        </w:rPr>
        <w:t>9</w:t>
      </w:r>
      <w:r>
        <w:rPr>
          <w:b/>
          <w:sz w:val="24"/>
          <w:szCs w:val="18"/>
        </w:rPr>
        <w:t>.</w:t>
      </w:r>
      <w:r>
        <w:rPr>
          <w:sz w:val="24"/>
          <w:szCs w:val="18"/>
        </w:rPr>
        <w:t xml:space="preserve"> (a) Survey scan of XPS spectra of the Ni-Co-P/NF; (b) O 1s of XPS spectra</w:t>
      </w:r>
      <w:r w:rsidR="00F345E1">
        <w:rPr>
          <w:sz w:val="24"/>
          <w:szCs w:val="18"/>
        </w:rPr>
        <w:t xml:space="preserve"> of the Ni-Co-P/NF, CoP, NiP/NF (</w:t>
      </w:r>
      <w:r w:rsidR="00F345E1">
        <w:rPr>
          <w:sz w:val="24"/>
        </w:rPr>
        <w:t xml:space="preserve">530.3 eV: the lattice oxygen </w:t>
      </w:r>
      <w:r w:rsidR="00F345E1">
        <w:rPr>
          <w:rFonts w:hint="eastAsia"/>
          <w:sz w:val="24"/>
        </w:rPr>
        <w:t xml:space="preserve">due to the partial </w:t>
      </w:r>
      <w:r w:rsidR="00F345E1">
        <w:rPr>
          <w:sz w:val="24"/>
        </w:rPr>
        <w:t xml:space="preserve">oxidation </w:t>
      </w:r>
      <w:r w:rsidR="00F345E1">
        <w:rPr>
          <w:rFonts w:hint="eastAsia"/>
          <w:sz w:val="24"/>
        </w:rPr>
        <w:t>of</w:t>
      </w:r>
      <w:r w:rsidR="00F345E1">
        <w:rPr>
          <w:sz w:val="24"/>
        </w:rPr>
        <w:t xml:space="preserve"> the catalyst surface; 531.3 eV: the adsorbed O from surface hydroxyl and adsorbed oxygen species</w:t>
      </w:r>
      <w:r w:rsidR="00F345E1">
        <w:rPr>
          <w:rFonts w:hint="eastAsia"/>
          <w:sz w:val="24"/>
        </w:rPr>
        <w:t xml:space="preserve"> </w:t>
      </w:r>
      <w:r w:rsidR="00F345E1">
        <w:rPr>
          <w:sz w:val="24"/>
        </w:rPr>
        <w:t>due to</w:t>
      </w:r>
      <w:r w:rsidR="00F345E1">
        <w:rPr>
          <w:rFonts w:hint="eastAsia"/>
          <w:sz w:val="24"/>
        </w:rPr>
        <w:t xml:space="preserve"> the defect of materials</w:t>
      </w:r>
      <w:r w:rsidR="00F345E1">
        <w:rPr>
          <w:sz w:val="24"/>
        </w:rPr>
        <w:t>; 532.5 eV: surface-absorbed H</w:t>
      </w:r>
      <w:r w:rsidR="00F345E1">
        <w:rPr>
          <w:sz w:val="24"/>
          <w:vertAlign w:val="subscript"/>
        </w:rPr>
        <w:t>2</w:t>
      </w:r>
      <w:r w:rsidR="00F345E1">
        <w:rPr>
          <w:sz w:val="24"/>
        </w:rPr>
        <w:t>O</w:t>
      </w:r>
      <w:r w:rsidR="00F345E1">
        <w:rPr>
          <w:sz w:val="24"/>
        </w:rPr>
        <w:fldChar w:fldCharType="begin"/>
      </w:r>
      <w:r w:rsidR="00F345E1">
        <w:rPr>
          <w:sz w:val="24"/>
        </w:rPr>
        <w:instrText xml:space="preserve"> ADDIN EN.CITE &lt;EndNote&gt;&lt;Cite&gt;&lt;Author&gt;Liu&lt;/Author&gt;&lt;Year&gt;2019&lt;/Year&gt;&lt;RecNum&gt;147&lt;/RecNum&gt;&lt;DisplayText&gt;&lt;style face="superscript"&gt;1&lt;/style&gt;&lt;/DisplayText&gt;&lt;record&gt;&lt;rec-number&gt;147&lt;/rec-number&gt;&lt;foreign-keys&gt;&lt;key app="EN" db-id="vs505x0090zpz7e5r9dpawfyxwf9s9etp5pe" timestamp="1636552210"&gt;147&lt;/key&gt;&lt;/foreign-keys&gt;&lt;ref-type name="Journal Article"&gt;17&lt;/ref-type&gt;&lt;contributors&gt;&lt;authors&gt;&lt;author&gt;Liu, Hui&lt;/author&gt;&lt;author&gt;Ma, Xiao&lt;/author&gt;&lt;author&gt;Hu, Han&lt;/author&gt;&lt;author&gt;Pan, Yuanyuan&lt;/author&gt;&lt;author&gt;Zhao, Weinan&lt;/author&gt;&lt;author&gt;Liu, Jialiang&lt;/author&gt;&lt;author&gt;Zhao, Xinyu&lt;/author&gt;&lt;author&gt;Wang, Jialin&lt;/author&gt;&lt;author&gt;Yang, Zhongxue&lt;/author&gt;&lt;author&gt;Zhao, Qingshan&lt;/author&gt;&lt;author&gt;Ning, Hui&lt;/author&gt;&lt;author&gt;Wu, Mingbo&lt;/author&gt;&lt;/authors&gt;&lt;/contributors&gt;&lt;titles&gt;&lt;title&gt;Robust NiCoP/CoP Heterostructures for Highly Efficient Hydrogen Evolution Electrocatalysis in Alkaline Solution&lt;/title&gt;&lt;secondary-title&gt;Acs Applied Materials &amp;amp; Interfaces&lt;/secondary-title&gt;&lt;/titles&gt;&lt;periodical&gt;&lt;full-title&gt;Acs Applied Materials &amp;amp; Interfaces&lt;/full-title&gt;&lt;/periodical&gt;&lt;pages&gt;15528-15536&lt;/pages&gt;&lt;volume&gt;11&lt;/volume&gt;&lt;number&gt;17&lt;/number&gt;&lt;dates&gt;&lt;year&gt;2019&lt;/year&gt;&lt;pub-dates&gt;&lt;date&gt;May 1&lt;/date&gt;&lt;/pub-dates&gt;&lt;/dates&gt;&lt;isbn&gt;1944-8244&lt;/isbn&gt;&lt;accession-num&gt;WOS:000466988800036&lt;/accession-num&gt;&lt;urls&gt;&lt;related-urls&gt;&lt;url&gt;&amp;lt;Go to ISI&amp;gt;://WOS:000466988800036&lt;/url&gt;&lt;/related-urls&gt;&lt;/urls&gt;&lt;electronic-resource-num&gt;10.1021/acsami.9b00592&lt;/electronic-resource-num&gt;&lt;/record&gt;&lt;/Cite&gt;&lt;/EndNote&gt;</w:instrText>
      </w:r>
      <w:r w:rsidR="00F345E1">
        <w:rPr>
          <w:sz w:val="24"/>
        </w:rPr>
        <w:fldChar w:fldCharType="separate"/>
      </w:r>
      <w:r w:rsidR="00F345E1" w:rsidRPr="00F345E1">
        <w:rPr>
          <w:noProof/>
          <w:sz w:val="24"/>
          <w:vertAlign w:val="superscript"/>
        </w:rPr>
        <w:t>1</w:t>
      </w:r>
      <w:r w:rsidR="00F345E1">
        <w:rPr>
          <w:sz w:val="24"/>
        </w:rPr>
        <w:fldChar w:fldCharType="end"/>
      </w:r>
      <w:r w:rsidR="00F345E1">
        <w:rPr>
          <w:sz w:val="24"/>
          <w:szCs w:val="18"/>
        </w:rPr>
        <w:t>)</w:t>
      </w:r>
      <w:r w:rsidR="002B3404">
        <w:rPr>
          <w:rFonts w:hint="eastAsia"/>
          <w:sz w:val="24"/>
          <w:szCs w:val="18"/>
        </w:rPr>
        <w:t>.</w:t>
      </w:r>
    </w:p>
    <w:p w14:paraId="6F5363E2" w14:textId="0E7518ED" w:rsidR="00AA59EF" w:rsidRDefault="008B662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001BC7D2" wp14:editId="44CD8334">
            <wp:extent cx="3068320" cy="2476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4"/>
                    <a:stretch>
                      <a:fillRect/>
                    </a:stretch>
                  </pic:blipFill>
                  <pic:spPr>
                    <a:xfrm>
                      <a:off x="0" y="0"/>
                      <a:ext cx="3069079" cy="24768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BBA8D" w14:textId="55BC39E6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Potential calibration of the Ag/AgCl reference electrode in 1 M KOH. Potential vs RHE in paper calculated as follows: E</w:t>
      </w:r>
      <w:r>
        <w:rPr>
          <w:sz w:val="24"/>
          <w:szCs w:val="24"/>
          <w:vertAlign w:val="subscript"/>
        </w:rPr>
        <w:t>RHE</w:t>
      </w:r>
      <w:r>
        <w:rPr>
          <w:sz w:val="24"/>
          <w:szCs w:val="24"/>
        </w:rPr>
        <w:t>=E</w:t>
      </w:r>
      <w:r>
        <w:rPr>
          <w:sz w:val="24"/>
          <w:szCs w:val="24"/>
          <w:vertAlign w:val="subscript"/>
        </w:rPr>
        <w:t>Ag/AgCl</w:t>
      </w:r>
      <w:r>
        <w:rPr>
          <w:sz w:val="24"/>
          <w:szCs w:val="24"/>
        </w:rPr>
        <w:t xml:space="preserve"> +1.022V.</w:t>
      </w:r>
    </w:p>
    <w:p w14:paraId="41A0B154" w14:textId="77777777" w:rsidR="00AA59EF" w:rsidRDefault="00AA59EF">
      <w:pPr>
        <w:rPr>
          <w:b/>
          <w:sz w:val="24"/>
          <w:szCs w:val="24"/>
        </w:rPr>
      </w:pPr>
    </w:p>
    <w:p w14:paraId="4CBFB1F7" w14:textId="77777777" w:rsidR="00AA59EF" w:rsidRDefault="00AA59EF">
      <w:pPr>
        <w:rPr>
          <w:b/>
          <w:sz w:val="24"/>
          <w:szCs w:val="24"/>
        </w:rPr>
      </w:pPr>
    </w:p>
    <w:p w14:paraId="711B3163" w14:textId="77777777" w:rsidR="00AA59EF" w:rsidRDefault="008B66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B2F3969" wp14:editId="7DBA38FF">
            <wp:extent cx="5219700" cy="4225925"/>
            <wp:effectExtent l="0" t="0" r="0" b="317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4" r="1035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422608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BEA46" w14:textId="7EC37670" w:rsidR="00AA59EF" w:rsidRDefault="008B6620" w:rsidP="00EB3707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The CV curves of different samples with the scan rate ranging from 10 to 80 mV s</w:t>
      </w:r>
      <w:r>
        <w:rPr>
          <w:sz w:val="24"/>
          <w:szCs w:val="24"/>
          <w:vertAlign w:val="superscript"/>
        </w:rPr>
        <w:t>-1</w:t>
      </w:r>
      <w:r>
        <w:rPr>
          <w:sz w:val="24"/>
          <w:szCs w:val="24"/>
        </w:rPr>
        <w:t xml:space="preserve"> in 1.0 M KOH; (a) Ni-Co-P/NF; (b) Pt-C/NF; (c) Ni-Co-Pre/NF; (d) Ni foam.</w:t>
      </w:r>
      <w:r w:rsidR="00EB3707">
        <w:rPr>
          <w:sz w:val="24"/>
          <w:szCs w:val="24"/>
        </w:rPr>
        <w:br w:type="page"/>
      </w:r>
    </w:p>
    <w:p w14:paraId="0A5E6E4E" w14:textId="3EAECA32" w:rsidR="00AA59EF" w:rsidRDefault="00F01FC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pict w14:anchorId="5ABC61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242.65pt;height:198.45pt">
            <v:imagedata r:id="rId19" o:title="74" croptop="4491f"/>
          </v:shape>
        </w:pict>
      </w:r>
      <w:bookmarkStart w:id="1" w:name="_GoBack"/>
      <w:bookmarkEnd w:id="1"/>
    </w:p>
    <w:p w14:paraId="63BA5098" w14:textId="50C29042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LSV curves of HER of Ni-Co-P/NF initially and after 10000 cycles </w:t>
      </w:r>
    </w:p>
    <w:p w14:paraId="7DB2C223" w14:textId="77777777" w:rsidR="00AA59EF" w:rsidRDefault="00AA59EF">
      <w:pPr>
        <w:rPr>
          <w:sz w:val="24"/>
          <w:szCs w:val="24"/>
        </w:rPr>
      </w:pPr>
    </w:p>
    <w:p w14:paraId="5124EA04" w14:textId="77777777" w:rsidR="00177E49" w:rsidRDefault="00177E49">
      <w:pPr>
        <w:widowControl/>
        <w:jc w:val="left"/>
        <w:rPr>
          <w:sz w:val="24"/>
          <w:szCs w:val="24"/>
        </w:rPr>
      </w:pPr>
    </w:p>
    <w:p w14:paraId="7EA7636D" w14:textId="77777777" w:rsidR="00177E49" w:rsidRDefault="00177E49">
      <w:pPr>
        <w:widowControl/>
        <w:jc w:val="left"/>
        <w:rPr>
          <w:sz w:val="24"/>
          <w:szCs w:val="24"/>
        </w:rPr>
      </w:pPr>
    </w:p>
    <w:p w14:paraId="3228E3E5" w14:textId="77777777" w:rsidR="00177E49" w:rsidRDefault="00177E49">
      <w:pPr>
        <w:widowControl/>
        <w:jc w:val="left"/>
        <w:rPr>
          <w:sz w:val="24"/>
          <w:szCs w:val="24"/>
        </w:rPr>
      </w:pPr>
    </w:p>
    <w:p w14:paraId="4DCEC0A2" w14:textId="137AC0AB" w:rsidR="00AA59EF" w:rsidRDefault="00AA59EF">
      <w:pPr>
        <w:widowControl/>
        <w:jc w:val="left"/>
        <w:rPr>
          <w:sz w:val="24"/>
          <w:szCs w:val="24"/>
        </w:rPr>
      </w:pPr>
    </w:p>
    <w:p w14:paraId="0FC0F3E0" w14:textId="77777777" w:rsidR="00AA59EF" w:rsidRDefault="008B66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B9421AC" wp14:editId="5CDCB586">
            <wp:extent cx="3076575" cy="2524125"/>
            <wp:effectExtent l="0" t="0" r="9525" b="9525"/>
            <wp:docPr id="33" name="图片 33" descr="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89"/>
                    <pic:cNvPicPr>
                      <a:picLocks noChangeAspect="1" noChangeArrowheads="1"/>
                    </pic:cNvPicPr>
                  </pic:nvPicPr>
                  <pic:blipFill>
                    <a:blip r:embed="rId2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6333F" w14:textId="185B58D0" w:rsidR="00AA59EF" w:rsidRDefault="008B6620" w:rsidP="00EB3707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LSV curves of Ni-Co-P/NF </w:t>
      </w:r>
      <w:r w:rsidR="00966EFD">
        <w:rPr>
          <w:sz w:val="24"/>
          <w:szCs w:val="24"/>
        </w:rPr>
        <w:t xml:space="preserve">toward HER </w:t>
      </w:r>
      <w:r>
        <w:rPr>
          <w:sz w:val="24"/>
          <w:szCs w:val="24"/>
        </w:rPr>
        <w:t xml:space="preserve">with different Co addition amounts in precursor. </w:t>
      </w:r>
      <w:r w:rsidR="00EB3707">
        <w:rPr>
          <w:sz w:val="24"/>
          <w:szCs w:val="24"/>
        </w:rPr>
        <w:br w:type="page"/>
      </w:r>
    </w:p>
    <w:p w14:paraId="75334ECF" w14:textId="799BFB85" w:rsidR="00AA59EF" w:rsidRDefault="00A10B0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A2CC10E" wp14:editId="469913DE">
            <wp:extent cx="3466465" cy="2522220"/>
            <wp:effectExtent l="0" t="0" r="635" b="0"/>
            <wp:docPr id="20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"/>
                    <pic:cNvPicPr>
                      <a:picLocks noChangeAspect="1" noChangeArrowheads="1"/>
                    </pic:cNvPicPr>
                  </pic:nvPicPr>
                  <pic:blipFill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65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35243" w14:textId="29E7F1D1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The Faradaic efficiency of HER with Ni-Co-P/NF in HE unit </w:t>
      </w:r>
      <w:r w:rsidR="005C5D83">
        <w:rPr>
          <w:sz w:val="24"/>
          <w:szCs w:val="24"/>
        </w:rPr>
        <w:t xml:space="preserve">at </w:t>
      </w:r>
      <w:r>
        <w:rPr>
          <w:sz w:val="24"/>
          <w:szCs w:val="24"/>
        </w:rPr>
        <w:t>fixed potential of 2 V.</w:t>
      </w:r>
    </w:p>
    <w:p w14:paraId="19579FF2" w14:textId="77777777" w:rsidR="00AA59EF" w:rsidRDefault="00AA59EF">
      <w:pPr>
        <w:rPr>
          <w:b/>
          <w:sz w:val="24"/>
          <w:szCs w:val="24"/>
        </w:rPr>
      </w:pPr>
    </w:p>
    <w:p w14:paraId="519FC4F4" w14:textId="77777777" w:rsidR="00AA59EF" w:rsidRDefault="00AA59EF">
      <w:pPr>
        <w:rPr>
          <w:b/>
          <w:sz w:val="24"/>
          <w:szCs w:val="24"/>
        </w:rPr>
      </w:pPr>
    </w:p>
    <w:p w14:paraId="7953ADC3" w14:textId="65BB84CE" w:rsidR="00AA59EF" w:rsidRDefault="00AA59EF">
      <w:pPr>
        <w:rPr>
          <w:b/>
          <w:sz w:val="24"/>
          <w:szCs w:val="24"/>
        </w:rPr>
      </w:pPr>
    </w:p>
    <w:p w14:paraId="65E2D103" w14:textId="49795BCC" w:rsidR="00177E49" w:rsidRDefault="00177E49">
      <w:pPr>
        <w:rPr>
          <w:b/>
          <w:sz w:val="24"/>
          <w:szCs w:val="24"/>
        </w:rPr>
      </w:pPr>
    </w:p>
    <w:p w14:paraId="4FC376AD" w14:textId="77777777" w:rsidR="00177E49" w:rsidRDefault="00177E49">
      <w:pPr>
        <w:rPr>
          <w:b/>
          <w:sz w:val="24"/>
          <w:szCs w:val="24"/>
        </w:rPr>
      </w:pPr>
    </w:p>
    <w:p w14:paraId="1A3E0BFA" w14:textId="77777777" w:rsidR="00AA59EF" w:rsidRDefault="008B662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41F6F4BA" wp14:editId="3A1757B7">
            <wp:extent cx="3059430" cy="2519680"/>
            <wp:effectExtent l="0" t="0" r="7620" b="0"/>
            <wp:docPr id="19" name="图片 19" descr="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64"/>
                    <pic:cNvPicPr>
                      <a:picLocks noChangeAspect="1" noChangeArrowheads="1"/>
                    </pic:cNvPicPr>
                  </pic:nvPicPr>
                  <pic:blipFill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17862" w14:textId="5E74D16F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LSV curves of Ni-Co-P/NF </w:t>
      </w:r>
      <w:r w:rsidR="00FB420F">
        <w:rPr>
          <w:sz w:val="24"/>
          <w:szCs w:val="24"/>
        </w:rPr>
        <w:t xml:space="preserve">toward HzOR </w:t>
      </w:r>
      <w:r>
        <w:rPr>
          <w:sz w:val="24"/>
          <w:szCs w:val="24"/>
        </w:rPr>
        <w:t>with different Co addition amounts in precursor.</w:t>
      </w:r>
      <w:r w:rsidR="00EB3707">
        <w:rPr>
          <w:sz w:val="24"/>
          <w:szCs w:val="24"/>
        </w:rPr>
        <w:br w:type="page"/>
      </w:r>
    </w:p>
    <w:p w14:paraId="274CD6FF" w14:textId="77777777" w:rsidR="00AA59EF" w:rsidRDefault="008B662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2C8CE0A6" wp14:editId="3392F9A0">
            <wp:extent cx="3095625" cy="2514600"/>
            <wp:effectExtent l="0" t="0" r="9525" b="0"/>
            <wp:docPr id="24" name="图片 24" descr="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68"/>
                    <pic:cNvPicPr>
                      <a:picLocks noChangeAspect="1" noChangeArrowheads="1"/>
                    </pic:cNvPicPr>
                  </pic:nvPicPr>
                  <pic:blipFill>
                    <a:blip r:embed="rId2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0C961" w14:textId="1F24ADA4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XRD patterns of Ni-Co-P/NF before and after stability test</w:t>
      </w:r>
      <w:r w:rsidR="00F03CBF">
        <w:rPr>
          <w:sz w:val="24"/>
          <w:szCs w:val="24"/>
        </w:rPr>
        <w:t xml:space="preserve"> (named Ni-Co-P/NF-used)</w:t>
      </w:r>
      <w:r>
        <w:rPr>
          <w:sz w:val="24"/>
          <w:szCs w:val="24"/>
        </w:rPr>
        <w:t>.</w:t>
      </w:r>
    </w:p>
    <w:p w14:paraId="4F9A78C9" w14:textId="18ACB553" w:rsidR="00AA59EF" w:rsidRDefault="00AA59EF">
      <w:pPr>
        <w:rPr>
          <w:b/>
          <w:sz w:val="24"/>
          <w:szCs w:val="24"/>
        </w:rPr>
      </w:pPr>
    </w:p>
    <w:p w14:paraId="34B4E8E6" w14:textId="1B579ECB" w:rsidR="00177E49" w:rsidRDefault="00177E49">
      <w:pPr>
        <w:rPr>
          <w:b/>
          <w:sz w:val="24"/>
          <w:szCs w:val="24"/>
        </w:rPr>
      </w:pPr>
    </w:p>
    <w:p w14:paraId="0B73800E" w14:textId="6904564D" w:rsidR="00177E49" w:rsidRDefault="00177E49">
      <w:pPr>
        <w:rPr>
          <w:b/>
          <w:sz w:val="24"/>
          <w:szCs w:val="24"/>
        </w:rPr>
      </w:pPr>
    </w:p>
    <w:p w14:paraId="666FB12C" w14:textId="65ECBFB8" w:rsidR="00177E49" w:rsidRDefault="00177E49">
      <w:pPr>
        <w:rPr>
          <w:b/>
          <w:sz w:val="24"/>
          <w:szCs w:val="24"/>
        </w:rPr>
      </w:pPr>
    </w:p>
    <w:p w14:paraId="4683F4C6" w14:textId="77777777" w:rsidR="00177E49" w:rsidRDefault="00177E49">
      <w:pPr>
        <w:rPr>
          <w:b/>
          <w:sz w:val="24"/>
          <w:szCs w:val="24"/>
        </w:rPr>
      </w:pPr>
    </w:p>
    <w:p w14:paraId="74189C18" w14:textId="77777777" w:rsidR="00AA59EF" w:rsidRDefault="008B662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287F473E" wp14:editId="35DCE061">
            <wp:extent cx="3008630" cy="2519680"/>
            <wp:effectExtent l="0" t="0" r="127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813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A2424" w14:textId="715F76AE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S1</w:t>
      </w:r>
      <w:r w:rsidR="0036339D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Raman spectra of Ni-Co-P/NF</w:t>
      </w:r>
      <w:r w:rsidR="002B3404">
        <w:rPr>
          <w:sz w:val="24"/>
          <w:szCs w:val="24"/>
        </w:rPr>
        <w:t xml:space="preserve"> before </w:t>
      </w:r>
      <w:r>
        <w:rPr>
          <w:sz w:val="24"/>
          <w:szCs w:val="24"/>
        </w:rPr>
        <w:t>and after stability test.</w:t>
      </w:r>
      <w:r w:rsidR="00EB3707">
        <w:rPr>
          <w:sz w:val="24"/>
          <w:szCs w:val="24"/>
        </w:rPr>
        <w:br w:type="page"/>
      </w:r>
    </w:p>
    <w:p w14:paraId="7D04F111" w14:textId="77777777" w:rsidR="00AA59EF" w:rsidRDefault="008B66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598AE52" wp14:editId="7D646BC2">
            <wp:extent cx="5175250" cy="2519680"/>
            <wp:effectExtent l="0" t="0" r="635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" t="2215" r="1035"/>
                    <a:stretch>
                      <a:fillRect/>
                    </a:stretch>
                  </pic:blipFill>
                  <pic:spPr>
                    <a:xfrm>
                      <a:off x="0" y="0"/>
                      <a:ext cx="5175736" cy="252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107C5" w14:textId="33239879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8B7753">
        <w:rPr>
          <w:b/>
          <w:sz w:val="24"/>
          <w:szCs w:val="24"/>
        </w:rPr>
        <w:t>1</w:t>
      </w:r>
      <w:r w:rsidR="0036339D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.</w:t>
      </w:r>
      <w:r w:rsidR="004B16EF">
        <w:rPr>
          <w:sz w:val="24"/>
          <w:szCs w:val="24"/>
        </w:rPr>
        <w:t xml:space="preserve"> TEM of Ni-Co-P/NF</w:t>
      </w:r>
      <w:r>
        <w:rPr>
          <w:sz w:val="24"/>
          <w:szCs w:val="24"/>
        </w:rPr>
        <w:t xml:space="preserve"> before and after stability test.</w:t>
      </w:r>
    </w:p>
    <w:p w14:paraId="59B3EE4D" w14:textId="77777777" w:rsidR="00AA59EF" w:rsidRDefault="00AA59EF">
      <w:pPr>
        <w:rPr>
          <w:sz w:val="24"/>
          <w:szCs w:val="24"/>
        </w:rPr>
      </w:pPr>
    </w:p>
    <w:p w14:paraId="66C9E2BA" w14:textId="4F521E3B" w:rsidR="00AA59EF" w:rsidRDefault="00AA59EF">
      <w:pPr>
        <w:rPr>
          <w:sz w:val="24"/>
          <w:szCs w:val="24"/>
        </w:rPr>
      </w:pPr>
    </w:p>
    <w:p w14:paraId="1C5E9028" w14:textId="72CD1662" w:rsidR="00177E49" w:rsidRDefault="00177E49">
      <w:pPr>
        <w:rPr>
          <w:sz w:val="24"/>
          <w:szCs w:val="24"/>
        </w:rPr>
      </w:pPr>
    </w:p>
    <w:p w14:paraId="40E0B539" w14:textId="07951CDC" w:rsidR="00177E49" w:rsidRDefault="00177E49">
      <w:pPr>
        <w:rPr>
          <w:sz w:val="24"/>
          <w:szCs w:val="24"/>
        </w:rPr>
      </w:pPr>
    </w:p>
    <w:p w14:paraId="7E80CC88" w14:textId="77777777" w:rsidR="00177E49" w:rsidRDefault="00177E49">
      <w:pPr>
        <w:rPr>
          <w:sz w:val="24"/>
          <w:szCs w:val="24"/>
        </w:rPr>
      </w:pPr>
    </w:p>
    <w:p w14:paraId="6A0BE2D8" w14:textId="77777777" w:rsidR="00AA59EF" w:rsidRDefault="008B66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086E7F1" wp14:editId="227CC2C6">
            <wp:extent cx="3054350" cy="2519680"/>
            <wp:effectExtent l="0" t="0" r="0" b="0"/>
            <wp:docPr id="36" name="图片 2" descr="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" descr="162"/>
                    <pic:cNvPicPr>
                      <a:picLocks noChangeAspect="1" noChangeArrowheads="1"/>
                    </pic:cNvPicPr>
                  </pic:nvPicPr>
                  <pic:blipFill>
                    <a:blip r:embed="rId2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8" t="5302" b="3030"/>
                    <a:stretch>
                      <a:fillRect/>
                    </a:stretch>
                  </pic:blipFill>
                  <pic:spPr>
                    <a:xfrm>
                      <a:off x="0" y="0"/>
                      <a:ext cx="305488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7A003" w14:textId="49436920" w:rsidR="009D7088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36339D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LSV curves of Ni-Co-P/NF </w:t>
      </w:r>
      <w:r w:rsidR="00896B21">
        <w:rPr>
          <w:sz w:val="24"/>
          <w:szCs w:val="24"/>
        </w:rPr>
        <w:t xml:space="preserve">toward </w:t>
      </w:r>
      <w:r>
        <w:rPr>
          <w:sz w:val="24"/>
          <w:szCs w:val="24"/>
        </w:rPr>
        <w:t xml:space="preserve">HzOR initially and </w:t>
      </w:r>
      <w:r>
        <w:rPr>
          <w:rFonts w:hint="eastAsia"/>
          <w:sz w:val="24"/>
          <w:szCs w:val="24"/>
        </w:rPr>
        <w:t>after over-oxidation</w:t>
      </w:r>
      <w:r>
        <w:rPr>
          <w:sz w:val="24"/>
          <w:szCs w:val="24"/>
        </w:rPr>
        <w:t>.</w:t>
      </w:r>
    </w:p>
    <w:p w14:paraId="2F027D31" w14:textId="1E4B6CB6" w:rsidR="003468E0" w:rsidRDefault="00A10B06" w:rsidP="000062B2">
      <w:pPr>
        <w:spacing w:line="180" w:lineRule="atLeast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748DE94" wp14:editId="0B88E87B">
            <wp:extent cx="4230370" cy="3597275"/>
            <wp:effectExtent l="0" t="0" r="0" b="3175"/>
            <wp:docPr id="18" name="图片 2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4"/>
                    <pic:cNvPicPr>
                      <a:picLocks noChangeAspect="1" noChangeArrowheads="1"/>
                    </pic:cNvPicPr>
                  </pic:nvPicPr>
                  <pic:blipFill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0" t="3632" r="22958" b="11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370" cy="359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97C13" w14:textId="237CCFA9" w:rsidR="00AA59EF" w:rsidRDefault="00A10B06" w:rsidP="000062B2">
      <w:pPr>
        <w:spacing w:line="180" w:lineRule="atLeast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18F9388" wp14:editId="4076AAA2">
            <wp:extent cx="4240530" cy="1889125"/>
            <wp:effectExtent l="0" t="0" r="7620" b="0"/>
            <wp:docPr id="17" name="图片 3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4"/>
                    <pic:cNvPicPr>
                      <a:picLocks noChangeAspect="1" noChangeArrowheads="1"/>
                    </pic:cNvPicPr>
                  </pic:nvPicPr>
                  <pic:blipFill>
                    <a:blip r:embed="rId2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47" t="4175" r="15125" b="5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A0DE9" w14:textId="73CB1C72" w:rsidR="00AA59EF" w:rsidRPr="00640E71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36339D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XPS spectra of</w:t>
      </w:r>
      <w:r w:rsidR="00EC01E6">
        <w:rPr>
          <w:sz w:val="24"/>
          <w:szCs w:val="24"/>
        </w:rPr>
        <w:t xml:space="preserve"> </w:t>
      </w:r>
      <w:r>
        <w:rPr>
          <w:sz w:val="24"/>
          <w:szCs w:val="24"/>
        </w:rPr>
        <w:t>Ni-Co-P/NF and inactivated Ni-Co-P/NF</w:t>
      </w:r>
      <w:r w:rsidR="00EC01E6">
        <w:rPr>
          <w:sz w:val="24"/>
          <w:szCs w:val="24"/>
        </w:rPr>
        <w:t>-</w:t>
      </w:r>
      <w:r w:rsidR="00EC01E6">
        <w:rPr>
          <w:rFonts w:cs="Times New Roman"/>
          <w:sz w:val="24"/>
        </w:rPr>
        <w:t>inactivated</w:t>
      </w:r>
      <w:r>
        <w:rPr>
          <w:sz w:val="24"/>
          <w:szCs w:val="24"/>
        </w:rPr>
        <w:t xml:space="preserve">. (a) Survey scan; (b) Atomic percentage; </w:t>
      </w:r>
      <w:r w:rsidR="0012208C">
        <w:rPr>
          <w:sz w:val="24"/>
          <w:szCs w:val="24"/>
        </w:rPr>
        <w:t>(c)</w:t>
      </w:r>
      <w:r w:rsidR="0012208C" w:rsidDel="0012208C">
        <w:rPr>
          <w:sz w:val="24"/>
          <w:szCs w:val="24"/>
        </w:rPr>
        <w:t xml:space="preserve"> </w:t>
      </w:r>
      <w:r w:rsidR="00437F43">
        <w:rPr>
          <w:sz w:val="24"/>
          <w:szCs w:val="24"/>
        </w:rPr>
        <w:t>Co 2p; (d</w:t>
      </w:r>
      <w:r w:rsidR="0012208C">
        <w:rPr>
          <w:sz w:val="24"/>
          <w:szCs w:val="24"/>
        </w:rPr>
        <w:t>)</w:t>
      </w:r>
      <w:r w:rsidR="0012208C" w:rsidDel="0012208C">
        <w:rPr>
          <w:sz w:val="24"/>
          <w:szCs w:val="24"/>
        </w:rPr>
        <w:t xml:space="preserve"> </w:t>
      </w:r>
      <w:r w:rsidR="00437F43">
        <w:rPr>
          <w:sz w:val="24"/>
          <w:szCs w:val="24"/>
        </w:rPr>
        <w:t>Ni 2p;</w:t>
      </w:r>
      <w:r>
        <w:rPr>
          <w:sz w:val="24"/>
          <w:szCs w:val="24"/>
        </w:rPr>
        <w:t xml:space="preserve"> </w:t>
      </w:r>
      <w:r w:rsidR="00437F43">
        <w:rPr>
          <w:sz w:val="24"/>
          <w:szCs w:val="24"/>
        </w:rPr>
        <w:t>(</w:t>
      </w:r>
      <w:r w:rsidR="00437F43">
        <w:rPr>
          <w:rFonts w:hint="eastAsia"/>
          <w:sz w:val="24"/>
          <w:szCs w:val="24"/>
        </w:rPr>
        <w:t>e</w:t>
      </w:r>
      <w:r w:rsidR="00437F43">
        <w:rPr>
          <w:sz w:val="24"/>
          <w:szCs w:val="24"/>
        </w:rPr>
        <w:t xml:space="preserve">) </w:t>
      </w:r>
      <w:r>
        <w:rPr>
          <w:sz w:val="24"/>
          <w:szCs w:val="24"/>
        </w:rPr>
        <w:t>O 1s; (</w:t>
      </w:r>
      <w:r w:rsidR="00640E71">
        <w:rPr>
          <w:sz w:val="24"/>
          <w:szCs w:val="24"/>
        </w:rPr>
        <w:t>f</w:t>
      </w:r>
      <w:r>
        <w:rPr>
          <w:sz w:val="24"/>
          <w:szCs w:val="24"/>
        </w:rPr>
        <w:t>) P 2p.</w:t>
      </w:r>
      <w:r w:rsidR="00EB3707">
        <w:rPr>
          <w:sz w:val="24"/>
          <w:szCs w:val="24"/>
        </w:rPr>
        <w:br w:type="page"/>
      </w:r>
    </w:p>
    <w:p w14:paraId="3E1456E5" w14:textId="03AF5C6C" w:rsidR="00AA59EF" w:rsidRDefault="00A10B0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C1B91FC" wp14:editId="027CAAC1">
            <wp:extent cx="2562225" cy="2522220"/>
            <wp:effectExtent l="0" t="0" r="9525" b="0"/>
            <wp:docPr id="13" name="图片 4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4"/>
                    <pic:cNvPicPr>
                      <a:picLocks noChangeAspect="1" noChangeArrowheads="1"/>
                    </pic:cNvPicPr>
                  </pic:nvPicPr>
                  <pic:blipFill>
                    <a:blip r:embed="rId2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7" r="74904" b="42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67373" w14:textId="1EA63C15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36339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F473E" w:rsidRPr="008F473E">
        <w:rPr>
          <w:sz w:val="24"/>
          <w:szCs w:val="24"/>
        </w:rPr>
        <w:t>The structural model to simulate the Ni-Co-P/NF</w:t>
      </w:r>
      <w:r w:rsidR="008F473E">
        <w:rPr>
          <w:sz w:val="24"/>
          <w:szCs w:val="24"/>
        </w:rPr>
        <w:t>.</w:t>
      </w:r>
    </w:p>
    <w:p w14:paraId="6897C310" w14:textId="77777777" w:rsidR="00AA59EF" w:rsidRDefault="00AA59EF">
      <w:pPr>
        <w:rPr>
          <w:sz w:val="24"/>
          <w:szCs w:val="24"/>
        </w:rPr>
      </w:pPr>
    </w:p>
    <w:p w14:paraId="2123372C" w14:textId="77777777" w:rsidR="00957530" w:rsidRDefault="00957530">
      <w:pPr>
        <w:rPr>
          <w:sz w:val="24"/>
          <w:szCs w:val="24"/>
        </w:rPr>
      </w:pPr>
    </w:p>
    <w:p w14:paraId="5F085E36" w14:textId="77777777" w:rsidR="00957530" w:rsidRDefault="00957530">
      <w:pPr>
        <w:rPr>
          <w:sz w:val="24"/>
          <w:szCs w:val="24"/>
        </w:rPr>
      </w:pPr>
    </w:p>
    <w:p w14:paraId="5F13258B" w14:textId="77777777" w:rsidR="00AA59EF" w:rsidRPr="008F473E" w:rsidRDefault="00AA59EF">
      <w:pPr>
        <w:rPr>
          <w:sz w:val="24"/>
          <w:szCs w:val="24"/>
        </w:rPr>
      </w:pPr>
    </w:p>
    <w:p w14:paraId="7C941CDC" w14:textId="77777777" w:rsidR="00AA59EF" w:rsidRDefault="00AA59EF">
      <w:pPr>
        <w:rPr>
          <w:sz w:val="24"/>
          <w:szCs w:val="24"/>
        </w:rPr>
      </w:pPr>
    </w:p>
    <w:p w14:paraId="59241C2E" w14:textId="77777777" w:rsidR="00AA59EF" w:rsidRDefault="0038515A" w:rsidP="000062B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8BC589F" wp14:editId="6CA0B123">
            <wp:extent cx="3037205" cy="2520315"/>
            <wp:effectExtent l="0" t="0" r="0" b="0"/>
            <wp:docPr id="9" name="图片 9" descr="C:\Users\zhulibo\AppData\Local\Microsoft\Windows\INetCache\Content.Word\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zhulibo\AppData\Local\Microsoft\Windows\INetCache\Content.Word\24.png"/>
                    <pic:cNvPicPr>
                      <a:picLocks noChangeAspect="1" noChangeArrowheads="1"/>
                    </pic:cNvPicPr>
                  </pic:nvPicPr>
                  <pic:blipFill>
                    <a:blip r:embed="rId3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20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080C6" w14:textId="50C89519" w:rsidR="00742D4C" w:rsidRDefault="0038515A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36339D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The</w:t>
      </w:r>
      <w:r w:rsidRPr="0038515A">
        <w:rPr>
          <w:sz w:val="24"/>
          <w:szCs w:val="24"/>
        </w:rPr>
        <w:t xml:space="preserve"> density of states (DOS) </w:t>
      </w:r>
      <w:r>
        <w:rPr>
          <w:sz w:val="24"/>
          <w:szCs w:val="24"/>
        </w:rPr>
        <w:t>of Ni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Co, P in </w:t>
      </w:r>
      <w:r w:rsidRPr="0038515A">
        <w:rPr>
          <w:rFonts w:hint="eastAsia"/>
          <w:sz w:val="24"/>
          <w:szCs w:val="24"/>
        </w:rPr>
        <w:t>&lt;NiCoP|CoP&gt;</w:t>
      </w:r>
      <w:r w:rsidRPr="0038515A">
        <w:rPr>
          <w:sz w:val="24"/>
          <w:szCs w:val="24"/>
        </w:rPr>
        <w:t>. The Fermi level is set at 0 eV.</w:t>
      </w:r>
      <w:r w:rsidR="00EB3707">
        <w:rPr>
          <w:sz w:val="24"/>
          <w:szCs w:val="24"/>
        </w:rPr>
        <w:br w:type="page"/>
      </w:r>
    </w:p>
    <w:p w14:paraId="272824A0" w14:textId="5A3B7BE2" w:rsidR="00742D4C" w:rsidRDefault="00A10B06" w:rsidP="000062B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BB882C6" wp14:editId="5AB48412">
            <wp:extent cx="3396615" cy="2522220"/>
            <wp:effectExtent l="0" t="0" r="0" b="0"/>
            <wp:docPr id="8" name="图片 5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5"/>
                    <pic:cNvPicPr>
                      <a:picLocks noChangeAspect="1" noChangeArrowheads="1"/>
                    </pic:cNvPicPr>
                  </pic:nvPicPr>
                  <pic:blipFill>
                    <a:blip r:embed="rId3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1CFFD" w14:textId="45BF939E" w:rsidR="00742D4C" w:rsidRDefault="0038515A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36339D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The </w:t>
      </w:r>
      <w:r w:rsidR="009C26BA">
        <w:rPr>
          <w:sz w:val="24"/>
          <w:szCs w:val="24"/>
        </w:rPr>
        <w:t>B</w:t>
      </w:r>
      <w:r w:rsidR="009C26BA" w:rsidRPr="000062B2">
        <w:rPr>
          <w:sz w:val="24"/>
          <w:szCs w:val="24"/>
        </w:rPr>
        <w:t xml:space="preserve">ader </w:t>
      </w:r>
      <w:r w:rsidRPr="000062B2">
        <w:rPr>
          <w:sz w:val="24"/>
          <w:szCs w:val="24"/>
        </w:rPr>
        <w:t>charge</w:t>
      </w:r>
      <w:r>
        <w:rPr>
          <w:sz w:val="24"/>
          <w:szCs w:val="24"/>
        </w:rPr>
        <w:t xml:space="preserve"> of Co,</w:t>
      </w:r>
      <w:r w:rsidR="008E45EF" w:rsidRPr="008E45EF">
        <w:rPr>
          <w:sz w:val="24"/>
          <w:szCs w:val="24"/>
        </w:rPr>
        <w:t xml:space="preserve"> </w:t>
      </w:r>
      <w:r w:rsidR="008E45EF">
        <w:rPr>
          <w:sz w:val="24"/>
          <w:szCs w:val="24"/>
        </w:rPr>
        <w:t>Ni</w:t>
      </w:r>
      <w:r w:rsidR="008E45EF"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P in </w:t>
      </w:r>
      <w:r w:rsidRPr="0038515A">
        <w:rPr>
          <w:rFonts w:hint="eastAsia"/>
          <w:sz w:val="24"/>
          <w:szCs w:val="24"/>
        </w:rPr>
        <w:t>&lt;NiCoP|CoP&gt;</w:t>
      </w:r>
      <w:r>
        <w:rPr>
          <w:sz w:val="24"/>
          <w:szCs w:val="24"/>
        </w:rPr>
        <w:t>.</w:t>
      </w:r>
    </w:p>
    <w:p w14:paraId="2864E9CA" w14:textId="77777777" w:rsidR="0038515A" w:rsidRDefault="0038515A">
      <w:pPr>
        <w:rPr>
          <w:sz w:val="24"/>
          <w:szCs w:val="24"/>
        </w:rPr>
      </w:pPr>
    </w:p>
    <w:p w14:paraId="4269ABCC" w14:textId="77777777" w:rsidR="0038515A" w:rsidRPr="009C26BA" w:rsidRDefault="0038515A">
      <w:pPr>
        <w:rPr>
          <w:sz w:val="24"/>
          <w:szCs w:val="24"/>
        </w:rPr>
      </w:pPr>
    </w:p>
    <w:p w14:paraId="6AF07A89" w14:textId="77777777" w:rsidR="000F69F1" w:rsidRDefault="000F69F1">
      <w:pPr>
        <w:rPr>
          <w:sz w:val="24"/>
          <w:szCs w:val="24"/>
        </w:rPr>
      </w:pPr>
    </w:p>
    <w:p w14:paraId="2699DA46" w14:textId="77777777" w:rsidR="000F69F1" w:rsidRDefault="000F69F1">
      <w:pPr>
        <w:rPr>
          <w:sz w:val="24"/>
          <w:szCs w:val="24"/>
        </w:rPr>
      </w:pPr>
    </w:p>
    <w:p w14:paraId="775776AF" w14:textId="77777777" w:rsidR="000F69F1" w:rsidRDefault="000F69F1">
      <w:pPr>
        <w:rPr>
          <w:sz w:val="24"/>
          <w:szCs w:val="24"/>
        </w:rPr>
      </w:pPr>
    </w:p>
    <w:p w14:paraId="71710DCF" w14:textId="77777777" w:rsidR="000F69F1" w:rsidRDefault="000F69F1">
      <w:pPr>
        <w:rPr>
          <w:sz w:val="24"/>
          <w:szCs w:val="24"/>
        </w:rPr>
      </w:pPr>
    </w:p>
    <w:p w14:paraId="192BB051" w14:textId="77777777" w:rsidR="000F69F1" w:rsidRDefault="000F69F1" w:rsidP="000F69F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07DD7E6" wp14:editId="16D050AC">
            <wp:extent cx="5400040" cy="2130425"/>
            <wp:effectExtent l="0" t="0" r="0" b="3175"/>
            <wp:docPr id="15" name="图片 15" descr="C:\Users\zhulibo\AppData\Local\Microsoft\Windows\INetCache\Content.Word\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zhulibo\AppData\Local\Microsoft\Windows\INetCache\Content.Word\S5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51" r="21294" b="30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4F4A2" w14:textId="11288098" w:rsidR="000F69F1" w:rsidRDefault="000F69F1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36339D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. </w:t>
      </w:r>
      <w:r w:rsidRPr="00EB2215">
        <w:rPr>
          <w:sz w:val="24"/>
          <w:szCs w:val="24"/>
        </w:rPr>
        <w:t>N</w:t>
      </w:r>
      <w:r w:rsidRPr="00EB2215">
        <w:rPr>
          <w:sz w:val="24"/>
          <w:szCs w:val="24"/>
          <w:vertAlign w:val="subscript"/>
        </w:rPr>
        <w:t>2</w:t>
      </w:r>
      <w:r w:rsidRPr="00EB2215">
        <w:rPr>
          <w:sz w:val="24"/>
          <w:szCs w:val="24"/>
        </w:rPr>
        <w:t>H</w:t>
      </w:r>
      <w:r w:rsidRPr="00EB2215"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adsorption at different sites </w:t>
      </w:r>
      <w:r>
        <w:rPr>
          <w:rFonts w:hint="eastAsia"/>
          <w:sz w:val="24"/>
          <w:szCs w:val="24"/>
        </w:rPr>
        <w:t>(</w:t>
      </w:r>
      <w:r w:rsidRPr="0038515A">
        <w:rPr>
          <w:rFonts w:hint="eastAsia"/>
          <w:sz w:val="24"/>
          <w:szCs w:val="24"/>
        </w:rPr>
        <w:t xml:space="preserve">set the total energy of </w:t>
      </w:r>
      <w:r w:rsidRPr="00EB2215">
        <w:rPr>
          <w:sz w:val="24"/>
          <w:szCs w:val="24"/>
        </w:rPr>
        <w:t>N</w:t>
      </w:r>
      <w:r w:rsidRPr="00EB2215">
        <w:rPr>
          <w:sz w:val="24"/>
          <w:szCs w:val="24"/>
          <w:vertAlign w:val="subscript"/>
        </w:rPr>
        <w:t>2</w:t>
      </w:r>
      <w:r w:rsidRPr="00EB2215">
        <w:rPr>
          <w:sz w:val="24"/>
          <w:szCs w:val="24"/>
        </w:rPr>
        <w:t>H</w:t>
      </w:r>
      <w:r w:rsidRPr="00EB2215">
        <w:rPr>
          <w:sz w:val="24"/>
          <w:szCs w:val="24"/>
          <w:vertAlign w:val="subscript"/>
        </w:rPr>
        <w:t>4</w:t>
      </w:r>
      <w:r w:rsidRPr="0038515A">
        <w:rPr>
          <w:rFonts w:hint="eastAsia"/>
          <w:sz w:val="24"/>
          <w:szCs w:val="24"/>
        </w:rPr>
        <w:t xml:space="preserve"> and &lt;NiCoP|CoP&gt; to 0 eV</w:t>
      </w:r>
      <w:r>
        <w:rPr>
          <w:sz w:val="24"/>
          <w:szCs w:val="24"/>
        </w:rPr>
        <w:t>).</w:t>
      </w:r>
      <w:r w:rsidR="00EB3707">
        <w:rPr>
          <w:sz w:val="24"/>
          <w:szCs w:val="24"/>
        </w:rPr>
        <w:br w:type="page"/>
      </w:r>
    </w:p>
    <w:p w14:paraId="7EBEE00F" w14:textId="17299582" w:rsidR="00EA0A28" w:rsidRDefault="00A10B06" w:rsidP="000062B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0B3A037" wp14:editId="31BF68F0">
            <wp:extent cx="4049395" cy="1979295"/>
            <wp:effectExtent l="0" t="0" r="8255" b="1905"/>
            <wp:docPr id="1" name="图片 6" descr="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6"/>
                    <pic:cNvPicPr>
                      <a:picLocks noChangeAspect="1" noChangeArrowheads="1"/>
                    </pic:cNvPicPr>
                  </pic:nvPicPr>
                  <pic:blipFill>
                    <a:blip r:embed="rId3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18" t="5630" r="28700" b="40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395" cy="197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6A7AA" w14:textId="41960002" w:rsidR="0038515A" w:rsidRPr="000062B2" w:rsidRDefault="0077661A" w:rsidP="00776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Fig. S2</w:t>
      </w:r>
      <w:r w:rsidR="0036339D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. </w:t>
      </w:r>
      <w:r w:rsidRPr="000062B2">
        <w:rPr>
          <w:sz w:val="24"/>
          <w:szCs w:val="24"/>
        </w:rPr>
        <w:t>The charge density difference analysis</w:t>
      </w:r>
      <w:r>
        <w:rPr>
          <w:sz w:val="24"/>
          <w:szCs w:val="24"/>
        </w:rPr>
        <w:t xml:space="preserve"> </w:t>
      </w:r>
      <w:r w:rsidR="0012208C">
        <w:rPr>
          <w:sz w:val="24"/>
          <w:szCs w:val="24"/>
        </w:rPr>
        <w:t>and t</w:t>
      </w:r>
      <w:r w:rsidR="0012208C" w:rsidRPr="0012208C">
        <w:rPr>
          <w:sz w:val="24"/>
          <w:szCs w:val="24"/>
        </w:rPr>
        <w:t xml:space="preserve">he change of bond length </w:t>
      </w:r>
      <w:r w:rsidR="0012208C">
        <w:rPr>
          <w:sz w:val="24"/>
          <w:szCs w:val="24"/>
        </w:rPr>
        <w:t xml:space="preserve">of </w:t>
      </w:r>
      <w:r w:rsidR="0012208C" w:rsidRPr="00EB2215">
        <w:rPr>
          <w:sz w:val="24"/>
          <w:szCs w:val="24"/>
        </w:rPr>
        <w:t>N</w:t>
      </w:r>
      <w:r w:rsidR="0012208C" w:rsidRPr="00EB2215">
        <w:rPr>
          <w:sz w:val="24"/>
          <w:szCs w:val="24"/>
          <w:vertAlign w:val="subscript"/>
        </w:rPr>
        <w:t>2</w:t>
      </w:r>
      <w:r w:rsidR="0012208C" w:rsidRPr="00EB2215">
        <w:rPr>
          <w:sz w:val="24"/>
          <w:szCs w:val="24"/>
        </w:rPr>
        <w:t>H</w:t>
      </w:r>
      <w:r w:rsidR="0012208C" w:rsidRPr="00EB2215">
        <w:rPr>
          <w:sz w:val="24"/>
          <w:szCs w:val="24"/>
          <w:vertAlign w:val="subscript"/>
        </w:rPr>
        <w:t>4</w:t>
      </w:r>
      <w:r w:rsidR="0012208C" w:rsidRPr="0012208C">
        <w:rPr>
          <w:sz w:val="24"/>
          <w:szCs w:val="24"/>
        </w:rPr>
        <w:t xml:space="preserve"> before</w:t>
      </w:r>
      <w:r w:rsidR="0012208C">
        <w:rPr>
          <w:sz w:val="24"/>
          <w:szCs w:val="24"/>
        </w:rPr>
        <w:t xml:space="preserve"> </w:t>
      </w:r>
      <w:r w:rsidR="0012208C" w:rsidRPr="0012208C">
        <w:rPr>
          <w:sz w:val="24"/>
          <w:szCs w:val="24"/>
        </w:rPr>
        <w:t xml:space="preserve">and after </w:t>
      </w:r>
      <w:r>
        <w:rPr>
          <w:sz w:val="24"/>
          <w:szCs w:val="24"/>
        </w:rPr>
        <w:t xml:space="preserve">adsorption on </w:t>
      </w:r>
      <w:r w:rsidRPr="0038515A">
        <w:rPr>
          <w:rFonts w:hint="eastAsia"/>
          <w:sz w:val="24"/>
          <w:szCs w:val="24"/>
        </w:rPr>
        <w:t>&lt;NiCoP|CoP&gt;</w:t>
      </w:r>
      <w:r>
        <w:rPr>
          <w:sz w:val="24"/>
          <w:szCs w:val="24"/>
        </w:rPr>
        <w:t>,</w:t>
      </w:r>
      <w:r w:rsidRPr="000062B2">
        <w:rPr>
          <w:sz w:val="24"/>
          <w:szCs w:val="24"/>
        </w:rPr>
        <w:t xml:space="preserve"> where the yellow or cyan regions indicate the accumulation or depletion of the charge, respectively.</w:t>
      </w:r>
      <w:r w:rsidR="0012208C">
        <w:rPr>
          <w:sz w:val="24"/>
          <w:szCs w:val="24"/>
        </w:rPr>
        <w:t xml:space="preserve"> </w:t>
      </w:r>
    </w:p>
    <w:p w14:paraId="437B2DA7" w14:textId="77777777" w:rsidR="00742D4C" w:rsidRDefault="00742D4C">
      <w:pPr>
        <w:rPr>
          <w:sz w:val="24"/>
          <w:szCs w:val="24"/>
        </w:rPr>
      </w:pPr>
    </w:p>
    <w:p w14:paraId="6793341C" w14:textId="77777777" w:rsidR="00295E41" w:rsidRDefault="00295E41">
      <w:pPr>
        <w:rPr>
          <w:sz w:val="24"/>
          <w:szCs w:val="24"/>
        </w:rPr>
      </w:pPr>
    </w:p>
    <w:p w14:paraId="15430B36" w14:textId="77777777" w:rsidR="00295E41" w:rsidRDefault="00295E41">
      <w:pPr>
        <w:rPr>
          <w:sz w:val="24"/>
          <w:szCs w:val="24"/>
        </w:rPr>
      </w:pPr>
    </w:p>
    <w:p w14:paraId="4811E5D1" w14:textId="77777777" w:rsidR="00295E41" w:rsidRPr="0012208C" w:rsidRDefault="00295E41">
      <w:pPr>
        <w:rPr>
          <w:sz w:val="24"/>
          <w:szCs w:val="24"/>
        </w:rPr>
      </w:pPr>
    </w:p>
    <w:p w14:paraId="71AA5C8A" w14:textId="77777777" w:rsidR="00AA59EF" w:rsidRDefault="00AA59EF">
      <w:pPr>
        <w:rPr>
          <w:sz w:val="24"/>
          <w:szCs w:val="24"/>
        </w:rPr>
      </w:pPr>
    </w:p>
    <w:p w14:paraId="2FACFD44" w14:textId="77777777" w:rsidR="00AA59EF" w:rsidRDefault="008B662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16162DA2" wp14:editId="6BE1568C">
            <wp:extent cx="3212465" cy="2520950"/>
            <wp:effectExtent l="0" t="0" r="6985" b="0"/>
            <wp:docPr id="39" name="图片 39" descr="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36"/>
                    <pic:cNvPicPr>
                      <a:picLocks noChangeAspect="1" noChangeArrowheads="1"/>
                    </pic:cNvPicPr>
                  </pic:nvPicPr>
                  <pic:blipFill>
                    <a:blip r:embed="rId3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2465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5C0F0" w14:textId="48CE47DA" w:rsidR="0098451A" w:rsidRPr="00EB3707" w:rsidRDefault="008B6620">
      <w:pPr>
        <w:rPr>
          <w:bCs/>
          <w:sz w:val="24"/>
          <w:szCs w:val="24"/>
        </w:rPr>
      </w:pPr>
      <w:r w:rsidRPr="00904ED0">
        <w:rPr>
          <w:b/>
          <w:bCs/>
          <w:sz w:val="24"/>
          <w:szCs w:val="24"/>
        </w:rPr>
        <w:t>Fig.</w:t>
      </w:r>
      <w:r w:rsidRPr="00967301">
        <w:rPr>
          <w:b/>
          <w:bCs/>
          <w:sz w:val="24"/>
          <w:szCs w:val="24"/>
        </w:rPr>
        <w:t xml:space="preserve"> S2</w:t>
      </w:r>
      <w:r w:rsidR="00E41ED2">
        <w:rPr>
          <w:b/>
          <w:bCs/>
          <w:sz w:val="24"/>
          <w:szCs w:val="24"/>
        </w:rPr>
        <w:t>6</w:t>
      </w:r>
      <w:r w:rsidRPr="00904ED0">
        <w:rPr>
          <w:b/>
          <w:bCs/>
          <w:sz w:val="24"/>
          <w:szCs w:val="24"/>
        </w:rPr>
        <w:t xml:space="preserve">. </w:t>
      </w:r>
      <w:r w:rsidRPr="00DE58BD">
        <w:rPr>
          <w:bCs/>
          <w:sz w:val="24"/>
          <w:szCs w:val="24"/>
        </w:rPr>
        <w:t>Open circuit voltage trend over time of the HE unit.</w:t>
      </w:r>
      <w:r w:rsidR="00EB3707">
        <w:rPr>
          <w:bCs/>
          <w:sz w:val="24"/>
          <w:szCs w:val="24"/>
        </w:rPr>
        <w:br w:type="page"/>
      </w:r>
    </w:p>
    <w:p w14:paraId="6CC1819E" w14:textId="77777777" w:rsidR="0098451A" w:rsidRDefault="0098451A" w:rsidP="0098451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EC229A0" wp14:editId="39C3C733">
            <wp:extent cx="2324735" cy="2303780"/>
            <wp:effectExtent l="19050" t="19050" r="18415" b="2032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38" b="13084"/>
                    <a:stretch>
                      <a:fillRect/>
                    </a:stretch>
                  </pic:blipFill>
                  <pic:spPr>
                    <a:xfrm>
                      <a:off x="0" y="0"/>
                      <a:ext cx="2324768" cy="2304000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rgbClr val="C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14:paraId="56968A73" w14:textId="779D39DD" w:rsidR="0098451A" w:rsidRDefault="0098451A" w:rsidP="0098451A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E41ED2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Schematic diagram of gas</w:t>
      </w:r>
      <w:r w:rsidR="00635E71">
        <w:rPr>
          <w:sz w:val="24"/>
          <w:szCs w:val="24"/>
        </w:rPr>
        <w:t>es</w:t>
      </w:r>
      <w:r>
        <w:rPr>
          <w:sz w:val="24"/>
          <w:szCs w:val="24"/>
        </w:rPr>
        <w:t xml:space="preserve"> collection device f</w:t>
      </w:r>
      <w:r>
        <w:rPr>
          <w:rFonts w:hint="eastAsia"/>
          <w:sz w:val="24"/>
          <w:szCs w:val="24"/>
        </w:rPr>
        <w:t>or</w:t>
      </w:r>
      <w:r>
        <w:rPr>
          <w:sz w:val="24"/>
          <w:szCs w:val="24"/>
        </w:rPr>
        <w:t xml:space="preserve"> HE unit. The </w:t>
      </w:r>
      <w:r>
        <w:rPr>
          <w:sz w:val="24"/>
        </w:rPr>
        <w:t>utilization</w:t>
      </w:r>
      <w:r w:rsidR="00635E71">
        <w:rPr>
          <w:sz w:val="24"/>
        </w:rPr>
        <w:t xml:space="preserve"> ratio (</w:t>
      </w:r>
      <w:r w:rsidR="00635E71">
        <w:rPr>
          <w:rFonts w:cs="Times New Roman"/>
          <w:sz w:val="24"/>
        </w:rPr>
        <w:t>η</w:t>
      </w:r>
      <w:r w:rsidR="00635E71">
        <w:rPr>
          <w:sz w:val="24"/>
        </w:rPr>
        <w:t xml:space="preserve">) is calculated by </w:t>
      </w:r>
      <w:r w:rsidR="00635E71">
        <w:rPr>
          <w:rFonts w:cs="Times New Roman"/>
          <w:sz w:val="24"/>
        </w:rPr>
        <w:t>η</w:t>
      </w:r>
      <w:r>
        <w:rPr>
          <w:sz w:val="24"/>
          <w:szCs w:val="24"/>
        </w:rPr>
        <w:t>=3V</w:t>
      </w:r>
      <w:r w:rsidRPr="000062B2">
        <w:rPr>
          <w:sz w:val="24"/>
          <w:szCs w:val="24"/>
          <w:vertAlign w:val="subscript"/>
        </w:rPr>
        <w:t>C</w:t>
      </w:r>
      <w:r>
        <w:rPr>
          <w:sz w:val="24"/>
          <w:szCs w:val="24"/>
        </w:rPr>
        <w:t>/2(V</w:t>
      </w:r>
      <w:r w:rsidRPr="000062B2">
        <w:rPr>
          <w:sz w:val="24"/>
          <w:szCs w:val="24"/>
          <w:vertAlign w:val="subscript"/>
        </w:rPr>
        <w:t>A</w:t>
      </w:r>
      <w:r>
        <w:rPr>
          <w:sz w:val="24"/>
          <w:szCs w:val="24"/>
        </w:rPr>
        <w:t>+V</w:t>
      </w:r>
      <w:r w:rsidRPr="000062B2">
        <w:rPr>
          <w:sz w:val="24"/>
          <w:szCs w:val="24"/>
          <w:vertAlign w:val="subscript"/>
        </w:rPr>
        <w:t>C</w:t>
      </w:r>
      <w:r>
        <w:rPr>
          <w:sz w:val="24"/>
          <w:szCs w:val="24"/>
        </w:rPr>
        <w:t>); V</w:t>
      </w:r>
      <w:r w:rsidRPr="00EB2215">
        <w:rPr>
          <w:sz w:val="24"/>
          <w:szCs w:val="24"/>
          <w:vertAlign w:val="subscript"/>
        </w:rPr>
        <w:t>A</w:t>
      </w:r>
      <w:r>
        <w:rPr>
          <w:sz w:val="24"/>
        </w:rPr>
        <w:t>,</w:t>
      </w:r>
      <w:r w:rsidR="004B16EF">
        <w:rPr>
          <w:sz w:val="24"/>
        </w:rPr>
        <w:t xml:space="preserve"> </w:t>
      </w:r>
      <w:r>
        <w:rPr>
          <w:sz w:val="24"/>
          <w:szCs w:val="24"/>
        </w:rPr>
        <w:t>V</w:t>
      </w:r>
      <w:r w:rsidRPr="00EB2215">
        <w:rPr>
          <w:sz w:val="24"/>
          <w:szCs w:val="24"/>
          <w:vertAlign w:val="subscript"/>
        </w:rPr>
        <w:t>C</w:t>
      </w:r>
      <w:r>
        <w:rPr>
          <w:sz w:val="24"/>
        </w:rPr>
        <w:t xml:space="preserve"> are the gas volume </w:t>
      </w:r>
      <w:r w:rsidR="00635E71">
        <w:rPr>
          <w:sz w:val="24"/>
        </w:rPr>
        <w:t xml:space="preserve">produced in </w:t>
      </w:r>
      <w:r>
        <w:rPr>
          <w:sz w:val="24"/>
        </w:rPr>
        <w:t>an</w:t>
      </w:r>
      <w:r w:rsidRPr="008B7B37">
        <w:rPr>
          <w:sz w:val="24"/>
        </w:rPr>
        <w:t xml:space="preserve">ode and </w:t>
      </w:r>
      <w:r>
        <w:rPr>
          <w:sz w:val="24"/>
        </w:rPr>
        <w:t>cath</w:t>
      </w:r>
      <w:r w:rsidRPr="008B7B37">
        <w:rPr>
          <w:sz w:val="24"/>
        </w:rPr>
        <w:t>ode respectively</w:t>
      </w:r>
      <w:r>
        <w:rPr>
          <w:sz w:val="24"/>
        </w:rPr>
        <w:t>.</w:t>
      </w:r>
    </w:p>
    <w:p w14:paraId="684A47F3" w14:textId="77777777" w:rsidR="0098451A" w:rsidRDefault="0098451A">
      <w:pPr>
        <w:rPr>
          <w:sz w:val="24"/>
          <w:szCs w:val="24"/>
        </w:rPr>
      </w:pPr>
    </w:p>
    <w:p w14:paraId="04B71DE2" w14:textId="77777777" w:rsidR="0098451A" w:rsidRDefault="0098451A">
      <w:pPr>
        <w:rPr>
          <w:sz w:val="24"/>
          <w:szCs w:val="24"/>
        </w:rPr>
      </w:pPr>
    </w:p>
    <w:p w14:paraId="00020A19" w14:textId="77777777" w:rsidR="0098451A" w:rsidRDefault="0098451A">
      <w:pPr>
        <w:rPr>
          <w:sz w:val="24"/>
          <w:szCs w:val="24"/>
        </w:rPr>
      </w:pPr>
    </w:p>
    <w:p w14:paraId="694A0DE3" w14:textId="77777777" w:rsidR="0098451A" w:rsidRDefault="0098451A">
      <w:pPr>
        <w:rPr>
          <w:sz w:val="24"/>
          <w:szCs w:val="24"/>
        </w:rPr>
      </w:pPr>
    </w:p>
    <w:p w14:paraId="7D6281BE" w14:textId="77777777" w:rsidR="0098451A" w:rsidRPr="0098451A" w:rsidRDefault="0098451A">
      <w:pPr>
        <w:rPr>
          <w:sz w:val="24"/>
          <w:szCs w:val="24"/>
        </w:rPr>
      </w:pPr>
    </w:p>
    <w:p w14:paraId="4718406C" w14:textId="77777777" w:rsidR="00AA59EF" w:rsidRDefault="00D968E3" w:rsidP="00D968E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BDD4D5" wp14:editId="5B9AB908">
            <wp:extent cx="3288665" cy="2371411"/>
            <wp:effectExtent l="0" t="0" r="698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组图6.tif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060" t="25400" r="13313" b="51886"/>
                    <a:stretch/>
                  </pic:blipFill>
                  <pic:spPr bwMode="auto">
                    <a:xfrm>
                      <a:off x="0" y="0"/>
                      <a:ext cx="3289262" cy="2371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FC1174" w14:textId="4D54A0B0" w:rsidR="00D968E3" w:rsidRPr="00D968E3" w:rsidRDefault="0098451A">
      <w:pPr>
        <w:rPr>
          <w:sz w:val="24"/>
          <w:szCs w:val="24"/>
        </w:rPr>
      </w:pPr>
      <w:r>
        <w:rPr>
          <w:b/>
          <w:sz w:val="24"/>
          <w:szCs w:val="24"/>
        </w:rPr>
        <w:t>Fig. S2</w:t>
      </w:r>
      <w:r w:rsidR="00E41ED2">
        <w:rPr>
          <w:b/>
          <w:sz w:val="24"/>
          <w:szCs w:val="24"/>
        </w:rPr>
        <w:t>8</w:t>
      </w:r>
      <w:r w:rsidR="00D968E3">
        <w:rPr>
          <w:b/>
          <w:sz w:val="24"/>
          <w:szCs w:val="24"/>
        </w:rPr>
        <w:t xml:space="preserve">. </w:t>
      </w:r>
      <w:r w:rsidR="00D968E3" w:rsidRPr="008F473E">
        <w:rPr>
          <w:sz w:val="24"/>
          <w:szCs w:val="24"/>
        </w:rPr>
        <w:t>Digital photograph of the evolution of gas bubbles</w:t>
      </w:r>
      <w:r w:rsidR="008E45EF">
        <w:rPr>
          <w:sz w:val="24"/>
          <w:szCs w:val="24"/>
        </w:rPr>
        <w:t>.</w:t>
      </w:r>
      <w:r w:rsidR="00EB3707">
        <w:rPr>
          <w:sz w:val="24"/>
          <w:szCs w:val="24"/>
        </w:rPr>
        <w:br w:type="page"/>
      </w:r>
    </w:p>
    <w:p w14:paraId="7ECE26F6" w14:textId="77777777" w:rsidR="00AA59EF" w:rsidRDefault="008B66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9B956F3" wp14:editId="36498976">
            <wp:extent cx="5219700" cy="2264410"/>
            <wp:effectExtent l="0" t="0" r="0" b="254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0" r="12079" b="50842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2646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9958A" w14:textId="3BA0FC1A" w:rsidR="00AA59EF" w:rsidRDefault="0098451A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E41ED2">
        <w:rPr>
          <w:b/>
          <w:sz w:val="24"/>
          <w:szCs w:val="24"/>
        </w:rPr>
        <w:t>29</w:t>
      </w:r>
      <w:r w:rsidR="008B6620">
        <w:rPr>
          <w:b/>
          <w:sz w:val="24"/>
          <w:szCs w:val="24"/>
        </w:rPr>
        <w:t>.</w:t>
      </w:r>
      <w:r w:rsidR="008B6620">
        <w:rPr>
          <w:sz w:val="24"/>
          <w:szCs w:val="24"/>
        </w:rPr>
        <w:t xml:space="preserve"> Electrochemical properties of the HE unit with Ni-Co-P/NF as both </w:t>
      </w:r>
      <w:r w:rsidR="00D8524F">
        <w:rPr>
          <w:sz w:val="24"/>
          <w:szCs w:val="24"/>
        </w:rPr>
        <w:t xml:space="preserve">anode and cathode </w:t>
      </w:r>
      <w:r w:rsidR="008B6620">
        <w:rPr>
          <w:sz w:val="24"/>
          <w:szCs w:val="24"/>
        </w:rPr>
        <w:t>catalyst</w:t>
      </w:r>
      <w:r w:rsidR="00D8524F">
        <w:rPr>
          <w:sz w:val="24"/>
          <w:szCs w:val="24"/>
        </w:rPr>
        <w:t>s</w:t>
      </w:r>
      <w:r w:rsidR="008B6620">
        <w:rPr>
          <w:sz w:val="24"/>
          <w:szCs w:val="24"/>
        </w:rPr>
        <w:t xml:space="preserve">. (a) </w:t>
      </w:r>
      <w:r w:rsidR="00C41285">
        <w:rPr>
          <w:sz w:val="24"/>
          <w:szCs w:val="24"/>
        </w:rPr>
        <w:t>8</w:t>
      </w:r>
      <w:r w:rsidR="008B6620">
        <w:rPr>
          <w:sz w:val="24"/>
          <w:szCs w:val="24"/>
        </w:rPr>
        <w:t>0% iR-correction LSV curve; (b) Nyquist plots with the fitting pattern</w:t>
      </w:r>
      <w:r w:rsidR="00D8524F">
        <w:rPr>
          <w:sz w:val="24"/>
          <w:szCs w:val="24"/>
        </w:rPr>
        <w:t xml:space="preserve"> in in</w:t>
      </w:r>
      <w:r w:rsidR="008B6620">
        <w:rPr>
          <w:sz w:val="24"/>
          <w:szCs w:val="24"/>
        </w:rPr>
        <w:t>s</w:t>
      </w:r>
      <w:r w:rsidR="00D8524F">
        <w:rPr>
          <w:sz w:val="24"/>
          <w:szCs w:val="24"/>
        </w:rPr>
        <w:t>et</w:t>
      </w:r>
      <w:r w:rsidR="008B6620">
        <w:rPr>
          <w:sz w:val="24"/>
          <w:szCs w:val="24"/>
        </w:rPr>
        <w:t>.</w:t>
      </w:r>
    </w:p>
    <w:p w14:paraId="7BAAB7CE" w14:textId="77777777" w:rsidR="00AA59EF" w:rsidRDefault="00AA59EF">
      <w:pPr>
        <w:rPr>
          <w:sz w:val="24"/>
          <w:szCs w:val="24"/>
        </w:rPr>
      </w:pPr>
    </w:p>
    <w:p w14:paraId="5F5A5085" w14:textId="77777777" w:rsidR="008B7753" w:rsidRDefault="008B7753" w:rsidP="008B7753">
      <w:pPr>
        <w:rPr>
          <w:sz w:val="24"/>
          <w:szCs w:val="24"/>
        </w:rPr>
      </w:pPr>
    </w:p>
    <w:p w14:paraId="26CFF3BB" w14:textId="77777777" w:rsidR="00AA59EF" w:rsidRPr="008B7753" w:rsidRDefault="00AA59EF">
      <w:pPr>
        <w:rPr>
          <w:sz w:val="24"/>
          <w:szCs w:val="24"/>
        </w:rPr>
      </w:pPr>
    </w:p>
    <w:p w14:paraId="12C6189D" w14:textId="77777777" w:rsidR="00AA59EF" w:rsidRDefault="00AA59EF">
      <w:pPr>
        <w:rPr>
          <w:sz w:val="24"/>
          <w:szCs w:val="24"/>
        </w:rPr>
      </w:pPr>
    </w:p>
    <w:p w14:paraId="54AB040B" w14:textId="77777777" w:rsidR="00AA59EF" w:rsidRDefault="00AA59EF">
      <w:pPr>
        <w:rPr>
          <w:sz w:val="24"/>
          <w:szCs w:val="24"/>
        </w:rPr>
      </w:pPr>
    </w:p>
    <w:p w14:paraId="3FC6FF00" w14:textId="77777777" w:rsidR="00AA59EF" w:rsidRDefault="008B66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E2B3DE6" wp14:editId="1BF265B7">
            <wp:extent cx="5039995" cy="2211070"/>
            <wp:effectExtent l="0" t="0" r="825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1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DA0E52" w14:textId="409F0BB0" w:rsidR="00AA59EF" w:rsidRDefault="00D968E3">
      <w:pPr>
        <w:rPr>
          <w:sz w:val="24"/>
          <w:szCs w:val="24"/>
        </w:rPr>
      </w:pPr>
      <w:r>
        <w:rPr>
          <w:b/>
          <w:sz w:val="24"/>
          <w:szCs w:val="24"/>
        </w:rPr>
        <w:t>Fig. S3</w:t>
      </w:r>
      <w:r w:rsidR="00E41ED2">
        <w:rPr>
          <w:b/>
          <w:sz w:val="24"/>
          <w:szCs w:val="24"/>
        </w:rPr>
        <w:t>0</w:t>
      </w:r>
      <w:r w:rsidR="008B6620">
        <w:rPr>
          <w:b/>
          <w:sz w:val="24"/>
          <w:szCs w:val="24"/>
        </w:rPr>
        <w:t xml:space="preserve">. </w:t>
      </w:r>
      <w:r w:rsidR="008B6620">
        <w:rPr>
          <w:sz w:val="24"/>
          <w:szCs w:val="24"/>
        </w:rPr>
        <w:t xml:space="preserve">Digital photograph of DHzFC driving LED. </w:t>
      </w:r>
      <w:r w:rsidR="00EB3707">
        <w:rPr>
          <w:sz w:val="24"/>
          <w:szCs w:val="24"/>
        </w:rPr>
        <w:br w:type="page"/>
      </w:r>
    </w:p>
    <w:p w14:paraId="3895CB2F" w14:textId="77777777" w:rsidR="00AA59EF" w:rsidRDefault="00472E2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D34EA0F" wp14:editId="32040D5A">
            <wp:extent cx="3452271" cy="252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2.png"/>
                    <pic:cNvPicPr/>
                  </pic:nvPicPr>
                  <pic:blipFill>
                    <a:blip r:embed="rId3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2271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A7701" w14:textId="266C2CA6" w:rsidR="00AA59EF" w:rsidRPr="00EB3707" w:rsidRDefault="008B6620" w:rsidP="00EB3707">
      <w:pPr>
        <w:rPr>
          <w:sz w:val="24"/>
          <w:szCs w:val="24"/>
        </w:rPr>
      </w:pPr>
      <w:r>
        <w:rPr>
          <w:b/>
          <w:sz w:val="24"/>
          <w:szCs w:val="24"/>
        </w:rPr>
        <w:t>Fig. S</w:t>
      </w:r>
      <w:r w:rsidR="00D968E3">
        <w:rPr>
          <w:b/>
          <w:sz w:val="24"/>
          <w:szCs w:val="24"/>
        </w:rPr>
        <w:t>3</w:t>
      </w:r>
      <w:r w:rsidR="00E41ED2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Stability measurements at different current </w:t>
      </w:r>
      <w:r w:rsidR="00D4095B">
        <w:rPr>
          <w:sz w:val="24"/>
          <w:szCs w:val="24"/>
        </w:rPr>
        <w:t xml:space="preserve">densities </w:t>
      </w:r>
      <w:r>
        <w:rPr>
          <w:sz w:val="24"/>
          <w:szCs w:val="24"/>
        </w:rPr>
        <w:t>of the DHzFC with Ni-Co-P/NF (+) || Pt-C/NF (-).</w:t>
      </w:r>
      <w:r w:rsidR="00D444D1">
        <w:rPr>
          <w:sz w:val="24"/>
          <w:szCs w:val="24"/>
        </w:rPr>
        <w:t xml:space="preserve"> </w:t>
      </w:r>
      <w:r>
        <w:rPr>
          <w:b/>
          <w:sz w:val="18"/>
          <w:szCs w:val="18"/>
        </w:rPr>
        <w:br w:type="page"/>
      </w:r>
    </w:p>
    <w:p w14:paraId="70A43D86" w14:textId="77777777" w:rsidR="008B6620" w:rsidRDefault="008B6620" w:rsidP="008B6620">
      <w:pPr>
        <w:rPr>
          <w:sz w:val="24"/>
          <w:szCs w:val="18"/>
        </w:rPr>
      </w:pPr>
      <w:r>
        <w:rPr>
          <w:b/>
          <w:sz w:val="24"/>
          <w:szCs w:val="18"/>
        </w:rPr>
        <w:lastRenderedPageBreak/>
        <w:t xml:space="preserve">Table S1. </w:t>
      </w:r>
      <w:r>
        <w:rPr>
          <w:sz w:val="24"/>
          <w:szCs w:val="18"/>
        </w:rPr>
        <w:t xml:space="preserve">Comparison of electrocatalytic activities of HER </w:t>
      </w:r>
      <w:r>
        <w:rPr>
          <w:rFonts w:hint="eastAsia"/>
          <w:sz w:val="24"/>
          <w:szCs w:val="18"/>
        </w:rPr>
        <w:t>in</w:t>
      </w:r>
      <w:r>
        <w:rPr>
          <w:sz w:val="24"/>
          <w:szCs w:val="18"/>
        </w:rPr>
        <w:t xml:space="preserve"> 1.0 M KOH between </w:t>
      </w:r>
      <w:r>
        <w:rPr>
          <w:bCs/>
          <w:sz w:val="24"/>
          <w:szCs w:val="18"/>
        </w:rPr>
        <w:t>Ni-Co-P/NF</w:t>
      </w:r>
      <w:r>
        <w:rPr>
          <w:sz w:val="24"/>
          <w:szCs w:val="18"/>
        </w:rPr>
        <w:t xml:space="preserve"> in this work and various transition metal based catalysts recently reported.</w:t>
      </w:r>
    </w:p>
    <w:tbl>
      <w:tblPr>
        <w:tblStyle w:val="aa"/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559"/>
        <w:gridCol w:w="1276"/>
        <w:gridCol w:w="1134"/>
        <w:gridCol w:w="1139"/>
      </w:tblGrid>
      <w:tr w:rsidR="008B6620" w14:paraId="02D10E2F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67D9278D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24"/>
              </w:rPr>
              <w:t>Materials</w:t>
            </w:r>
          </w:p>
        </w:tc>
        <w:tc>
          <w:tcPr>
            <w:tcW w:w="1701" w:type="dxa"/>
            <w:vAlign w:val="center"/>
          </w:tcPr>
          <w:p w14:paraId="10CF3F6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Current density </w:t>
            </w:r>
          </w:p>
          <w:p w14:paraId="79BF99C5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(mA cm</w:t>
            </w:r>
            <w:r>
              <w:rPr>
                <w:b/>
                <w:sz w:val="18"/>
                <w:szCs w:val="18"/>
                <w:vertAlign w:val="superscript"/>
              </w:rPr>
              <w:t>–2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467B0E7B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Potential  </w:t>
            </w:r>
          </w:p>
          <w:p w14:paraId="79E75E85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(mV vs. RHE)</w:t>
            </w:r>
          </w:p>
        </w:tc>
        <w:tc>
          <w:tcPr>
            <w:tcW w:w="1276" w:type="dxa"/>
            <w:vAlign w:val="center"/>
          </w:tcPr>
          <w:p w14:paraId="3C220C5A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Tafel slope</w:t>
            </w:r>
          </w:p>
          <w:p w14:paraId="0140B23D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(mV dec</w:t>
            </w:r>
            <w:r>
              <w:rPr>
                <w:b/>
                <w:sz w:val="18"/>
                <w:szCs w:val="18"/>
                <w:vertAlign w:val="superscript"/>
              </w:rPr>
              <w:t>-1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2A0283F6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Stability </w:t>
            </w:r>
          </w:p>
          <w:p w14:paraId="3D8D37E1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(h)</w:t>
            </w:r>
          </w:p>
        </w:tc>
        <w:tc>
          <w:tcPr>
            <w:tcW w:w="1139" w:type="dxa"/>
            <w:vAlign w:val="center"/>
          </w:tcPr>
          <w:p w14:paraId="6DA58AF7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Reference</w:t>
            </w:r>
          </w:p>
        </w:tc>
      </w:tr>
      <w:tr w:rsidR="008B6620" w14:paraId="7CC67056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2919DCA5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Ni-Co-P/NF</w:t>
            </w:r>
          </w:p>
        </w:tc>
        <w:tc>
          <w:tcPr>
            <w:tcW w:w="1701" w:type="dxa"/>
            <w:vAlign w:val="center"/>
          </w:tcPr>
          <w:p w14:paraId="603268E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  <w:p w14:paraId="08F04BC7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</w:t>
            </w:r>
          </w:p>
          <w:p w14:paraId="0597D88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500</w:t>
            </w:r>
          </w:p>
        </w:tc>
        <w:tc>
          <w:tcPr>
            <w:tcW w:w="1559" w:type="dxa"/>
            <w:vAlign w:val="center"/>
          </w:tcPr>
          <w:p w14:paraId="2D5B6919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37</w:t>
            </w:r>
          </w:p>
          <w:p w14:paraId="26DBAFB0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115</w:t>
            </w:r>
          </w:p>
          <w:p w14:paraId="54EFB0FA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96</w:t>
            </w:r>
          </w:p>
        </w:tc>
        <w:tc>
          <w:tcPr>
            <w:tcW w:w="1276" w:type="dxa"/>
            <w:vAlign w:val="center"/>
          </w:tcPr>
          <w:p w14:paraId="0A654FF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3.3</w:t>
            </w:r>
          </w:p>
        </w:tc>
        <w:tc>
          <w:tcPr>
            <w:tcW w:w="1134" w:type="dxa"/>
            <w:vAlign w:val="center"/>
          </w:tcPr>
          <w:p w14:paraId="6BB8CAA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9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2B44784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T</w:t>
            </w:r>
            <w:r>
              <w:rPr>
                <w:b/>
                <w:sz w:val="18"/>
                <w:szCs w:val="18"/>
              </w:rPr>
              <w:t>his work</w:t>
            </w:r>
          </w:p>
        </w:tc>
      </w:tr>
      <w:tr w:rsidR="008B6620" w14:paraId="0996141A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63D096D0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NiCo/Mxene</w:t>
            </w:r>
          </w:p>
        </w:tc>
        <w:tc>
          <w:tcPr>
            <w:tcW w:w="1701" w:type="dxa"/>
            <w:vAlign w:val="center"/>
          </w:tcPr>
          <w:p w14:paraId="5436A84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  <w:p w14:paraId="4FE21876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500</w:t>
            </w:r>
          </w:p>
        </w:tc>
        <w:tc>
          <w:tcPr>
            <w:tcW w:w="1559" w:type="dxa"/>
            <w:vAlign w:val="center"/>
          </w:tcPr>
          <w:p w14:paraId="2FD145F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9</w:t>
            </w:r>
          </w:p>
          <w:p w14:paraId="0A756860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35</w:t>
            </w:r>
          </w:p>
        </w:tc>
        <w:tc>
          <w:tcPr>
            <w:tcW w:w="1276" w:type="dxa"/>
            <w:vAlign w:val="center"/>
          </w:tcPr>
          <w:p w14:paraId="5531F055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4.2</w:t>
            </w:r>
          </w:p>
        </w:tc>
        <w:tc>
          <w:tcPr>
            <w:tcW w:w="1134" w:type="dxa"/>
            <w:vAlign w:val="center"/>
          </w:tcPr>
          <w:p w14:paraId="77DDD55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144DD94D" w14:textId="4CE946AD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&lt;EndNote&gt;&lt;Cite&gt;&lt;Author&gt;Sun&lt;/Author&gt;&lt;Year&gt;2021&lt;/Year&gt;&lt;RecNum&gt;102&lt;/RecNum&gt;&lt;DisplayText&gt;&lt;style face="superscript"&gt;2&lt;/style&gt;&lt;/DisplayText&gt;&lt;record&gt;&lt;rec-number&gt;102&lt;/rec-number&gt;&lt;foreign-keys&gt;&lt;key app="EN" db-id="vs505x0090zpz7e5r9dpawfyxwf9s9etp5pe" timestamp="1636472771"&gt;102&lt;/key&gt;&lt;/foreign-keys&gt;&lt;ref-type name="Journal Article"&gt;17&lt;/ref-type&gt;&lt;contributors&gt;&lt;authors&gt;&lt;author&gt;Sun, Fu&lt;/author&gt;&lt;author&gt;Qin, Jingshan&lt;/author&gt;&lt;author&gt;Wang, Zhiyu&lt;/author&gt;&lt;author&gt;Yu, Mengzhou&lt;/author&gt;&lt;author&gt;Wu, Xianhong&lt;/author&gt;&lt;author&gt;Sun, Xiaoming&lt;/author&gt;&lt;author&gt;Qiu, Jieshan&lt;/author&gt;&lt;/authors&gt;&lt;/contributors&gt;&lt;titles&gt;&lt;title&gt;Energy-saving hydrogen production by chlorine-free hybrid seawater splitting coupling hydrazine degradation&lt;/title&gt;&lt;secondary-title&gt;Nature Communications&lt;/secondary-title&gt;&lt;/titles&gt;&lt;periodical&gt;&lt;full-title&gt;Nature Communications&lt;/full-title&gt;&lt;/periodical&gt;&lt;pages&gt;4182&lt;/pages&gt;&lt;volume&gt;12&lt;/volume&gt;&lt;number&gt;1&lt;/number&gt;&lt;dates&gt;&lt;year&gt;2021&lt;/year&gt;&lt;pub-dates&gt;&lt;date&gt;2021/07/07&lt;/date&gt;&lt;/pub-dates&gt;&lt;/dates&gt;&lt;isbn&gt;2041-1723&lt;/isbn&gt;&lt;urls&gt;&lt;related-urls&gt;&lt;url&gt;https://doi.org/10.1038/s41467-021-24529-3&lt;/url&gt;&lt;/related-urls&gt;&lt;/urls&gt;&lt;electronic-resource-num&gt;10.1038/s41467-021-24529-3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2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0ACA0A27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5D8DD49A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N-Co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N/NF</w:t>
            </w:r>
          </w:p>
        </w:tc>
        <w:tc>
          <w:tcPr>
            <w:tcW w:w="1701" w:type="dxa"/>
            <w:vAlign w:val="center"/>
          </w:tcPr>
          <w:p w14:paraId="252209C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559" w:type="dxa"/>
            <w:vAlign w:val="center"/>
          </w:tcPr>
          <w:p w14:paraId="25DD544F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36F825B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5.1</w:t>
            </w:r>
          </w:p>
        </w:tc>
        <w:tc>
          <w:tcPr>
            <w:tcW w:w="1134" w:type="dxa"/>
            <w:vAlign w:val="center"/>
          </w:tcPr>
          <w:p w14:paraId="68CB3D69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57FFC8DF" w14:textId="0189027E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&lt;EndNote&gt;&lt;Cite&gt;&lt;Author&gt;Qian&lt;/Author&gt;&lt;Year&gt;2021&lt;/Year&gt;&lt;RecNum&gt;127&lt;/RecNum&gt;&lt;DisplayText&gt;&lt;style face="superscript"&gt;3&lt;/style&gt;&lt;/DisplayText&gt;&lt;record&gt;&lt;rec-number&gt;127&lt;/rec-number&gt;&lt;foreign-keys&gt;&lt;key app="EN" db-id="vs505x0090zpz7e5r9dpawfyxwf9s9etp5pe" timestamp="1636506086"&gt;127&lt;/key&gt;&lt;/foreign-keys&gt;&lt;ref-type name="Journal Article"&gt;17&lt;/ref-type&gt;&lt;contributors&gt;&lt;authors&gt;&lt;author&gt;Qian, Qizhu&lt;/author&gt;&lt;author&gt;Zhang, Jihua&lt;/author&gt;&lt;author&gt;Li, Jianming&lt;/author&gt;&lt;author&gt;Li, Yapeng&lt;/author&gt;&lt;author&gt;Jin, Xu&lt;/author&gt;&lt;author&gt;Zhu, Yin&lt;/author&gt;&lt;author&gt;Liu, Yi&lt;/author&gt;&lt;author&gt;Li, Ziyun&lt;/author&gt;&lt;author&gt;El-Harairy, Ahmed&lt;/author&gt;&lt;author&gt;Xiao, Chong&lt;/author&gt;&lt;author&gt;Zhang, Genqiang&lt;/author&gt;&lt;author&gt;Xie, Yi&lt;/author&gt;&lt;/authors&gt;&lt;/contributors&gt;&lt;titles&gt;&lt;title&gt;Artificial Heterointerfaces Achieve Delicate Reaction Kinetics towards Hydrogen Evolution and Hydrazine Oxidation Catalysis&lt;/title&gt;&lt;secondary-title&gt;Angewandte Chemie International Edition&lt;/secondary-title&gt;&lt;/titles&gt;&lt;periodical&gt;&lt;full-title&gt;Angewandte Chemie International Edition&lt;/full-title&gt;&lt;/periodical&gt;&lt;pages&gt;5984-5993&lt;/pages&gt;&lt;volume&gt;60&lt;/volume&gt;&lt;number&gt;11&lt;/number&gt;&lt;keywords&gt;&lt;keyword&gt;heterointerfaces&lt;/keyword&gt;&lt;keyword&gt;hydrazine electro-oxidation&lt;/keyword&gt;&lt;keyword&gt;hydrogen evolution&lt;/keyword&gt;&lt;keyword&gt;nickel&lt;/keyword&gt;&lt;keyword&gt;overall hydrazine splitting&lt;/keyword&gt;&lt;/keywords&gt;&lt;dates&gt;&lt;year&gt;2021&lt;/year&gt;&lt;pub-dates&gt;&lt;date&gt;2021/03/08&lt;/date&gt;&lt;/pub-dates&gt;&lt;/dates&gt;&lt;publisher&gt;John Wiley &amp;amp; Sons, Ltd&lt;/publisher&gt;&lt;isbn&gt;1433-7851&lt;/isbn&gt;&lt;work-type&gt;https://doi.org/10.1002/anie.202014362&lt;/work-type&gt;&lt;urls&gt;&lt;related-urls&gt;&lt;url&gt;https://doi.org/10.1002/anie.202014362&lt;/url&gt;&lt;/related-urls&gt;&lt;/urls&gt;&lt;electronic-resource-num&gt;10.1002/anie.202014362&lt;/electronic-resource-num&gt;&lt;access-date&gt;2021/11/09&lt;/access-date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3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0888FE3A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03F4264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PW-Co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N/NF</w:t>
            </w:r>
          </w:p>
        </w:tc>
        <w:tc>
          <w:tcPr>
            <w:tcW w:w="1701" w:type="dxa"/>
            <w:vAlign w:val="center"/>
          </w:tcPr>
          <w:p w14:paraId="486E3149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559" w:type="dxa"/>
            <w:vAlign w:val="center"/>
          </w:tcPr>
          <w:p w14:paraId="4665AB2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456353F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14:paraId="0E98833F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139" w:type="dxa"/>
            <w:vAlign w:val="center"/>
          </w:tcPr>
          <w:p w14:paraId="0BEFC5EE" w14:textId="57E22A17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&lt;EndNote&gt;&lt;Cite&gt;&lt;Author&gt;Liu&lt;/Author&gt;&lt;Year&gt;2020&lt;/Year&gt;&lt;RecNum&gt;117&lt;/RecNum&gt;&lt;DisplayText&gt;&lt;style face="superscript"&gt;4&lt;/style&gt;&lt;/DisplayText&gt;&lt;record&gt;&lt;rec-number&gt;117&lt;/rec-number&gt;&lt;foreign-keys&gt;&lt;key app="EN" db-id="vs505x0090zpz7e5r9dpawfyxwf9s9etp5pe" timestamp="1636475486"&gt;117&lt;/key&gt;&lt;/foreign-keys&gt;&lt;ref-type name="Journal Article"&gt;17&lt;/ref-type&gt;&lt;contributors&gt;&lt;authors&gt;&lt;author&gt;Liu, Yi&lt;/author&gt;&lt;author&gt;Zhang, Jihua&lt;/author&gt;&lt;author&gt;Li, Yapeng&lt;/author&gt;&lt;author&gt;Qian, Qizhu&lt;/author&gt;&lt;author&gt;Li, Ziyun&lt;/author&gt;&lt;author&gt;Zhu, Yin&lt;/author&gt;&lt;author&gt;Zhang, Genqiang&lt;/author&gt;&lt;/authors&gt;&lt;/contributors&gt;&lt;titles&gt;&lt;title&gt;Manipulating dehydrogenation kinetics through dual-doping Co3N electrode enables highly efficient hydrazine oxidation assisting self-powered H2 production&lt;/title&gt;&lt;secondary-title&gt;Nature Communications&lt;/secondary-title&gt;&lt;/titles&gt;&lt;periodical&gt;&lt;full-title&gt;Nature Communications&lt;/full-title&gt;&lt;/periodical&gt;&lt;pages&gt;1853&lt;/pages&gt;&lt;volume&gt;11&lt;/volume&gt;&lt;number&gt;1&lt;/number&gt;&lt;dates&gt;&lt;year&gt;2020&lt;/year&gt;&lt;pub-dates&gt;&lt;date&gt;2020/04/15&lt;/date&gt;&lt;/pub-dates&gt;&lt;/dates&gt;&lt;isbn&gt;2041-1723&lt;/isbn&gt;&lt;urls&gt;&lt;related-urls&gt;&lt;url&gt;https://doi.org/10.1038/s41467-020-15563-8&lt;/url&gt;&lt;/related-urls&gt;&lt;/urls&gt;&lt;electronic-resource-num&gt;10.1038/s41467-020-15563-8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4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0765A369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0A8DA47B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Fe-CoS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76EBB901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4C254FA7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14:paraId="4E6D8FE9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5C36BA1B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3A8E7D31" w14:textId="12F14261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&lt;EndNote&gt;&lt;Cite&gt;&lt;Author&gt;Liu&lt;/Author&gt;&lt;Year&gt;2018&lt;/Year&gt;&lt;RecNum&gt;168&lt;/RecNum&gt;&lt;DisplayText&gt;&lt;style face="superscript"&gt;5&lt;/style&gt;&lt;/DisplayText&gt;&lt;record&gt;&lt;rec-number&gt;168&lt;/rec-number&gt;&lt;foreign-keys&gt;&lt;key app="EN" db-id="vs505x0090zpz7e5r9dpawfyxwf9s9etp5pe" timestamp="1639467758"&gt;168&lt;/key&gt;&lt;/foreign-keys&gt;&lt;ref-type name="Journal Article"&gt;17&lt;/ref-type&gt;&lt;contributors&gt;&lt;authors&gt;&lt;author&gt;Liu, Xijun&lt;/author&gt;&lt;author&gt;He, Jia&lt;/author&gt;&lt;author&gt;Zhao, Shunzheng&lt;/author&gt;&lt;author&gt;Liu, Yunpeng&lt;/author&gt;&lt;author&gt;Zhao, Zhe&lt;/author&gt;&lt;author&gt;Luo, Jun&lt;/author&gt;&lt;author&gt;Hu, Guangzhi&lt;/author&gt;&lt;author&gt;Sun, Xiaoming&lt;/author&gt;&lt;author&gt;Ding, Yi&lt;/author&gt;&lt;/authors&gt;&lt;/contributors&gt;&lt;titles&gt;&lt;title&gt;Self-powered H-2 production with bifunctional hydrazine as sole consumable&lt;/title&gt;&lt;secondary-title&gt;Nature Communications&lt;/secondary-title&gt;&lt;/titles&gt;&lt;periodical&gt;&lt;full-title&gt;Nature Communications&lt;/full-title&gt;&lt;/periodical&gt;&lt;volume&gt;9&lt;/volume&gt;&lt;dates&gt;&lt;year&gt;2018&lt;/year&gt;&lt;pub-dates&gt;&lt;date&gt;Oct 19&lt;/date&gt;&lt;/pub-dates&gt;&lt;/dates&gt;&lt;isbn&gt;2041-1723&lt;/isbn&gt;&lt;accession-num&gt;WOS:000447697100023&lt;/accession-num&gt;&lt;urls&gt;&lt;related-urls&gt;&lt;url&gt;&amp;lt;Go to ISI&amp;gt;://WOS:000447697100023&lt;/url&gt;&lt;/related-urls&gt;&lt;/urls&gt;&lt;custom7&gt;4365&lt;/custom7&gt;&lt;electronic-resource-num&gt;10.1038/s41467-018-06815-9&lt;/electronic-resource-num&gt;&lt;/record&gt;&lt;/Cite&gt;&lt;/EndNote&gt;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5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379AF929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613AA81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Ni-C HNSA</w:t>
            </w:r>
          </w:p>
        </w:tc>
        <w:tc>
          <w:tcPr>
            <w:tcW w:w="1701" w:type="dxa"/>
            <w:vAlign w:val="center"/>
          </w:tcPr>
          <w:p w14:paraId="225070D9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03060888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276" w:type="dxa"/>
            <w:vAlign w:val="center"/>
          </w:tcPr>
          <w:p w14:paraId="1981F8C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31.9</w:t>
            </w:r>
          </w:p>
        </w:tc>
        <w:tc>
          <w:tcPr>
            <w:tcW w:w="1134" w:type="dxa"/>
            <w:vAlign w:val="center"/>
          </w:tcPr>
          <w:p w14:paraId="2A3122E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3A144B56" w14:textId="018BD5B5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&lt;EndNote&gt;&lt;Cite&gt;&lt;Author&gt;Zhu&lt;/Author&gt;&lt;Year&gt;2021&lt;/Year&gt;&lt;RecNum&gt;158&lt;/RecNum&gt;&lt;DisplayText&gt;&lt;style face="superscript"&gt;6&lt;/style&gt;&lt;/DisplayText&gt;&lt;record&gt;&lt;rec-number&gt;158&lt;/rec-number&gt;&lt;foreign-keys&gt;&lt;key app="EN" db-id="vs505x0090zpz7e5r9dpawfyxwf9s9etp5pe" timestamp="1638978788"&gt;158&lt;/key&gt;&lt;/foreign-keys&gt;&lt;ref-type name="Journal Article"&gt;17&lt;/ref-type&gt;&lt;contributors&gt;&lt;authors&gt;&lt;author&gt;Zhu, Yin&lt;/author&gt;&lt;author&gt;Zhang, Jihua&lt;/author&gt;&lt;author&gt;Qian, Qizhu&lt;/author&gt;&lt;author&gt;Li, Yapeng&lt;/author&gt;&lt;author&gt;Li, Ziyun&lt;/author&gt;&lt;author&gt;Liu, Yi&lt;/author&gt;&lt;author&gt;Xiao, Chong&lt;/author&gt;&lt;author&gt;Zhang, Genqiang&lt;/author&gt;&lt;author&gt;Xie, Yi&lt;/author&gt;&lt;/authors&gt;&lt;/contributors&gt;&lt;titles&gt;&lt;title&gt;Dual Nanoislands on Ni/C Hybrid Nanosheet Activate Superior Hydrazine Oxidation-Assisted High-Efficiency H2 Production&lt;/title&gt;&lt;secondary-title&gt;Angewandte Chemie International Edition&lt;/secondary-title&gt;&lt;/titles&gt;&lt;periodical&gt;&lt;full-title&gt;Angewandte Chemie International Edition&lt;/full-title&gt;&lt;/periodical&gt;&lt;volume&gt;n/a&lt;/volume&gt;&lt;number&gt;n/a&lt;/number&gt;&lt;keywords&gt;&lt;keyword&gt;DFT calculations&lt;/keyword&gt;&lt;keyword&gt;dual active sites&lt;/keyword&gt;&lt;keyword&gt;hydrazine electro-oxidation&lt;/keyword&gt;&lt;keyword&gt;hydrazine splitting&lt;/keyword&gt;&lt;keyword&gt;hydrogen evolution&lt;/keyword&gt;&lt;/keywords&gt;&lt;dates&gt;&lt;year&gt;2021&lt;/year&gt;&lt;pub-dates&gt;&lt;date&gt;2021/10/20&lt;/date&gt;&lt;/pub-dates&gt;&lt;/dates&gt;&lt;publisher&gt;John Wiley &amp;amp; Sons, Ltd&lt;/publisher&gt;&lt;isbn&gt;1433-7851&lt;/isbn&gt;&lt;work-type&gt;https://doi.org/10.1002/anie.202113082&lt;/work-type&gt;&lt;urls&gt;&lt;related-urls&gt;&lt;url&gt;https://doi.org/10.1002/anie.202113082&lt;/url&gt;&lt;/related-urls&gt;&lt;/urls&gt;&lt;electronic-resource-num&gt;10.1002/anie.202113082&lt;/electronic-resource-num&gt;&lt;access-date&gt;2021/12/08&lt;/access-date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6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358DFE21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4F556858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 NCNAs</w:t>
            </w:r>
          </w:p>
        </w:tc>
        <w:tc>
          <w:tcPr>
            <w:tcW w:w="1701" w:type="dxa"/>
            <w:vAlign w:val="center"/>
          </w:tcPr>
          <w:p w14:paraId="1A90D8A1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41D3581A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276" w:type="dxa"/>
            <w:vAlign w:val="center"/>
          </w:tcPr>
          <w:p w14:paraId="63E7BF7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9.7</w:t>
            </w:r>
          </w:p>
        </w:tc>
        <w:tc>
          <w:tcPr>
            <w:tcW w:w="1134" w:type="dxa"/>
            <w:vAlign w:val="center"/>
          </w:tcPr>
          <w:p w14:paraId="4CA88F18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79867045" w14:textId="3891E561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&lt;EndNote&gt;&lt;Cite&gt;&lt;Author&gt;Li&lt;/Author&gt;&lt;Year&gt;2021&lt;/Year&gt;&lt;RecNum&gt;164&lt;/RecNum&gt;&lt;DisplayText&gt;&lt;style face="superscript"&gt;7&lt;/style&gt;&lt;/DisplayText&gt;&lt;record&gt;&lt;rec-number&gt;164&lt;/rec-number&gt;&lt;foreign-keys&gt;&lt;key app="EN" db-id="vs505x0090zpz7e5r9dpawfyxwf9s9etp5pe" timestamp="1639467758"&gt;164&lt;/key&gt;&lt;/foreign-keys&gt;&lt;ref-type name="Journal Article"&gt;17&lt;/ref-type&gt;&lt;contributors&gt;&lt;authors&gt;&lt;author&gt;Li, Yapeng&lt;/author&gt;&lt;author&gt;Li, Jianming&lt;/author&gt;&lt;author&gt;Qian, Qizhu&lt;/author&gt;&lt;author&gt;Jin, Xu&lt;/author&gt;&lt;author&gt;Liu, Yi&lt;/author&gt;&lt;author&gt;Li, Ziyun&lt;/author&gt;&lt;author&gt;Zhu, Yin&lt;/author&gt;&lt;author&gt;Guo, Yiming&lt;/author&gt;&lt;author&gt;Zhang, Genqiang&lt;/author&gt;&lt;/authors&gt;&lt;/contributors&gt;&lt;titles&gt;&lt;title&gt;Superhydrophilic Ni-based Multicomponent Nanorod-Confined-Nanoflake Array Electrode Achieves Waste-Battery-Driven Hydrogen Evolution and Hydrazine Oxidation&lt;/title&gt;&lt;secondary-title&gt;Small&lt;/secondary-title&gt;&lt;/titles&gt;&lt;periodical&gt;&lt;full-title&gt;Small&lt;/full-title&gt;&lt;/periodical&gt;&lt;volume&gt;17&lt;/volume&gt;&lt;number&gt;19&lt;/number&gt;&lt;dates&gt;&lt;year&gt;2021&lt;/year&gt;&lt;pub-dates&gt;&lt;date&gt;May&lt;/date&gt;&lt;/pub-dates&gt;&lt;/dates&gt;&lt;isbn&gt;1613-6810&lt;/isbn&gt;&lt;accession-num&gt;WOS:000632821200001&lt;/accession-num&gt;&lt;urls&gt;&lt;related-urls&gt;&lt;url&gt;&amp;lt;Go to ISI&amp;gt;://WOS:000632821200001&lt;/url&gt;&lt;/related-urls&gt;&lt;/urls&gt;&lt;custom7&gt;2008148&lt;/custom7&gt;&lt;electronic-resource-num&gt;10.1002/smll.202008148&lt;/electronic-resource-num&gt;&lt;/record&gt;&lt;/Cite&gt;&lt;/EndNote&gt;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7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698422B1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235B0398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CoSe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/NF</w:t>
            </w:r>
          </w:p>
        </w:tc>
        <w:tc>
          <w:tcPr>
            <w:tcW w:w="1701" w:type="dxa"/>
            <w:vAlign w:val="center"/>
          </w:tcPr>
          <w:p w14:paraId="75A59C42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6D687919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7</w:t>
            </w: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276" w:type="dxa"/>
            <w:vAlign w:val="center"/>
          </w:tcPr>
          <w:p w14:paraId="5BFAAE4A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14:paraId="3AFD309D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1E3EC7CF" w14:textId="33665031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&lt;EndNote&gt;&lt;Cite&gt;&lt;Author&gt;Zhang&lt;/Author&gt;&lt;Year&gt;2018&lt;/Year&gt;&lt;RecNum&gt;169&lt;/RecNum&gt;&lt;DisplayText&gt;&lt;style face="superscript"&gt;8&lt;/style&gt;&lt;/DisplayText&gt;&lt;record&gt;&lt;rec-number&gt;169&lt;/rec-number&gt;&lt;foreign-keys&gt;&lt;key app="EN" db-id="vs505x0090zpz7e5r9dpawfyxwf9s9etp5pe" timestamp="1639467758"&gt;169&lt;/key&gt;&lt;/foreign-keys&gt;&lt;ref-type name="Journal Article"&gt;17&lt;/ref-type&gt;&lt;contributors&gt;&lt;authors&gt;&lt;author&gt;Zhang, Jun-Ye&lt;/author&gt;&lt;author&gt;Wang, Hongming&lt;/author&gt;&lt;author&gt;Tian, Yifan&lt;/author&gt;&lt;author&gt;Yan, Ya&lt;/author&gt;&lt;author&gt;Xue, Qi&lt;/author&gt;&lt;author&gt;He, Ting&lt;/author&gt;&lt;author&gt;Liu, Hongfang&lt;/author&gt;&lt;author&gt;Wang, Chundong&lt;/author&gt;&lt;author&gt;Chen, Yu&lt;/author&gt;&lt;author&gt;Xia, Bao Yu&lt;/author&gt;&lt;/authors&gt;&lt;/contributors&gt;&lt;titles&gt;&lt;title&gt;Anodic Hydrazine Oxidation Assists Energy-Efficient Hydrogen Evolution over a Bifunctional Cobalt Perselenide Nanosheet Electrode&lt;/title&gt;&lt;secondary-title&gt;Angewandte Chemie-International Edition&lt;/secondary-title&gt;&lt;/titles&gt;&lt;periodical&gt;&lt;full-title&gt;Angewandte Chemie-International Edition&lt;/full-title&gt;&lt;abbr-1&gt;Angew. Chem.-Int. Edit.&lt;/abbr-1&gt;&lt;/periodical&gt;&lt;pages&gt;7649-7653&lt;/pages&gt;&lt;volume&gt;57&lt;/volume&gt;&lt;number&gt;26&lt;/number&gt;&lt;dates&gt;&lt;year&gt;2018&lt;/year&gt;&lt;pub-dates&gt;&lt;date&gt;Jun 25&lt;/date&gt;&lt;/pub-dates&gt;&lt;/dates&gt;&lt;isbn&gt;1433-7851&lt;/isbn&gt;&lt;accession-num&gt;WOS:000435766800008&lt;/accession-num&gt;&lt;urls&gt;&lt;related-urls&gt;&lt;url&gt;&amp;lt;Go to ISI&amp;gt;://WOS:000435766800008&lt;/url&gt;&lt;/related-urls&gt;&lt;/urls&gt;&lt;electronic-resource-num&gt;10.1002/anie.201803543&lt;/electronic-resource-num&gt;&lt;/record&gt;&lt;/Cite&gt;&lt;/EndNote&gt;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8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2F79BFEA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0D33DFFB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Cu</w:t>
            </w:r>
            <w:r>
              <w:rPr>
                <w:b/>
                <w:sz w:val="18"/>
                <w:szCs w:val="18"/>
                <w:vertAlign w:val="subscript"/>
              </w:rPr>
              <w:t>1</w:t>
            </w: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-N/C</w:t>
            </w:r>
          </w:p>
        </w:tc>
        <w:tc>
          <w:tcPr>
            <w:tcW w:w="1701" w:type="dxa"/>
            <w:vAlign w:val="center"/>
          </w:tcPr>
          <w:p w14:paraId="1A246771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01A129E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7</w:t>
            </w:r>
            <w:r>
              <w:rPr>
                <w:b/>
                <w:sz w:val="18"/>
                <w:szCs w:val="18"/>
              </w:rPr>
              <w:t>1.4</w:t>
            </w:r>
          </w:p>
        </w:tc>
        <w:tc>
          <w:tcPr>
            <w:tcW w:w="1276" w:type="dxa"/>
            <w:vAlign w:val="center"/>
          </w:tcPr>
          <w:p w14:paraId="1ED234B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06.5</w:t>
            </w:r>
          </w:p>
        </w:tc>
        <w:tc>
          <w:tcPr>
            <w:tcW w:w="1134" w:type="dxa"/>
            <w:vAlign w:val="center"/>
          </w:tcPr>
          <w:p w14:paraId="013C9B70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0D23BF97" w14:textId="2A44DE1D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&lt;EndNote&gt;&lt;Cite&gt;&lt;Author&gt;Wang&lt;/Author&gt;&lt;Year&gt;2019&lt;/Year&gt;&lt;RecNum&gt;126&lt;/RecNum&gt;&lt;DisplayText&gt;&lt;style face="superscript"&gt;9&lt;/style&gt;&lt;/DisplayText&gt;&lt;record&gt;&lt;rec-number&gt;126&lt;/rec-number&gt;&lt;foreign-keys&gt;&lt;key app="EN" db-id="vs505x0090zpz7e5r9dpawfyxwf9s9etp5pe" timestamp="1636477833"&gt;126&lt;/key&gt;&lt;/foreign-keys&gt;&lt;ref-type name="Journal Article"&gt;17&lt;/ref-type&gt;&lt;contributors&gt;&lt;authors&gt;&lt;author&gt;Wang, Zhaoyang&lt;/author&gt;&lt;author&gt;Xu, Lin&lt;/author&gt;&lt;author&gt;Huang, Fuzhi&lt;/author&gt;&lt;author&gt;Qu, Longbing&lt;/author&gt;&lt;author&gt;Li, Jiantao&lt;/author&gt;&lt;author&gt;Owusu, Kwadwo Asare&lt;/author&gt;&lt;author&gt;Liu, Ziang&lt;/author&gt;&lt;author&gt;Lin, Zifeng&lt;/author&gt;&lt;author&gt;Xiang, Binhua&lt;/author&gt;&lt;author&gt;Liu, Xiong&lt;/author&gt;&lt;author&gt;Zhao, Kangning&lt;/author&gt;&lt;author&gt;Liao, Xiaobin&lt;/author&gt;&lt;author&gt;Yang, Wei&lt;/author&gt;&lt;author&gt;Cheng, Yi-Bing&lt;/author&gt;&lt;author&gt;Mai, Liqiang&lt;/author&gt;&lt;/authors&gt;&lt;/contributors&gt;&lt;titles&gt;&lt;title&gt;Copper-Nickel Nitride Nanosheets as Efficient Bifunctional Catalysts for Hydrazine-Assisted Electrolytic Hydrogen Production&lt;/title&gt;&lt;secondary-title&gt;Advanced Energy Materials&lt;/secondary-title&gt;&lt;/titles&gt;&lt;periodical&gt;&lt;full-title&gt;Advanced Energy Materials&lt;/full-title&gt;&lt;/periodical&gt;&lt;volume&gt;9&lt;/volume&gt;&lt;number&gt;21&lt;/number&gt;&lt;dates&gt;&lt;year&gt;2019&lt;/year&gt;&lt;pub-dates&gt;&lt;date&gt;Jun 5&lt;/date&gt;&lt;/pub-dates&gt;&lt;/dates&gt;&lt;isbn&gt;1614-6832&lt;/isbn&gt;&lt;accession-num&gt;WOS:000470925900015&lt;/accession-num&gt;&lt;urls&gt;&lt;related-urls&gt;&lt;url&gt;&amp;lt;Go to ISI&amp;gt;://WOS:000470925900015&lt;/url&gt;&lt;/related-urls&gt;&lt;/urls&gt;&lt;custom7&gt;1900390&lt;/custom7&gt;&lt;electronic-resource-num&gt;10.1002/aenm.201900390&lt;/electronic-resource-num&gt;&lt;/record&gt;&lt;/Cite&gt;&lt;/EndNote&gt;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9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8B6620" w14:paraId="73AD0355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6CC4363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NiCo(OH)</w:t>
            </w:r>
            <w:r>
              <w:rPr>
                <w:b/>
                <w:sz w:val="18"/>
                <w:szCs w:val="18"/>
                <w:vertAlign w:val="subscript"/>
              </w:rPr>
              <w:t>x</w:t>
            </w:r>
            <w:r>
              <w:rPr>
                <w:b/>
                <w:sz w:val="18"/>
                <w:szCs w:val="18"/>
              </w:rPr>
              <w:t>@</w:t>
            </w:r>
          </w:p>
          <w:p w14:paraId="3E61D83E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NiCoP/NF</w:t>
            </w:r>
          </w:p>
        </w:tc>
        <w:tc>
          <w:tcPr>
            <w:tcW w:w="1701" w:type="dxa"/>
            <w:vAlign w:val="center"/>
          </w:tcPr>
          <w:p w14:paraId="4AB195C5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559" w:type="dxa"/>
            <w:vAlign w:val="center"/>
          </w:tcPr>
          <w:p w14:paraId="19CB78D7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64</w:t>
            </w:r>
          </w:p>
        </w:tc>
        <w:tc>
          <w:tcPr>
            <w:tcW w:w="1276" w:type="dxa"/>
            <w:vAlign w:val="center"/>
          </w:tcPr>
          <w:p w14:paraId="2DE79484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</w:rPr>
              <w:t>8.4</w:t>
            </w:r>
          </w:p>
        </w:tc>
        <w:tc>
          <w:tcPr>
            <w:tcW w:w="1134" w:type="dxa"/>
            <w:vAlign w:val="center"/>
          </w:tcPr>
          <w:p w14:paraId="28395F93" w14:textId="77777777" w:rsidR="008B6620" w:rsidRDefault="008B6620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3C145927" w14:textId="3E7DAE53" w:rsidR="008B6620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&lt;EndNote&gt;&lt;Cite&gt;&lt;Author&gt;Li&lt;/Author&gt;&lt;Year&gt;2020&lt;/Year&gt;&lt;RecNum&gt;165&lt;/RecNum&gt;&lt;DisplayText&gt;&lt;style face="superscript"&gt;10&lt;/style&gt;&lt;/DisplayText&gt;&lt;record&gt;&lt;rec-number&gt;165&lt;/rec-number&gt;&lt;foreign-keys&gt;&lt;key app="EN" db-id="vs505x0090zpz7e5r9dpawfyxwf9s9etp5pe" timestamp="1639467758"&gt;165&lt;/key&gt;&lt;/foreign-keys&gt;&lt;ref-type name="Journal Article"&gt;17&lt;/ref-type&gt;&lt;contributors&gt;&lt;authors&gt;&lt;author&gt;Li, Mujie&lt;/author&gt;&lt;author&gt;Zhang, Zhongyi&lt;/author&gt;&lt;author&gt;Xiong, Hailang&lt;/author&gt;&lt;author&gt;Wang, Linan&lt;/author&gt;&lt;author&gt;Zhuang, Shuxian&lt;/author&gt;&lt;author&gt;Argyle, Morris D.&lt;/author&gt;&lt;author&gt;Tang, Yang&lt;/author&gt;&lt;author&gt;Yang, Xiaojin&lt;/author&gt;&lt;author&gt;Chen, Yongmei&lt;/author&gt;&lt;author&gt;Wan, Pingyu&lt;/author&gt;&lt;author&gt;Fan, Maohong&lt;/author&gt;&lt;/authors&gt;&lt;/contributors&gt;&lt;titles&gt;&lt;title&gt;0.03 V Electrolysis Voltage Driven Hydrazine Assisted Hydrogen Generation on NiCo phosphide Nanowires Supported NiCoHydroxide Nanosheets&lt;/title&gt;&lt;secondary-title&gt;Chemelectrochem&lt;/secondary-title&gt;&lt;/titles&gt;&lt;periodical&gt;&lt;full-title&gt;Chemelectrochem&lt;/full-title&gt;&lt;/periodical&gt;&lt;pages&gt;3089-3097&lt;/pages&gt;&lt;volume&gt;7&lt;/volume&gt;&lt;number&gt;14&lt;/number&gt;&lt;dates&gt;&lt;year&gt;2020&lt;/year&gt;&lt;pub-dates&gt;&lt;date&gt;Jul 16&lt;/date&gt;&lt;/pub-dates&gt;&lt;/dates&gt;&lt;isbn&gt;2196-0216&lt;/isbn&gt;&lt;accession-num&gt;WOS:000563880800013&lt;/accession-num&gt;&lt;urls&gt;&lt;related-urls&gt;&lt;url&gt;&amp;lt;Go to ISI&amp;gt;://WOS:000563880800013&lt;/url&gt;&lt;/related-urls&gt;&lt;/urls&gt;&lt;electronic-resource-num&gt;10.1002/celc.202000604&lt;/electronic-resource-num&gt;&lt;/record&gt;&lt;/Cite&gt;&lt;/EndNote&gt;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10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982351" w14:paraId="2AEAE6B7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56888FFB" w14:textId="77777777" w:rsidR="00982351" w:rsidRPr="00982351" w:rsidRDefault="00982351" w:rsidP="00982351">
            <w:pPr>
              <w:jc w:val="center"/>
              <w:rPr>
                <w:b/>
                <w:sz w:val="18"/>
                <w:szCs w:val="18"/>
              </w:rPr>
            </w:pPr>
            <w:r w:rsidRPr="00982351">
              <w:rPr>
                <w:b/>
                <w:sz w:val="18"/>
                <w:szCs w:val="18"/>
              </w:rPr>
              <w:t>CC@WS2/</w:t>
            </w:r>
          </w:p>
          <w:p w14:paraId="27D09AC9" w14:textId="15A866FD" w:rsidR="00982351" w:rsidRDefault="00982351" w:rsidP="00982351">
            <w:pPr>
              <w:jc w:val="center"/>
              <w:rPr>
                <w:b/>
                <w:sz w:val="18"/>
                <w:szCs w:val="18"/>
              </w:rPr>
            </w:pPr>
            <w:r w:rsidRPr="005002DC">
              <w:rPr>
                <w:b/>
                <w:sz w:val="18"/>
                <w:szCs w:val="18"/>
              </w:rPr>
              <w:t>Ru-45</w:t>
            </w:r>
            <w:r w:rsidRPr="00982351">
              <w:rPr>
                <w:b/>
                <w:sz w:val="18"/>
                <w:szCs w:val="18"/>
              </w:rPr>
              <w:t>0</w:t>
            </w:r>
            <w:r>
              <w:rPr>
                <w:b/>
                <w:sz w:val="18"/>
                <w:szCs w:val="18"/>
              </w:rPr>
              <w:t>*</w:t>
            </w:r>
          </w:p>
        </w:tc>
        <w:tc>
          <w:tcPr>
            <w:tcW w:w="1701" w:type="dxa"/>
            <w:vAlign w:val="center"/>
          </w:tcPr>
          <w:p w14:paraId="08CECA32" w14:textId="44964C35" w:rsidR="00982351" w:rsidRDefault="00982351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002F83FC" w14:textId="0E89F69D" w:rsidR="00982351" w:rsidRDefault="00982351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14:paraId="39E70748" w14:textId="79815B1C" w:rsidR="00982351" w:rsidRDefault="00982351" w:rsidP="008B6620">
            <w:pPr>
              <w:jc w:val="center"/>
              <w:rPr>
                <w:b/>
                <w:sz w:val="18"/>
                <w:szCs w:val="18"/>
              </w:rPr>
            </w:pPr>
            <w:r w:rsidRPr="00982351">
              <w:rPr>
                <w:b/>
                <w:sz w:val="18"/>
                <w:szCs w:val="18"/>
              </w:rPr>
              <w:t>53.2</w:t>
            </w:r>
          </w:p>
        </w:tc>
        <w:tc>
          <w:tcPr>
            <w:tcW w:w="1134" w:type="dxa"/>
            <w:vAlign w:val="center"/>
          </w:tcPr>
          <w:p w14:paraId="6F0F197D" w14:textId="0889CE27" w:rsidR="00982351" w:rsidRDefault="00982351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139" w:type="dxa"/>
            <w:vAlign w:val="center"/>
          </w:tcPr>
          <w:p w14:paraId="3151D1D0" w14:textId="4CBC050A" w:rsidR="00982351" w:rsidRPr="002B3404" w:rsidRDefault="00982351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&lt;EndNote&gt;&lt;Cite&gt;&lt;Author&gt;Li&lt;/Author&gt;&lt;Year&gt;2022&lt;/Year&gt;&lt;RecNum&gt;194&lt;/RecNum&gt;&lt;DisplayText&gt;&lt;style face="superscript"&gt;11&lt;/style&gt;&lt;/DisplayText&gt;&lt;record&gt;&lt;rec-number&gt;194&lt;/rec-number&gt;&lt;foreign-keys&gt;&lt;key app="EN" db-id="vs505x0090zpz7e5r9dpawfyxwf9s9etp5pe" timestamp="1658256879"&gt;194&lt;/key&gt;&lt;/foreign-keys&gt;&lt;ref-type name="Journal Article"&gt;17&lt;/ref-type&gt;&lt;contributors&gt;&lt;authors&gt;&lt;author&gt;Li, Jiachen&lt;/author&gt;&lt;author&gt;Li, Yang&lt;/author&gt;&lt;author&gt;Wang, Jiaao&lt;/author&gt;&lt;author&gt;Zhang, Chi&lt;/author&gt;&lt;author&gt;Ma, Huijun&lt;/author&gt;&lt;author&gt;Zhu, Chenhui&lt;/author&gt;&lt;author&gt;Fan, Daidi&lt;/author&gt;&lt;author&gt;Guo, Zhaoqi&lt;/author&gt;&lt;author&gt;Xu, Ming&lt;/author&gt;&lt;author&gt;Wang, Yaoyu&lt;/author&gt;&lt;author&gt;Ma, Haixia&lt;/author&gt;&lt;/authors&gt;&lt;/contributors&gt;&lt;titles&gt;&lt;title&gt;Elucidating the Critical Role of Ruthenium Single Atom Sites in Water Dissociation and Dehydrogenation Behaviors for Robust Hydrazine Oxidation-Boosted Alkaline Hydrogen Evolution&lt;/title&gt;&lt;secondary-title&gt;Advanced Functional Materials&lt;/secondary-title&gt;&lt;/titles&gt;&lt;periodical&gt;&lt;full-title&gt;Advanced Functional Materials&lt;/full-title&gt;&lt;/periodical&gt;&lt;volume&gt;32&lt;/volume&gt;&lt;number&gt;16&lt;/number&gt;&lt;dates&gt;&lt;year&gt;2022&lt;/year&gt;&lt;pub-dates&gt;&lt;date&gt;Apr&lt;/date&gt;&lt;/pub-dates&gt;&lt;/dates&gt;&lt;isbn&gt;1616-301X&lt;/isbn&gt;&lt;accession-num&gt;WOS:000739115600001&lt;/accession-num&gt;&lt;urls&gt;&lt;related-urls&gt;&lt;url&gt;&lt;style face="underline" font="default" size="100%"&gt;&amp;lt;Go to ISI&amp;gt;://WOS:000739115600001&lt;/style&gt;&lt;/url&gt;&lt;/related-urls&gt;&lt;/urls&gt;&lt;custom7&gt;2109439&lt;/custom7&gt;&lt;electronic-resource-num&gt;10.1002/adfm.202109439&lt;/electronic-resource-num&gt;&lt;/record&gt;&lt;/Cite&gt;&lt;/EndNote&gt;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11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052FC6" w14:paraId="73AFEE16" w14:textId="77777777" w:rsidTr="008B6620">
        <w:trPr>
          <w:trHeight w:val="454"/>
          <w:jc w:val="center"/>
        </w:trPr>
        <w:tc>
          <w:tcPr>
            <w:tcW w:w="1413" w:type="dxa"/>
            <w:vAlign w:val="center"/>
          </w:tcPr>
          <w:p w14:paraId="28CE8072" w14:textId="6B0934C6" w:rsidR="00052FC6" w:rsidRPr="00982351" w:rsidRDefault="00052FC6" w:rsidP="00982351">
            <w:pPr>
              <w:jc w:val="center"/>
              <w:rPr>
                <w:b/>
                <w:sz w:val="18"/>
                <w:szCs w:val="18"/>
              </w:rPr>
            </w:pPr>
            <w:r w:rsidRPr="00052FC6">
              <w:rPr>
                <w:b/>
                <w:sz w:val="18"/>
                <w:szCs w:val="18"/>
              </w:rPr>
              <w:t>RP-CPM</w:t>
            </w:r>
            <w:r>
              <w:rPr>
                <w:b/>
                <w:sz w:val="18"/>
                <w:szCs w:val="18"/>
              </w:rPr>
              <w:t>*</w:t>
            </w:r>
          </w:p>
        </w:tc>
        <w:tc>
          <w:tcPr>
            <w:tcW w:w="1701" w:type="dxa"/>
            <w:vAlign w:val="center"/>
          </w:tcPr>
          <w:p w14:paraId="1522581A" w14:textId="6BFB30AC" w:rsidR="00052FC6" w:rsidRDefault="00052FC6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14:paraId="619AAA3F" w14:textId="416CD096" w:rsidR="00052FC6" w:rsidRDefault="00052FC6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276" w:type="dxa"/>
            <w:vAlign w:val="center"/>
          </w:tcPr>
          <w:p w14:paraId="058213B3" w14:textId="2A7630CD" w:rsidR="00052FC6" w:rsidRPr="00982351" w:rsidRDefault="00052FC6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7.3</w:t>
            </w:r>
          </w:p>
        </w:tc>
        <w:tc>
          <w:tcPr>
            <w:tcW w:w="1134" w:type="dxa"/>
            <w:vAlign w:val="center"/>
          </w:tcPr>
          <w:p w14:paraId="6A3A6136" w14:textId="584ABA73" w:rsidR="00052FC6" w:rsidRDefault="00052FC6" w:rsidP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9" w:type="dxa"/>
            <w:vAlign w:val="center"/>
          </w:tcPr>
          <w:p w14:paraId="5CB054BE" w14:textId="3FEA6990" w:rsidR="00052FC6" w:rsidRPr="002B3404" w:rsidRDefault="00052FC6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&lt;EndNote&gt;&lt;Cite&gt;&lt;Author&gt;Li&lt;/Author&gt;&lt;Year&gt;2020&lt;/Year&gt;&lt;RecNum&gt;206&lt;/RecNum&gt;&lt;DisplayText&gt;&lt;style face="superscript"&gt;12&lt;/style&gt;&lt;/DisplayText&gt;&lt;record&gt;&lt;rec-number&gt;206&lt;/rec-number&gt;&lt;foreign-keys&gt;&lt;key app="EN" db-id="vs505x0090zpz7e5r9dpawfyxwf9s9etp5pe" timestamp="1659372911"&gt;206&lt;/key&gt;&lt;/foreign-keys&gt;&lt;ref-type name="Journal Article"&gt;17&lt;/ref-type&gt;&lt;contributors&gt;&lt;authors&gt;&lt;author&gt;Li, Yapeng&lt;/author&gt;&lt;author&gt;Zhang, Jihua&lt;/author&gt;&lt;author&gt;Liu, Yi&lt;/author&gt;&lt;author&gt;Qian, Qizhu&lt;/author&gt;&lt;author&gt;Li, Ziyun&lt;/author&gt;&lt;author&gt;Zhu, Yin&lt;/author&gt;&lt;author&gt;Zhang, Genqiang&lt;/author&gt;&lt;/authors&gt;&lt;/contributors&gt;&lt;titles&gt;&lt;title&gt;Partially exposed RuP2 surface in hybrid structure endows its bifunctionality for hydrazine oxidation and hydrogen evolution catalysis&lt;/title&gt;&lt;secondary-title&gt;Science Advances&lt;/secondary-title&gt;&lt;/titles&gt;&lt;periodical&gt;&lt;full-title&gt;Science Advances&lt;/full-title&gt;&lt;/periodical&gt;&lt;volume&gt;6&lt;/volume&gt;&lt;number&gt;44&lt;/number&gt;&lt;dates&gt;&lt;year&gt;2020&lt;/year&gt;&lt;pub-dates&gt;&lt;date&gt;Oct&lt;/date&gt;&lt;/pub-dates&gt;&lt;/dates&gt;&lt;isbn&gt;2375-2548&lt;/isbn&gt;&lt;accession-num&gt;WOS:000583031400014&lt;/accession-num&gt;&lt;urls&gt;&lt;related-urls&gt;&lt;url&gt;&amp;lt;Go to ISI&amp;gt;://WOS:000583031400014&lt;/url&gt;&lt;/related-urls&gt;&lt;/urls&gt;&lt;custom7&gt;eabb4197&lt;/custom7&gt;&lt;electronic-resource-num&gt;10.1126/sciadv.abb4197&lt;/electronic-resource-num&gt;&lt;/record&gt;&lt;/Cite&gt;&lt;/EndNote&gt;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12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23DEA37F" w14:textId="52CB691A" w:rsidR="00052FC6" w:rsidRPr="00EB3707" w:rsidRDefault="00982351" w:rsidP="008B6620">
      <w:pPr>
        <w:rPr>
          <w:sz w:val="18"/>
          <w:szCs w:val="18"/>
        </w:rPr>
      </w:pPr>
      <w:r w:rsidRPr="006C1D96">
        <w:rPr>
          <w:rFonts w:hint="eastAsia"/>
          <w:sz w:val="18"/>
          <w:szCs w:val="18"/>
        </w:rPr>
        <w:t>*</w:t>
      </w:r>
      <w:r w:rsidRPr="006C1D96">
        <w:rPr>
          <w:sz w:val="18"/>
          <w:szCs w:val="18"/>
        </w:rPr>
        <w:t>Represents containing precious metal elements</w:t>
      </w:r>
      <w:r w:rsidR="00EB3707">
        <w:rPr>
          <w:sz w:val="18"/>
          <w:szCs w:val="18"/>
        </w:rPr>
        <w:br w:type="page"/>
      </w:r>
    </w:p>
    <w:p w14:paraId="72C66BA5" w14:textId="4637D21D" w:rsidR="008B6620" w:rsidRDefault="008B6620" w:rsidP="008B6620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Table S2. </w:t>
      </w:r>
      <w:r>
        <w:rPr>
          <w:sz w:val="24"/>
          <w:szCs w:val="24"/>
        </w:rPr>
        <w:t xml:space="preserve">EIS parameters of synthesized catalysts for HER in </w:t>
      </w:r>
      <w:r>
        <w:rPr>
          <w:bCs/>
          <w:sz w:val="24"/>
          <w:szCs w:val="24"/>
        </w:rPr>
        <w:t>1 M KOH.</w:t>
      </w:r>
    </w:p>
    <w:tbl>
      <w:tblPr>
        <w:tblStyle w:val="aa"/>
        <w:tblW w:w="8217" w:type="dxa"/>
        <w:jc w:val="center"/>
        <w:tblLook w:val="04A0" w:firstRow="1" w:lastRow="0" w:firstColumn="1" w:lastColumn="0" w:noHBand="0" w:noVBand="1"/>
      </w:tblPr>
      <w:tblGrid>
        <w:gridCol w:w="2739"/>
        <w:gridCol w:w="2739"/>
        <w:gridCol w:w="2739"/>
      </w:tblGrid>
      <w:tr w:rsidR="008B6620" w14:paraId="48DBA8AE" w14:textId="77777777" w:rsidTr="00F01FC6">
        <w:trPr>
          <w:trHeight w:val="510"/>
          <w:jc w:val="center"/>
        </w:trPr>
        <w:tc>
          <w:tcPr>
            <w:tcW w:w="2500" w:type="dxa"/>
            <w:vAlign w:val="center"/>
          </w:tcPr>
          <w:p w14:paraId="411C7E3F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</w:p>
        </w:tc>
        <w:tc>
          <w:tcPr>
            <w:tcW w:w="2500" w:type="dxa"/>
            <w:vAlign w:val="center"/>
          </w:tcPr>
          <w:p w14:paraId="7D24008A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</w:t>
            </w:r>
            <w:r>
              <w:rPr>
                <w:b/>
                <w:bCs/>
                <w:sz w:val="24"/>
                <w:szCs w:val="24"/>
                <w:vertAlign w:val="subscript"/>
              </w:rPr>
              <w:t>s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  <w:lang w:val="el-GR"/>
              </w:rPr>
              <w:t>Ω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00" w:type="dxa"/>
            <w:vAlign w:val="center"/>
          </w:tcPr>
          <w:p w14:paraId="69359D2D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</w:t>
            </w:r>
            <w:r>
              <w:rPr>
                <w:b/>
                <w:bCs/>
                <w:sz w:val="24"/>
                <w:szCs w:val="24"/>
                <w:vertAlign w:val="subscript"/>
              </w:rPr>
              <w:t>ct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  <w:lang w:val="el-GR"/>
              </w:rPr>
              <w:t>Ω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8B6620" w14:paraId="4E5157C9" w14:textId="77777777" w:rsidTr="00F01FC6">
        <w:trPr>
          <w:trHeight w:val="510"/>
          <w:jc w:val="center"/>
        </w:trPr>
        <w:tc>
          <w:tcPr>
            <w:tcW w:w="2500" w:type="dxa"/>
            <w:vAlign w:val="center"/>
          </w:tcPr>
          <w:p w14:paraId="2DE2F32E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Pt-C/NF</w:t>
            </w:r>
          </w:p>
        </w:tc>
        <w:tc>
          <w:tcPr>
            <w:tcW w:w="2500" w:type="dxa"/>
            <w:vAlign w:val="center"/>
          </w:tcPr>
          <w:p w14:paraId="7697E8A0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2.745</w:t>
            </w:r>
          </w:p>
        </w:tc>
        <w:tc>
          <w:tcPr>
            <w:tcW w:w="2500" w:type="dxa"/>
            <w:vAlign w:val="center"/>
          </w:tcPr>
          <w:p w14:paraId="3CC435D1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10.73</w:t>
            </w:r>
          </w:p>
        </w:tc>
      </w:tr>
      <w:tr w:rsidR="008B6620" w14:paraId="6E256764" w14:textId="77777777" w:rsidTr="00F01FC6">
        <w:trPr>
          <w:trHeight w:val="510"/>
          <w:jc w:val="center"/>
        </w:trPr>
        <w:tc>
          <w:tcPr>
            <w:tcW w:w="2500" w:type="dxa"/>
            <w:vAlign w:val="center"/>
          </w:tcPr>
          <w:p w14:paraId="21A19117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Ni-Co-P/NF</w:t>
            </w:r>
          </w:p>
        </w:tc>
        <w:tc>
          <w:tcPr>
            <w:tcW w:w="2500" w:type="dxa"/>
            <w:vAlign w:val="center"/>
          </w:tcPr>
          <w:p w14:paraId="4E47D561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2.904</w:t>
            </w:r>
          </w:p>
        </w:tc>
        <w:tc>
          <w:tcPr>
            <w:tcW w:w="2500" w:type="dxa"/>
            <w:vAlign w:val="center"/>
          </w:tcPr>
          <w:p w14:paraId="34D1C2A8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13.09</w:t>
            </w:r>
          </w:p>
        </w:tc>
      </w:tr>
      <w:tr w:rsidR="008B6620" w14:paraId="261B0815" w14:textId="77777777" w:rsidTr="00F01FC6">
        <w:trPr>
          <w:trHeight w:val="510"/>
          <w:jc w:val="center"/>
        </w:trPr>
        <w:tc>
          <w:tcPr>
            <w:tcW w:w="2500" w:type="dxa"/>
            <w:vAlign w:val="center"/>
          </w:tcPr>
          <w:p w14:paraId="2BFC68A8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NiP/NF</w:t>
            </w:r>
          </w:p>
        </w:tc>
        <w:tc>
          <w:tcPr>
            <w:tcW w:w="2500" w:type="dxa"/>
            <w:vAlign w:val="center"/>
          </w:tcPr>
          <w:p w14:paraId="0D47BC4B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3.178</w:t>
            </w:r>
          </w:p>
        </w:tc>
        <w:tc>
          <w:tcPr>
            <w:tcW w:w="2500" w:type="dxa"/>
            <w:vAlign w:val="center"/>
          </w:tcPr>
          <w:p w14:paraId="140F32C2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45.9</w:t>
            </w:r>
          </w:p>
        </w:tc>
      </w:tr>
      <w:tr w:rsidR="008B6620" w14:paraId="41AF2597" w14:textId="77777777" w:rsidTr="00F01FC6">
        <w:trPr>
          <w:trHeight w:val="510"/>
          <w:jc w:val="center"/>
        </w:trPr>
        <w:tc>
          <w:tcPr>
            <w:tcW w:w="2500" w:type="dxa"/>
            <w:vAlign w:val="center"/>
          </w:tcPr>
          <w:p w14:paraId="7611CBAB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Ni-Co-Pre/NF</w:t>
            </w:r>
          </w:p>
        </w:tc>
        <w:tc>
          <w:tcPr>
            <w:tcW w:w="2500" w:type="dxa"/>
            <w:vAlign w:val="center"/>
          </w:tcPr>
          <w:p w14:paraId="23BF483F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2.691</w:t>
            </w:r>
          </w:p>
        </w:tc>
        <w:tc>
          <w:tcPr>
            <w:tcW w:w="2500" w:type="dxa"/>
            <w:vAlign w:val="center"/>
          </w:tcPr>
          <w:p w14:paraId="7C436CBA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54.02</w:t>
            </w:r>
          </w:p>
        </w:tc>
      </w:tr>
      <w:tr w:rsidR="008B6620" w14:paraId="0B233AD6" w14:textId="77777777" w:rsidTr="00F01FC6">
        <w:trPr>
          <w:trHeight w:val="510"/>
          <w:jc w:val="center"/>
        </w:trPr>
        <w:tc>
          <w:tcPr>
            <w:tcW w:w="2500" w:type="dxa"/>
            <w:vAlign w:val="center"/>
          </w:tcPr>
          <w:p w14:paraId="7741DBCF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CoP</w:t>
            </w:r>
          </w:p>
        </w:tc>
        <w:tc>
          <w:tcPr>
            <w:tcW w:w="2500" w:type="dxa"/>
            <w:vAlign w:val="center"/>
          </w:tcPr>
          <w:p w14:paraId="349A78C1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3.178</w:t>
            </w:r>
          </w:p>
        </w:tc>
        <w:tc>
          <w:tcPr>
            <w:tcW w:w="2500" w:type="dxa"/>
            <w:vAlign w:val="center"/>
          </w:tcPr>
          <w:p w14:paraId="251754F6" w14:textId="77777777" w:rsidR="008B6620" w:rsidRDefault="008B6620" w:rsidP="008B66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57.26</w:t>
            </w:r>
          </w:p>
        </w:tc>
      </w:tr>
    </w:tbl>
    <w:p w14:paraId="4C503A9F" w14:textId="77777777" w:rsidR="008B6620" w:rsidRDefault="008B6620">
      <w:pPr>
        <w:rPr>
          <w:b/>
          <w:sz w:val="24"/>
          <w:szCs w:val="24"/>
        </w:rPr>
      </w:pPr>
    </w:p>
    <w:p w14:paraId="3CE5C31F" w14:textId="64A133F8" w:rsidR="008B6620" w:rsidRDefault="008B6620">
      <w:pPr>
        <w:rPr>
          <w:b/>
          <w:sz w:val="24"/>
          <w:szCs w:val="24"/>
        </w:rPr>
      </w:pPr>
    </w:p>
    <w:p w14:paraId="17539354" w14:textId="77777777" w:rsidR="00052FC6" w:rsidRDefault="00052FC6">
      <w:pPr>
        <w:rPr>
          <w:b/>
          <w:sz w:val="24"/>
          <w:szCs w:val="24"/>
        </w:rPr>
      </w:pPr>
    </w:p>
    <w:p w14:paraId="79801FA5" w14:textId="77777777" w:rsidR="00AA59EF" w:rsidRDefault="008B6620" w:rsidP="005002DC">
      <w:pPr>
        <w:widowControl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Table S3. </w:t>
      </w:r>
      <w:r>
        <w:rPr>
          <w:sz w:val="24"/>
          <w:szCs w:val="24"/>
        </w:rPr>
        <w:t xml:space="preserve">EIS parameters of synthesized catalysts for HzOR in </w:t>
      </w:r>
      <w:r>
        <w:rPr>
          <w:bCs/>
          <w:sz w:val="24"/>
          <w:szCs w:val="24"/>
        </w:rPr>
        <w:t>1 M KOH + 0.1 M N</w:t>
      </w:r>
      <w:r>
        <w:rPr>
          <w:bCs/>
          <w:sz w:val="24"/>
          <w:szCs w:val="24"/>
          <w:vertAlign w:val="subscript"/>
        </w:rPr>
        <w:t>2</w:t>
      </w:r>
      <w:r>
        <w:rPr>
          <w:bCs/>
          <w:sz w:val="24"/>
          <w:szCs w:val="24"/>
        </w:rPr>
        <w:t>H</w:t>
      </w:r>
      <w:r>
        <w:rPr>
          <w:bCs/>
          <w:sz w:val="24"/>
          <w:szCs w:val="24"/>
          <w:vertAlign w:val="subscript"/>
        </w:rPr>
        <w:t>4</w:t>
      </w:r>
      <w:r>
        <w:rPr>
          <w:sz w:val="24"/>
          <w:szCs w:val="24"/>
        </w:rPr>
        <w:t>.</w:t>
      </w:r>
    </w:p>
    <w:tbl>
      <w:tblPr>
        <w:tblStyle w:val="aa"/>
        <w:tblW w:w="8217" w:type="dxa"/>
        <w:jc w:val="center"/>
        <w:tblLook w:val="04A0" w:firstRow="1" w:lastRow="0" w:firstColumn="1" w:lastColumn="0" w:noHBand="0" w:noVBand="1"/>
      </w:tblPr>
      <w:tblGrid>
        <w:gridCol w:w="2055"/>
        <w:gridCol w:w="2054"/>
        <w:gridCol w:w="2054"/>
        <w:gridCol w:w="2054"/>
      </w:tblGrid>
      <w:tr w:rsidR="00AA59EF" w14:paraId="01167AA2" w14:textId="77777777" w:rsidTr="00F01FC6">
        <w:trPr>
          <w:trHeight w:val="454"/>
          <w:jc w:val="center"/>
        </w:trPr>
        <w:tc>
          <w:tcPr>
            <w:tcW w:w="1905" w:type="dxa"/>
            <w:vAlign w:val="center"/>
          </w:tcPr>
          <w:p w14:paraId="434B0323" w14:textId="77777777" w:rsidR="00AA59EF" w:rsidRDefault="00AA59EF">
            <w:pPr>
              <w:rPr>
                <w:b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FC43BD8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</w:t>
            </w:r>
            <w:r>
              <w:rPr>
                <w:b/>
                <w:bCs/>
                <w:sz w:val="24"/>
                <w:szCs w:val="24"/>
                <w:vertAlign w:val="subscript"/>
              </w:rPr>
              <w:t>s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  <w:lang w:val="el-GR"/>
              </w:rPr>
              <w:t>Ω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05" w:type="dxa"/>
            <w:vAlign w:val="center"/>
          </w:tcPr>
          <w:p w14:paraId="1638970D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</w:t>
            </w:r>
            <w:r>
              <w:rPr>
                <w:b/>
                <w:bCs/>
                <w:sz w:val="24"/>
                <w:szCs w:val="24"/>
                <w:vertAlign w:val="subscript"/>
              </w:rPr>
              <w:t>f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  <w:lang w:val="el-GR"/>
              </w:rPr>
              <w:t>Ω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05" w:type="dxa"/>
            <w:vAlign w:val="center"/>
          </w:tcPr>
          <w:p w14:paraId="14078F70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</w:t>
            </w:r>
            <w:r>
              <w:rPr>
                <w:b/>
                <w:bCs/>
                <w:sz w:val="24"/>
                <w:szCs w:val="24"/>
                <w:vertAlign w:val="subscript"/>
              </w:rPr>
              <w:t>ct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  <w:lang w:val="el-GR"/>
              </w:rPr>
              <w:t>Ω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AA59EF" w14:paraId="3E88BCA9" w14:textId="77777777" w:rsidTr="00F01FC6">
        <w:trPr>
          <w:trHeight w:val="454"/>
          <w:jc w:val="center"/>
        </w:trPr>
        <w:tc>
          <w:tcPr>
            <w:tcW w:w="1905" w:type="dxa"/>
            <w:vAlign w:val="center"/>
          </w:tcPr>
          <w:p w14:paraId="566B3C24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Ni-Co-P/NF</w:t>
            </w:r>
          </w:p>
        </w:tc>
        <w:tc>
          <w:tcPr>
            <w:tcW w:w="1905" w:type="dxa"/>
            <w:vAlign w:val="center"/>
          </w:tcPr>
          <w:p w14:paraId="6AEF201F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0.624 </w:t>
            </w:r>
          </w:p>
        </w:tc>
        <w:tc>
          <w:tcPr>
            <w:tcW w:w="1905" w:type="dxa"/>
            <w:vAlign w:val="center"/>
          </w:tcPr>
          <w:p w14:paraId="72B031E8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0.990</w:t>
            </w:r>
          </w:p>
        </w:tc>
        <w:tc>
          <w:tcPr>
            <w:tcW w:w="1905" w:type="dxa"/>
            <w:vAlign w:val="center"/>
          </w:tcPr>
          <w:p w14:paraId="6C7779CE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2.614</w:t>
            </w:r>
          </w:p>
        </w:tc>
      </w:tr>
      <w:tr w:rsidR="00AA59EF" w14:paraId="308DC6B2" w14:textId="77777777" w:rsidTr="00F01FC6">
        <w:trPr>
          <w:trHeight w:val="454"/>
          <w:jc w:val="center"/>
        </w:trPr>
        <w:tc>
          <w:tcPr>
            <w:tcW w:w="1905" w:type="dxa"/>
            <w:vAlign w:val="center"/>
          </w:tcPr>
          <w:p w14:paraId="1EBA7DBB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Pt-C/NF</w:t>
            </w:r>
          </w:p>
        </w:tc>
        <w:tc>
          <w:tcPr>
            <w:tcW w:w="1905" w:type="dxa"/>
            <w:vAlign w:val="center"/>
          </w:tcPr>
          <w:p w14:paraId="73763CB5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0.836</w:t>
            </w:r>
          </w:p>
        </w:tc>
        <w:tc>
          <w:tcPr>
            <w:tcW w:w="1905" w:type="dxa"/>
            <w:vAlign w:val="center"/>
          </w:tcPr>
          <w:p w14:paraId="1A03DA6D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1.564</w:t>
            </w:r>
          </w:p>
        </w:tc>
        <w:tc>
          <w:tcPr>
            <w:tcW w:w="1905" w:type="dxa"/>
            <w:vAlign w:val="center"/>
          </w:tcPr>
          <w:p w14:paraId="20DF4604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6.162</w:t>
            </w:r>
          </w:p>
        </w:tc>
      </w:tr>
      <w:tr w:rsidR="00AA59EF" w14:paraId="4853D3A7" w14:textId="77777777" w:rsidTr="00F01FC6">
        <w:trPr>
          <w:trHeight w:val="454"/>
          <w:jc w:val="center"/>
        </w:trPr>
        <w:tc>
          <w:tcPr>
            <w:tcW w:w="1905" w:type="dxa"/>
            <w:vAlign w:val="center"/>
          </w:tcPr>
          <w:p w14:paraId="4A0C59D4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NiP/NF</w:t>
            </w:r>
          </w:p>
        </w:tc>
        <w:tc>
          <w:tcPr>
            <w:tcW w:w="1905" w:type="dxa"/>
            <w:vAlign w:val="center"/>
          </w:tcPr>
          <w:p w14:paraId="56DEF893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0.893 </w:t>
            </w:r>
          </w:p>
        </w:tc>
        <w:tc>
          <w:tcPr>
            <w:tcW w:w="1905" w:type="dxa"/>
            <w:vAlign w:val="center"/>
          </w:tcPr>
          <w:p w14:paraId="42F30215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1.538</w:t>
            </w:r>
          </w:p>
        </w:tc>
        <w:tc>
          <w:tcPr>
            <w:tcW w:w="1905" w:type="dxa"/>
            <w:vAlign w:val="center"/>
          </w:tcPr>
          <w:p w14:paraId="7FA3C1EE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15.36</w:t>
            </w:r>
          </w:p>
        </w:tc>
      </w:tr>
      <w:tr w:rsidR="00AA59EF" w14:paraId="7FA34DC9" w14:textId="77777777" w:rsidTr="00F01FC6">
        <w:trPr>
          <w:trHeight w:val="454"/>
          <w:jc w:val="center"/>
        </w:trPr>
        <w:tc>
          <w:tcPr>
            <w:tcW w:w="1905" w:type="dxa"/>
            <w:vAlign w:val="center"/>
          </w:tcPr>
          <w:p w14:paraId="52EB81D0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CoP</w:t>
            </w:r>
          </w:p>
        </w:tc>
        <w:tc>
          <w:tcPr>
            <w:tcW w:w="1905" w:type="dxa"/>
            <w:vAlign w:val="center"/>
          </w:tcPr>
          <w:p w14:paraId="2FDFE1BA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2.772</w:t>
            </w:r>
          </w:p>
        </w:tc>
        <w:tc>
          <w:tcPr>
            <w:tcW w:w="1905" w:type="dxa"/>
            <w:vAlign w:val="center"/>
          </w:tcPr>
          <w:p w14:paraId="3AE37C41" w14:textId="77777777" w:rsidR="00AA59EF" w:rsidRDefault="00AA59EF">
            <w:pPr>
              <w:rPr>
                <w:b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422A1BB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42.25</w:t>
            </w:r>
          </w:p>
        </w:tc>
      </w:tr>
      <w:tr w:rsidR="00AA59EF" w14:paraId="4B029B6D" w14:textId="77777777" w:rsidTr="00F01FC6">
        <w:trPr>
          <w:trHeight w:val="454"/>
          <w:jc w:val="center"/>
        </w:trPr>
        <w:tc>
          <w:tcPr>
            <w:tcW w:w="1905" w:type="dxa"/>
            <w:vAlign w:val="center"/>
          </w:tcPr>
          <w:p w14:paraId="36EC0378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Ni-Co-Pre/NF</w:t>
            </w:r>
          </w:p>
        </w:tc>
        <w:tc>
          <w:tcPr>
            <w:tcW w:w="1905" w:type="dxa"/>
            <w:vAlign w:val="center"/>
          </w:tcPr>
          <w:p w14:paraId="174DD85B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1.688</w:t>
            </w:r>
          </w:p>
        </w:tc>
        <w:tc>
          <w:tcPr>
            <w:tcW w:w="1905" w:type="dxa"/>
            <w:vAlign w:val="center"/>
          </w:tcPr>
          <w:p w14:paraId="2071D2A8" w14:textId="77777777" w:rsidR="00AA59EF" w:rsidRDefault="00AA59EF">
            <w:pPr>
              <w:rPr>
                <w:b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9AB4854" w14:textId="77777777" w:rsidR="00AA59EF" w:rsidRDefault="008B662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554.3</w:t>
            </w:r>
          </w:p>
        </w:tc>
      </w:tr>
    </w:tbl>
    <w:p w14:paraId="61E2AFF3" w14:textId="142C00D7" w:rsidR="00052FC6" w:rsidRDefault="00EB3707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18550D7" w14:textId="35F7EDE3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Table S4. </w:t>
      </w:r>
      <w:r>
        <w:rPr>
          <w:sz w:val="24"/>
          <w:szCs w:val="24"/>
        </w:rPr>
        <w:t xml:space="preserve">Comparison of electrocatalytic activities of HzOR between </w:t>
      </w:r>
      <w:r>
        <w:rPr>
          <w:bCs/>
          <w:sz w:val="24"/>
          <w:szCs w:val="24"/>
        </w:rPr>
        <w:t>Ni-Co-P/NF</w:t>
      </w:r>
      <w:r>
        <w:rPr>
          <w:sz w:val="24"/>
          <w:szCs w:val="24"/>
        </w:rPr>
        <w:t xml:space="preserve"> in this work and various transition metal based catalysts recently reported.</w:t>
      </w:r>
    </w:p>
    <w:tbl>
      <w:tblPr>
        <w:tblStyle w:val="aa"/>
        <w:tblW w:w="8305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1559"/>
        <w:gridCol w:w="1418"/>
        <w:gridCol w:w="1080"/>
      </w:tblGrid>
      <w:tr w:rsidR="00AA59EF" w14:paraId="567274B5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327B25B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24"/>
              </w:rPr>
              <w:t>Materials</w:t>
            </w:r>
          </w:p>
        </w:tc>
        <w:tc>
          <w:tcPr>
            <w:tcW w:w="2693" w:type="dxa"/>
            <w:vAlign w:val="center"/>
          </w:tcPr>
          <w:p w14:paraId="3961CC1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Electrolyte</w:t>
            </w:r>
          </w:p>
        </w:tc>
        <w:tc>
          <w:tcPr>
            <w:tcW w:w="1559" w:type="dxa"/>
            <w:vAlign w:val="center"/>
          </w:tcPr>
          <w:p w14:paraId="77E08C69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Current density </w:t>
            </w:r>
          </w:p>
          <w:p w14:paraId="7C779F76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(mA cm</w:t>
            </w:r>
            <w:r>
              <w:rPr>
                <w:b/>
                <w:sz w:val="18"/>
                <w:szCs w:val="18"/>
                <w:vertAlign w:val="superscript"/>
              </w:rPr>
              <w:t>–2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418" w:type="dxa"/>
            <w:vAlign w:val="center"/>
          </w:tcPr>
          <w:p w14:paraId="142D73D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Potential  </w:t>
            </w:r>
          </w:p>
          <w:p w14:paraId="2EC2EB2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(mV vs. RHE)</w:t>
            </w:r>
          </w:p>
        </w:tc>
        <w:tc>
          <w:tcPr>
            <w:tcW w:w="1080" w:type="dxa"/>
            <w:vAlign w:val="center"/>
          </w:tcPr>
          <w:p w14:paraId="06C5344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Reference</w:t>
            </w:r>
          </w:p>
        </w:tc>
      </w:tr>
      <w:tr w:rsidR="00AA59EF" w14:paraId="2CA39CC0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7FF42E7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Ni-Co-P/NF</w:t>
            </w:r>
          </w:p>
        </w:tc>
        <w:tc>
          <w:tcPr>
            <w:tcW w:w="2693" w:type="dxa"/>
            <w:vAlign w:val="center"/>
          </w:tcPr>
          <w:p w14:paraId="55A6E4C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7EA412B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  <w:p w14:paraId="776DED0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</w:t>
            </w:r>
          </w:p>
          <w:p w14:paraId="4F2C53D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1000</w:t>
            </w:r>
          </w:p>
        </w:tc>
        <w:tc>
          <w:tcPr>
            <w:tcW w:w="1418" w:type="dxa"/>
            <w:vAlign w:val="center"/>
          </w:tcPr>
          <w:p w14:paraId="7299D8B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61</w:t>
            </w:r>
          </w:p>
          <w:p w14:paraId="131AD9DE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-24</w:t>
            </w:r>
          </w:p>
          <w:p w14:paraId="0824CBEE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176</w:t>
            </w:r>
          </w:p>
        </w:tc>
        <w:tc>
          <w:tcPr>
            <w:tcW w:w="1080" w:type="dxa"/>
            <w:vAlign w:val="center"/>
          </w:tcPr>
          <w:p w14:paraId="06B0185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T</w:t>
            </w:r>
            <w:r>
              <w:rPr>
                <w:b/>
                <w:sz w:val="18"/>
                <w:szCs w:val="18"/>
              </w:rPr>
              <w:t>his work</w:t>
            </w:r>
          </w:p>
        </w:tc>
      </w:tr>
      <w:tr w:rsidR="003256B3" w14:paraId="3FA9EF47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11B4A4CA" w14:textId="754D54FA" w:rsidR="003256B3" w:rsidRDefault="003256B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p</w:t>
            </w:r>
            <w:r>
              <w:rPr>
                <w:b/>
                <w:sz w:val="18"/>
                <w:szCs w:val="18"/>
              </w:rPr>
              <w:t>-Co/CF</w:t>
            </w:r>
          </w:p>
        </w:tc>
        <w:tc>
          <w:tcPr>
            <w:tcW w:w="2693" w:type="dxa"/>
            <w:vAlign w:val="center"/>
          </w:tcPr>
          <w:p w14:paraId="5A228870" w14:textId="19B6F63D" w:rsidR="003256B3" w:rsidRDefault="003256B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+ 0.05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79D90D39" w14:textId="6CB54DA3" w:rsidR="003256B3" w:rsidRDefault="003256B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16DD2A10" w14:textId="3AB11074" w:rsidR="003256B3" w:rsidRDefault="003256B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110</w:t>
            </w:r>
          </w:p>
        </w:tc>
        <w:tc>
          <w:tcPr>
            <w:tcW w:w="1080" w:type="dxa"/>
            <w:vAlign w:val="center"/>
          </w:tcPr>
          <w:p w14:paraId="3DA36016" w14:textId="10A81463" w:rsidR="003256B3" w:rsidRPr="002B3404" w:rsidRDefault="003256B3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&lt;EndNote&gt;&lt;Cite&gt;&lt;Author&gt;Liu&lt;/Author&gt;&lt;Year&gt;2022&lt;/Year&gt;&lt;RecNum&gt;191&lt;/RecNum&gt;&lt;DisplayText&gt;&lt;style face="superscript"&gt;13&lt;/style&gt;&lt;/DisplayText&gt;&lt;record&gt;&lt;rec-number&gt;191&lt;/rec-number&gt;&lt;foreign-keys&gt;&lt;key app="EN" db-id="vs505x0090zpz7e5r9dpawfyxwf9s9etp5pe" timestamp="1658061977"&gt;191&lt;/key&gt;&lt;/foreign-keys&gt;&lt;ref-type name="Journal Article"&gt;17&lt;/ref-type&gt;&lt;contributors&gt;&lt;authors&gt;&lt;author&gt;Liu, Qian&lt;/author&gt;&lt;author&gt;Liao, Xiaobin&lt;/author&gt;&lt;author&gt;Tang, Yuanhao&lt;/author&gt;&lt;author&gt;Wang, Jianghao&lt;/author&gt;&lt;author&gt;Lv, Xiangzhou&lt;/author&gt;&lt;author&gt;Pan, Xuelei&lt;/author&gt;&lt;author&gt;Lu, Ruihu&lt;/author&gt;&lt;author&gt;Zhao, Yan&lt;/author&gt;&lt;author&gt;Yu, Xin-Yao&lt;/author&gt;&lt;author&gt;Wu, Hao Bin&lt;/author&gt;&lt;/authors&gt;&lt;/contributors&gt;&lt;titles&gt;&lt;title&gt;Low-coordinated cobalt arrays for efficient hydrazine electrooxidation&lt;/title&gt;&lt;secondary-title&gt;Energy &amp;amp; Environmental Science&lt;/secondary-title&gt;&lt;/titles&gt;&lt;periodical&gt;&lt;full-title&gt;Energy &amp;amp; Environmental Science&lt;/full-title&gt;&lt;/periodical&gt;&lt;dates&gt;&lt;year&gt;2022&lt;/year&gt;&lt;/dates&gt;&lt;isbn&gt;1754-5692&lt;/isbn&gt;&lt;accession-num&gt;WOS:000815202100001&lt;/accession-num&gt;&lt;urls&gt;&lt;related-urls&gt;&lt;url&gt;&amp;lt;Go to ISI&amp;gt;://WOS:000815202100001&lt;/url&gt;&lt;/related-urls&gt;&lt;/urls&gt;&lt;electronic-resource-num&gt;10.1039/d2ee01463g&lt;/electronic-resource-num&gt;&lt;/record&gt;&lt;/Cite&gt;&lt;/EndNote&gt;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13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449748A8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1BC139FC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NiCo/Mxene</w:t>
            </w:r>
          </w:p>
        </w:tc>
        <w:tc>
          <w:tcPr>
            <w:tcW w:w="2693" w:type="dxa"/>
            <w:vAlign w:val="center"/>
          </w:tcPr>
          <w:p w14:paraId="5EDA2FE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+ 0.5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736D2D2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3E690DE6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25</w:t>
            </w:r>
          </w:p>
        </w:tc>
        <w:tc>
          <w:tcPr>
            <w:tcW w:w="1080" w:type="dxa"/>
            <w:vAlign w:val="center"/>
          </w:tcPr>
          <w:p w14:paraId="5F471256" w14:textId="3EC331CD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&lt;EndNote&gt;&lt;Cite&gt;&lt;Author&gt;Sun&lt;/Author&gt;&lt;Year&gt;2021&lt;/Year&gt;&lt;RecNum&gt;102&lt;/RecNum&gt;&lt;DisplayText&gt;&lt;style face="superscript"&gt;2&lt;/style&gt;&lt;/DisplayText&gt;&lt;record&gt;&lt;rec-number&gt;102&lt;/rec-number&gt;&lt;foreign-keys&gt;&lt;key app="EN" db-id="vs505x0090zpz7e5r9dpawfyxwf9s9etp5pe" timestamp="1636472771"&gt;102&lt;/key&gt;&lt;/foreign-keys&gt;&lt;ref-type name="Journal Article"&gt;17&lt;/ref-type&gt;&lt;contributors&gt;&lt;authors&gt;&lt;author&gt;Sun, Fu&lt;/author&gt;&lt;author&gt;Qin, Jingshan&lt;/author&gt;&lt;author&gt;Wang, Zhiyu&lt;/author&gt;&lt;author&gt;Yu, Mengzhou&lt;/author&gt;&lt;author&gt;Wu, Xianhong&lt;/author&gt;&lt;author&gt;Sun, Xiaoming&lt;/author&gt;&lt;author&gt;Qiu, Jieshan&lt;/author&gt;&lt;/authors&gt;&lt;/contributors&gt;&lt;titles&gt;&lt;title&gt;Energy-saving hydrogen production by chlorine-free hybrid seawater splitting coupling hydrazine degradation&lt;/title&gt;&lt;secondary-title&gt;Nature Communications&lt;/secondary-title&gt;&lt;/titles&gt;&lt;periodical&gt;&lt;full-title&gt;Nature Communications&lt;/full-title&gt;&lt;/periodical&gt;&lt;pages&gt;4182&lt;/pages&gt;&lt;volume&gt;12&lt;/volume&gt;&lt;number&gt;1&lt;/number&gt;&lt;dates&gt;&lt;year&gt;2021&lt;/year&gt;&lt;pub-dates&gt;&lt;date&gt;2021/07/07&lt;/date&gt;&lt;/pub-dates&gt;&lt;/dates&gt;&lt;isbn&gt;2041-1723&lt;/isbn&gt;&lt;urls&gt;&lt;related-urls&gt;&lt;url&gt;https://doi.org/10.1038/s41467-021-24529-3&lt;/url&gt;&lt;/related-urls&gt;&lt;/urls&gt;&lt;electronic-resource-num&gt;10.1038/s41467-021-24529-3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2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118F6D06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7ACB1F95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N-Co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N/NF</w:t>
            </w:r>
          </w:p>
        </w:tc>
        <w:tc>
          <w:tcPr>
            <w:tcW w:w="2693" w:type="dxa"/>
            <w:vAlign w:val="center"/>
          </w:tcPr>
          <w:p w14:paraId="5D878D1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343B9B6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6DC63455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center"/>
          </w:tcPr>
          <w:p w14:paraId="67D28043" w14:textId="7BF88FD5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&lt;EndNote&gt;&lt;Cite&gt;&lt;Author&gt;Qian&lt;/Author&gt;&lt;Year&gt;2021&lt;/Year&gt;&lt;RecNum&gt;127&lt;/RecNum&gt;&lt;DisplayText&gt;&lt;style face="superscript"&gt;3&lt;/style&gt;&lt;/DisplayText&gt;&lt;record&gt;&lt;rec-number&gt;127&lt;/rec-number&gt;&lt;foreign-keys&gt;&lt;key app="EN" db-id="vs505x0090zpz7e5r9dpawfyxwf9s9etp5pe" timestamp="1636506086"&gt;127&lt;/key&gt;&lt;/foreign-keys&gt;&lt;ref-type name="Journal Article"&gt;17&lt;/ref-type&gt;&lt;contributors&gt;&lt;authors&gt;&lt;author&gt;Qian, Qizhu&lt;/author&gt;&lt;author&gt;Zhang, Jihua&lt;/author&gt;&lt;author&gt;Li, Jianming&lt;/author&gt;&lt;author&gt;Li, Yapeng&lt;/author&gt;&lt;author&gt;Jin, Xu&lt;/author&gt;&lt;author&gt;Zhu, Yin&lt;/author&gt;&lt;author&gt;Liu, Yi&lt;/author&gt;&lt;author&gt;Li, Ziyun&lt;/author&gt;&lt;author&gt;El-Harairy, Ahmed&lt;/author&gt;&lt;author&gt;Xiao, Chong&lt;/author&gt;&lt;author&gt;Zhang, Genqiang&lt;/author&gt;&lt;author&gt;Xie, Yi&lt;/author&gt;&lt;/authors&gt;&lt;/contributors&gt;&lt;titles&gt;&lt;title&gt;Artificial Heterointerfaces Achieve Delicate Reaction Kinetics towards Hydrogen Evolution and Hydrazine Oxidation Catalysis&lt;/title&gt;&lt;secondary-title&gt;Angewandte Chemie International Edition&lt;/secondary-title&gt;&lt;/titles&gt;&lt;periodical&gt;&lt;full-title&gt;Angewandte Chemie International Edition&lt;/full-title&gt;&lt;/periodical&gt;&lt;pages&gt;5984-5993&lt;/pages&gt;&lt;volume&gt;60&lt;/volume&gt;&lt;number&gt;11&lt;/number&gt;&lt;keywords&gt;&lt;keyword&gt;heterointerfaces&lt;/keyword&gt;&lt;keyword&gt;hydrazine electro-oxidation&lt;/keyword&gt;&lt;keyword&gt;hydrogen evolution&lt;/keyword&gt;&lt;keyword&gt;nickel&lt;/keyword&gt;&lt;keyword&gt;overall hydrazine splitting&lt;/keyword&gt;&lt;/keywords&gt;&lt;dates&gt;&lt;year&gt;2021&lt;/year&gt;&lt;pub-dates&gt;&lt;date&gt;2021/03/08&lt;/date&gt;&lt;/pub-dates&gt;&lt;/dates&gt;&lt;publisher&gt;John Wiley &amp;amp; Sons, Ltd&lt;/publisher&gt;&lt;isbn&gt;1433-7851&lt;/isbn&gt;&lt;work-type&gt;https://doi.org/10.1002/anie.202014362&lt;/work-type&gt;&lt;urls&gt;&lt;related-urls&gt;&lt;url&gt;https://doi.org/10.1002/anie.202014362&lt;/url&gt;&lt;/related-urls&gt;&lt;/urls&gt;&lt;electronic-resource-num&gt;10.1002/anie.202014362&lt;/electronic-resource-num&gt;&lt;access-date&gt;2021/11/09&lt;/access-date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3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303F769E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46563B1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PW-Co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N/NF</w:t>
            </w:r>
          </w:p>
        </w:tc>
        <w:tc>
          <w:tcPr>
            <w:tcW w:w="2693" w:type="dxa"/>
            <w:vAlign w:val="center"/>
          </w:tcPr>
          <w:p w14:paraId="7526FA16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7355186C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2296DFF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080" w:type="dxa"/>
            <w:vAlign w:val="center"/>
          </w:tcPr>
          <w:p w14:paraId="111A125F" w14:textId="3B060653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&lt;EndNote&gt;&lt;Cite&gt;&lt;Author&gt;Liu&lt;/Author&gt;&lt;Year&gt;2020&lt;/Year&gt;&lt;RecNum&gt;117&lt;/RecNum&gt;&lt;DisplayText&gt;&lt;style face="superscript"&gt;4&lt;/style&gt;&lt;/DisplayText&gt;&lt;record&gt;&lt;rec-number&gt;117&lt;/rec-number&gt;&lt;foreign-keys&gt;&lt;key app="EN" db-id="vs505x0090zpz7e5r9dpawfyxwf9s9etp5pe" timestamp="1636475486"&gt;117&lt;/key&gt;&lt;/foreign-keys&gt;&lt;ref-type name="Journal Article"&gt;17&lt;/ref-type&gt;&lt;contributors&gt;&lt;authors&gt;&lt;author&gt;Liu, Yi&lt;/author&gt;&lt;author&gt;Zhang, Jihua&lt;/author&gt;&lt;author&gt;Li, Yapeng&lt;/author&gt;&lt;author&gt;Qian, Qizhu&lt;/author&gt;&lt;author&gt;Li, Ziyun&lt;/author&gt;&lt;author&gt;Zhu, Yin&lt;/author&gt;&lt;author&gt;Zhang, Genqiang&lt;/author&gt;&lt;/authors&gt;&lt;/contributors&gt;&lt;titles&gt;&lt;title&gt;Manipulating dehydrogenation kinetics through dual-doping Co3N electrode enables highly efficient hydrazine oxidation assisting self-powered H2 production&lt;/title&gt;&lt;secondary-title&gt;Nature Communications&lt;/secondary-title&gt;&lt;/titles&gt;&lt;periodical&gt;&lt;full-title&gt;Nature Communications&lt;/full-title&gt;&lt;/periodical&gt;&lt;pages&gt;1853&lt;/pages&gt;&lt;volume&gt;11&lt;/volume&gt;&lt;number&gt;1&lt;/number&gt;&lt;dates&gt;&lt;year&gt;2020&lt;/year&gt;&lt;pub-dates&gt;&lt;date&gt;2020/04/15&lt;/date&gt;&lt;/pub-dates&gt;&lt;/dates&gt;&lt;isbn&gt;2041-1723&lt;/isbn&gt;&lt;urls&gt;&lt;related-urls&gt;&lt;url&gt;https://doi.org/10.1038/s41467-020-15563-8&lt;/url&gt;&lt;/related-urls&gt;&lt;/urls&gt;&lt;electronic-resource-num&gt;10.1038/s41467-020-15563-8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4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4EEEBB00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0DB65668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Ta/C</w:t>
            </w:r>
          </w:p>
        </w:tc>
        <w:tc>
          <w:tcPr>
            <w:tcW w:w="2693" w:type="dxa"/>
            <w:vAlign w:val="center"/>
          </w:tcPr>
          <w:p w14:paraId="271D807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31D52C6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14:paraId="5A15D5A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50</w:t>
            </w:r>
          </w:p>
        </w:tc>
        <w:tc>
          <w:tcPr>
            <w:tcW w:w="1080" w:type="dxa"/>
            <w:vAlign w:val="center"/>
          </w:tcPr>
          <w:p w14:paraId="12B1ED71" w14:textId="3E614C9B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&lt;EndNote&gt;&lt;Cite&gt;&lt;Author&gt;Feng&lt;/Author&gt;&lt;Year&gt;2019&lt;/Year&gt;&lt;RecNum&gt;166&lt;/RecNum&gt;&lt;DisplayText&gt;&lt;style face="superscript"&gt;14&lt;/style&gt;&lt;/DisplayText&gt;&lt;record&gt;&lt;rec-number&gt;166&lt;/rec-number&gt;&lt;foreign-keys&gt;&lt;key app="EN" db-id="vs505x0090zpz7e5r9dpawfyxwf9s9etp5pe" timestamp="1639467758"&gt;166&lt;/key&gt;&lt;/foreign-keys&gt;&lt;ref-type name="Journal Article"&gt;17&lt;/ref-type&gt;&lt;contributors&gt;&lt;authors&gt;&lt;author&gt;Feng, Guang&lt;/author&gt;&lt;author&gt;An, Li&lt;/author&gt;&lt;author&gt;Li, Biao&lt;/author&gt;&lt;author&gt;Zuo, Yuxuan&lt;/author&gt;&lt;author&gt;Song, Jin&lt;/author&gt;&lt;author&gt;Ning, Fanghua&lt;/author&gt;&lt;author&gt;Jiang, Ning&lt;/author&gt;&lt;author&gt;Cheng, Xiaopeng&lt;/author&gt;&lt;author&gt;Zhang, Yuefei&lt;/author&gt;&lt;author&gt;Xia, Dingguo&lt;/author&gt;&lt;/authors&gt;&lt;/contributors&gt;&lt;titles&gt;&lt;title&gt;Atomically ordered non-precious Co3Ta intermetallic nanoparticles as high-performance catalysts for hydrazine electrooxidation&lt;/title&gt;&lt;secondary-title&gt;Nature Communications&lt;/secondary-title&gt;&lt;/titles&gt;&lt;periodical&gt;&lt;full-title&gt;Nature Communications&lt;/full-title&gt;&lt;/periodical&gt;&lt;volume&gt;10&lt;/volume&gt;&lt;dates&gt;&lt;year&gt;2019&lt;/year&gt;&lt;pub-dates&gt;&lt;date&gt;Oct 4&lt;/date&gt;&lt;/pub-dates&gt;&lt;/dates&gt;&lt;isbn&gt;2041-1723&lt;/isbn&gt;&lt;accession-num&gt;WOS:000489013700007&lt;/accession-num&gt;&lt;urls&gt;&lt;related-urls&gt;&lt;url&gt;&amp;lt;Go to ISI&amp;gt;://WOS:000489013700007&lt;/url&gt;&lt;/related-urls&gt;&lt;/urls&gt;&lt;custom7&gt;4514&lt;/custom7&gt;&lt;electronic-resource-num&gt;10.1038/s41467-019-12509-7&lt;/electronic-resource-num&gt;&lt;/record&gt;&lt;/Cite&gt;&lt;/EndNote&gt;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14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7D12C758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3788DC9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Fe-CoS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693" w:type="dxa"/>
            <w:vAlign w:val="center"/>
          </w:tcPr>
          <w:p w14:paraId="18848FA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30872BD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4CA8D55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080" w:type="dxa"/>
            <w:vAlign w:val="center"/>
          </w:tcPr>
          <w:p w14:paraId="040CE0A5" w14:textId="0171166B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&lt;EndNote&gt;&lt;Cite&gt;&lt;Author&gt;Liu&lt;/Author&gt;&lt;Year&gt;2018&lt;/Year&gt;&lt;RecNum&gt;168&lt;/RecNum&gt;&lt;DisplayText&gt;&lt;style face="superscript"&gt;5&lt;/style&gt;&lt;/DisplayText&gt;&lt;record&gt;&lt;rec-number&gt;168&lt;/rec-number&gt;&lt;foreign-keys&gt;&lt;key app="EN" db-id="vs505x0090zpz7e5r9dpawfyxwf9s9etp5pe" timestamp="1639467758"&gt;168&lt;/key&gt;&lt;/foreign-keys&gt;&lt;ref-type name="Journal Article"&gt;17&lt;/ref-type&gt;&lt;contributors&gt;&lt;authors&gt;&lt;author&gt;Liu, Xijun&lt;/author&gt;&lt;author&gt;He, Jia&lt;/author&gt;&lt;author&gt;Zhao, Shunzheng&lt;/author&gt;&lt;author&gt;Liu, Yunpeng&lt;/author&gt;&lt;author&gt;Zhao, Zhe&lt;/author&gt;&lt;author&gt;Luo, Jun&lt;/author&gt;&lt;author&gt;Hu, Guangzhi&lt;/author&gt;&lt;author&gt;Sun, Xiaoming&lt;/author&gt;&lt;author&gt;Ding, Yi&lt;/author&gt;&lt;/authors&gt;&lt;/contributors&gt;&lt;titles&gt;&lt;title&gt;Self-powered H-2 production with bifunctional hydrazine as sole consumable&lt;/title&gt;&lt;secondary-title&gt;Nature Communications&lt;/secondary-title&gt;&lt;/titles&gt;&lt;periodical&gt;&lt;full-title&gt;Nature Communications&lt;/full-title&gt;&lt;/periodical&gt;&lt;volume&gt;9&lt;/volume&gt;&lt;dates&gt;&lt;year&gt;2018&lt;/year&gt;&lt;pub-dates&gt;&lt;date&gt;Oct 19&lt;/date&gt;&lt;/pub-dates&gt;&lt;/dates&gt;&lt;isbn&gt;2041-1723&lt;/isbn&gt;&lt;accession-num&gt;WOS:000447697100023&lt;/accession-num&gt;&lt;urls&gt;&lt;related-urls&gt;&lt;url&gt;&amp;lt;Go to ISI&amp;gt;://WOS:000447697100023&lt;/url&gt;&lt;/related-urls&gt;&lt;/urls&gt;&lt;custom7&gt;4365&lt;/custom7&gt;&lt;electronic-resource-num&gt;10.1038/s41467-018-06815-9&lt;/electronic-resource-num&gt;&lt;/record&gt;&lt;/Cite&gt;&lt;/EndNote&gt;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5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3B37128E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54767E0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P/NF</w:t>
            </w:r>
          </w:p>
        </w:tc>
        <w:tc>
          <w:tcPr>
            <w:tcW w:w="2693" w:type="dxa"/>
            <w:vAlign w:val="center"/>
          </w:tcPr>
          <w:p w14:paraId="60CD53D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4015562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0D96550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080" w:type="dxa"/>
            <w:vAlign w:val="center"/>
          </w:tcPr>
          <w:p w14:paraId="5B49D9D8" w14:textId="055ED352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&lt;EndNote&gt;&lt;Cite&gt;&lt;Author&gt;Tang&lt;/Author&gt;&lt;Year&gt;2017&lt;/Year&gt;&lt;RecNum&gt;116&lt;/RecNum&gt;&lt;DisplayText&gt;&lt;style face="superscript"&gt;15&lt;/style&gt;&lt;/DisplayText&gt;&lt;record&gt;&lt;rec-number&gt;116&lt;/rec-number&gt;&lt;foreign-keys&gt;&lt;key app="EN" db-id="vs505x0090zpz7e5r9dpawfyxwf9s9etp5pe" timestamp="1636475437"&gt;116&lt;/key&gt;&lt;/foreign-keys&gt;&lt;ref-type name="Journal Article"&gt;17&lt;/ref-type&gt;&lt;contributors&gt;&lt;authors&gt;&lt;author&gt;Tang, Chun&lt;/author&gt;&lt;author&gt;Zhang, Rong&lt;/author&gt;&lt;author&gt;Lu, Wenbo&lt;/author&gt;&lt;author&gt;Wang, Zao&lt;/author&gt;&lt;author&gt;Liu, Danni&lt;/author&gt;&lt;author&gt;Hao, Shuai&lt;/author&gt;&lt;author&gt;Du, Gu&lt;/author&gt;&lt;author&gt;Asiri, Abdullah M.&lt;/author&gt;&lt;author&gt;Sun, Xuping&lt;/author&gt;&lt;/authors&gt;&lt;/contributors&gt;&lt;titles&gt;&lt;title&gt;Energy-Saving Electrolytic Hydrogen Generation: Ni2P Nanoarray as a High-Performance Non-Noble-Metal Electrocatalyst&lt;/title&gt;&lt;secondary-title&gt;Angewandte Chemie International Edition&lt;/secondary-title&gt;&lt;/titles&gt;&lt;periodical&gt;&lt;full-title&gt;Angewandte Chemie International Edition&lt;/full-title&gt;&lt;/periodical&gt;&lt;pages&gt;842-846&lt;/pages&gt;&lt;volume&gt;56&lt;/volume&gt;&lt;number&gt;3&lt;/number&gt;&lt;dates&gt;&lt;year&gt;2017&lt;/year&gt;&lt;pub-dates&gt;&lt;date&gt;Jan 16&lt;/date&gt;&lt;/pub-dates&gt;&lt;/dates&gt;&lt;isbn&gt;1433-7851&lt;/isbn&gt;&lt;accession-num&gt;WOS:000394996900030&lt;/accession-num&gt;&lt;urls&gt;&lt;related-urls&gt;&lt;url&gt;&lt;style face="underline" font="default" size="100%"&gt;&amp;lt;Go to ISI&amp;gt;://WOS:000394996900030&lt;/style&gt;&lt;/url&gt;&lt;/related-urls&gt;&lt;/urls&gt;&lt;electronic-resource-num&gt;10.1002/anie.201608899&lt;/electronic-resource-num&gt;&lt;/record&gt;&lt;/Cite&gt;&lt;/EndNote&gt;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15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34BB0FC6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4ACF985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Ni-C HNSA</w:t>
            </w:r>
          </w:p>
        </w:tc>
        <w:tc>
          <w:tcPr>
            <w:tcW w:w="2693" w:type="dxa"/>
            <w:vAlign w:val="center"/>
          </w:tcPr>
          <w:p w14:paraId="1913474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13A12457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418" w:type="dxa"/>
            <w:vAlign w:val="center"/>
          </w:tcPr>
          <w:p w14:paraId="27FBD907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1080" w:type="dxa"/>
            <w:vAlign w:val="center"/>
          </w:tcPr>
          <w:p w14:paraId="03C19699" w14:textId="6C4A989E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&lt;EndNote&gt;&lt;Cite&gt;&lt;Author&gt;Zhu&lt;/Author&gt;&lt;Year&gt;2021&lt;/Year&gt;&lt;RecNum&gt;158&lt;/RecNum&gt;&lt;DisplayText&gt;&lt;style face="superscript"&gt;6&lt;/style&gt;&lt;/DisplayText&gt;&lt;record&gt;&lt;rec-number&gt;158&lt;/rec-number&gt;&lt;foreign-keys&gt;&lt;key app="EN" db-id="vs505x0090zpz7e5r9dpawfyxwf9s9etp5pe" timestamp="1638978788"&gt;158&lt;/key&gt;&lt;/foreign-keys&gt;&lt;ref-type name="Journal Article"&gt;17&lt;/ref-type&gt;&lt;contributors&gt;&lt;authors&gt;&lt;author&gt;Zhu, Yin&lt;/author&gt;&lt;author&gt;Zhang, Jihua&lt;/author&gt;&lt;author&gt;Qian, Qizhu&lt;/author&gt;&lt;author&gt;Li, Yapeng&lt;/author&gt;&lt;author&gt;Li, Ziyun&lt;/author&gt;&lt;author&gt;Liu, Yi&lt;/author&gt;&lt;author&gt;Xiao, Chong&lt;/author&gt;&lt;author&gt;Zhang, Genqiang&lt;/author&gt;&lt;author&gt;Xie, Yi&lt;/author&gt;&lt;/authors&gt;&lt;/contributors&gt;&lt;titles&gt;&lt;title&gt;Dual Nanoislands on Ni/C Hybrid Nanosheet Activate Superior Hydrazine Oxidation-Assisted High-Efficiency H2 Production&lt;/title&gt;&lt;secondary-title&gt;Angewandte Chemie International Edition&lt;/secondary-title&gt;&lt;/titles&gt;&lt;periodical&gt;&lt;full-title&gt;Angewandte Chemie International Edition&lt;/full-title&gt;&lt;/periodical&gt;&lt;volume&gt;n/a&lt;/volume&gt;&lt;number&gt;n/a&lt;/number&gt;&lt;keywords&gt;&lt;keyword&gt;DFT calculations&lt;/keyword&gt;&lt;keyword&gt;dual active sites&lt;/keyword&gt;&lt;keyword&gt;hydrazine electro-oxidation&lt;/keyword&gt;&lt;keyword&gt;hydrazine splitting&lt;/keyword&gt;&lt;keyword&gt;hydrogen evolution&lt;/keyword&gt;&lt;/keywords&gt;&lt;dates&gt;&lt;year&gt;2021&lt;/year&gt;&lt;pub-dates&gt;&lt;date&gt;2021/10/20&lt;/date&gt;&lt;/pub-dates&gt;&lt;/dates&gt;&lt;publisher&gt;John Wiley &amp;amp; Sons, Ltd&lt;/publisher&gt;&lt;isbn&gt;1433-7851&lt;/isbn&gt;&lt;work-type&gt;https://doi.org/10.1002/anie.202113082&lt;/work-type&gt;&lt;urls&gt;&lt;related-urls&gt;&lt;url&gt;https://doi.org/10.1002/anie.202113082&lt;/url&gt;&lt;/related-urls&gt;&lt;/urls&gt;&lt;electronic-resource-num&gt;10.1002/anie.202113082&lt;/electronic-resource-num&gt;&lt;access-date&gt;2021/12/08&lt;/access-date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6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5D972159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0758EE8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 NCNAs</w:t>
            </w:r>
          </w:p>
        </w:tc>
        <w:tc>
          <w:tcPr>
            <w:tcW w:w="2693" w:type="dxa"/>
            <w:vAlign w:val="center"/>
          </w:tcPr>
          <w:p w14:paraId="79C2A0F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+ 0.3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3AA5A588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418" w:type="dxa"/>
            <w:vAlign w:val="center"/>
          </w:tcPr>
          <w:p w14:paraId="7FCC13AA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-26</w:t>
            </w:r>
          </w:p>
        </w:tc>
        <w:tc>
          <w:tcPr>
            <w:tcW w:w="1080" w:type="dxa"/>
            <w:vAlign w:val="center"/>
          </w:tcPr>
          <w:p w14:paraId="531B68FA" w14:textId="60F4B404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&lt;EndNote&gt;&lt;Cite&gt;&lt;Author&gt;Li&lt;/Author&gt;&lt;Year&gt;2021&lt;/Year&gt;&lt;RecNum&gt;164&lt;/RecNum&gt;&lt;DisplayText&gt;&lt;style face="superscript"&gt;7&lt;/style&gt;&lt;/DisplayText&gt;&lt;record&gt;&lt;rec-number&gt;164&lt;/rec-number&gt;&lt;foreign-keys&gt;&lt;key app="EN" db-id="vs505x0090zpz7e5r9dpawfyxwf9s9etp5pe" timestamp="1639467758"&gt;164&lt;/key&gt;&lt;/foreign-keys&gt;&lt;ref-type name="Journal Article"&gt;17&lt;/ref-type&gt;&lt;contributors&gt;&lt;authors&gt;&lt;author&gt;Li, Yapeng&lt;/author&gt;&lt;author&gt;Li, Jianming&lt;/author&gt;&lt;author&gt;Qian, Qizhu&lt;/author&gt;&lt;author&gt;Jin, Xu&lt;/author&gt;&lt;author&gt;Liu, Yi&lt;/author&gt;&lt;author&gt;Li, Ziyun&lt;/author&gt;&lt;author&gt;Zhu, Yin&lt;/author&gt;&lt;author&gt;Guo, Yiming&lt;/author&gt;&lt;author&gt;Zhang, Genqiang&lt;/author&gt;&lt;/authors&gt;&lt;/contributors&gt;&lt;titles&gt;&lt;title&gt;Superhydrophilic Ni-based Multicomponent Nanorod-Confined-Nanoflake Array Electrode Achieves Waste-Battery-Driven Hydrogen Evolution and Hydrazine Oxidation&lt;/title&gt;&lt;secondary-title&gt;Small&lt;/secondary-title&gt;&lt;/titles&gt;&lt;periodical&gt;&lt;full-title&gt;Small&lt;/full-title&gt;&lt;/periodical&gt;&lt;volume&gt;17&lt;/volume&gt;&lt;number&gt;19&lt;/number&gt;&lt;dates&gt;&lt;year&gt;2021&lt;/year&gt;&lt;pub-dates&gt;&lt;date&gt;May&lt;/date&gt;&lt;/pub-dates&gt;&lt;/dates&gt;&lt;isbn&gt;1613-6810&lt;/isbn&gt;&lt;accession-num&gt;WOS:000632821200001&lt;/accession-num&gt;&lt;urls&gt;&lt;related-urls&gt;&lt;url&gt;&amp;lt;Go to ISI&amp;gt;://WOS:000632821200001&lt;/url&gt;&lt;/related-urls&gt;&lt;/urls&gt;&lt;custom7&gt;2008148&lt;/custom7&gt;&lt;electronic-resource-num&gt;10.1002/smll.202008148&lt;/electronic-resource-num&gt;&lt;/record&gt;&lt;/Cite&gt;&lt;/EndNote&gt;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7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54D4B289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09E74E1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CoSe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/NF</w:t>
            </w:r>
          </w:p>
        </w:tc>
        <w:tc>
          <w:tcPr>
            <w:tcW w:w="2693" w:type="dxa"/>
            <w:vAlign w:val="center"/>
          </w:tcPr>
          <w:p w14:paraId="09AAA9E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+ 0.5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7344166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161D067A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70</w:t>
            </w:r>
          </w:p>
        </w:tc>
        <w:tc>
          <w:tcPr>
            <w:tcW w:w="1080" w:type="dxa"/>
            <w:vAlign w:val="center"/>
          </w:tcPr>
          <w:p w14:paraId="728E36AE" w14:textId="1B8AD780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&lt;EndNote&gt;&lt;Cite&gt;&lt;Author&gt;Zhang&lt;/Author&gt;&lt;Year&gt;2018&lt;/Year&gt;&lt;RecNum&gt;169&lt;/RecNum&gt;&lt;DisplayText&gt;&lt;style face="superscript"&gt;8&lt;/style&gt;&lt;/DisplayText&gt;&lt;record&gt;&lt;rec-number&gt;169&lt;/rec-number&gt;&lt;foreign-keys&gt;&lt;key app="EN" db-id="vs505x0090zpz7e5r9dpawfyxwf9s9etp5pe" timestamp="1639467758"&gt;169&lt;/key&gt;&lt;/foreign-keys&gt;&lt;ref-type name="Journal Article"&gt;17&lt;/ref-type&gt;&lt;contributors&gt;&lt;authors&gt;&lt;author&gt;Zhang, Jun-Ye&lt;/author&gt;&lt;author&gt;Wang, Hongming&lt;/author&gt;&lt;author&gt;Tian, Yifan&lt;/author&gt;&lt;author&gt;Yan, Ya&lt;/author&gt;&lt;author&gt;Xue, Qi&lt;/author&gt;&lt;author&gt;He, Ting&lt;/author&gt;&lt;author&gt;Liu, Hongfang&lt;/author&gt;&lt;author&gt;Wang, Chundong&lt;/author&gt;&lt;author&gt;Chen, Yu&lt;/author&gt;&lt;author&gt;Xia, Bao Yu&lt;/author&gt;&lt;/authors&gt;&lt;/contributors&gt;&lt;titles&gt;&lt;title&gt;Anodic Hydrazine Oxidation Assists Energy-Efficient Hydrogen Evolution over a Bifunctional Cobalt Perselenide Nanosheet Electrode&lt;/title&gt;&lt;secondary-title&gt;Angewandte Chemie-International Edition&lt;/secondary-title&gt;&lt;/titles&gt;&lt;periodical&gt;&lt;full-title&gt;Angewandte Chemie-International Edition&lt;/full-title&gt;&lt;abbr-1&gt;Angew. Chem.-Int. Edit.&lt;/abbr-1&gt;&lt;/periodical&gt;&lt;pages&gt;7649-7653&lt;/pages&gt;&lt;volume&gt;57&lt;/volume&gt;&lt;number&gt;26&lt;/number&gt;&lt;dates&gt;&lt;year&gt;2018&lt;/year&gt;&lt;pub-dates&gt;&lt;date&gt;Jun 25&lt;/date&gt;&lt;/pub-dates&gt;&lt;/dates&gt;&lt;isbn&gt;1433-7851&lt;/isbn&gt;&lt;accession-num&gt;WOS:000435766800008&lt;/accession-num&gt;&lt;urls&gt;&lt;related-urls&gt;&lt;url&gt;&amp;lt;Go to ISI&amp;gt;://WOS:000435766800008&lt;/url&gt;&lt;/related-urls&gt;&lt;/urls&gt;&lt;electronic-resource-num&gt;10.1002/anie.201803543&lt;/electronic-resource-num&gt;&lt;/record&gt;&lt;/Cite&gt;&lt;/EndNote&gt;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8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366CE422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7ED21F6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Cu</w:t>
            </w:r>
            <w:r>
              <w:rPr>
                <w:b/>
                <w:sz w:val="18"/>
                <w:szCs w:val="18"/>
                <w:vertAlign w:val="subscript"/>
              </w:rPr>
              <w:t>1</w:t>
            </w: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-N/C</w:t>
            </w:r>
          </w:p>
        </w:tc>
        <w:tc>
          <w:tcPr>
            <w:tcW w:w="2693" w:type="dxa"/>
            <w:vAlign w:val="center"/>
          </w:tcPr>
          <w:p w14:paraId="5E0B0F3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+ 0.5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695309A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31A5CAE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1080" w:type="dxa"/>
            <w:vAlign w:val="center"/>
          </w:tcPr>
          <w:p w14:paraId="40667A41" w14:textId="668042E6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&lt;EndNote&gt;&lt;Cite&gt;&lt;Author&gt;Wang&lt;/Author&gt;&lt;Year&gt;2019&lt;/Year&gt;&lt;RecNum&gt;126&lt;/RecNum&gt;&lt;DisplayText&gt;&lt;style face="superscript"&gt;9&lt;/style&gt;&lt;/DisplayText&gt;&lt;record&gt;&lt;rec-number&gt;126&lt;/rec-number&gt;&lt;foreign-keys&gt;&lt;key app="EN" db-id="vs505x0090zpz7e5r9dpawfyxwf9s9etp5pe" timestamp="1636477833"&gt;126&lt;/key&gt;&lt;/foreign-keys&gt;&lt;ref-type name="Journal Article"&gt;17&lt;/ref-type&gt;&lt;contributors&gt;&lt;authors&gt;&lt;author&gt;Wang, Zhaoyang&lt;/author&gt;&lt;author&gt;Xu, Lin&lt;/author&gt;&lt;author&gt;Huang, Fuzhi&lt;/author&gt;&lt;author&gt;Qu, Longbing&lt;/author&gt;&lt;author&gt;Li, Jiantao&lt;/author&gt;&lt;author&gt;Owusu, Kwadwo Asare&lt;/author&gt;&lt;author&gt;Liu, Ziang&lt;/author&gt;&lt;author&gt;Lin, Zifeng&lt;/author&gt;&lt;author&gt;Xiang, Binhua&lt;/author&gt;&lt;author&gt;Liu, Xiong&lt;/author&gt;&lt;author&gt;Zhao, Kangning&lt;/author&gt;&lt;author&gt;Liao, Xiaobin&lt;/author&gt;&lt;author&gt;Yang, Wei&lt;/author&gt;&lt;author&gt;Cheng, Yi-Bing&lt;/author&gt;&lt;author&gt;Mai, Liqiang&lt;/author&gt;&lt;/authors&gt;&lt;/contributors&gt;&lt;titles&gt;&lt;title&gt;Copper-Nickel Nitride Nanosheets as Efficient Bifunctional Catalysts for Hydrazine-Assisted Electrolytic Hydrogen Production&lt;/title&gt;&lt;secondary-title&gt;Advanced Energy Materials&lt;/secondary-title&gt;&lt;/titles&gt;&lt;periodical&gt;&lt;full-title&gt;Advanced Energy Materials&lt;/full-title&gt;&lt;/periodical&gt;&lt;volume&gt;9&lt;/volume&gt;&lt;number&gt;21&lt;/number&gt;&lt;dates&gt;&lt;year&gt;2019&lt;/year&gt;&lt;pub-dates&gt;&lt;date&gt;Jun 5&lt;/date&gt;&lt;/pub-dates&gt;&lt;/dates&gt;&lt;isbn&gt;1614-6832&lt;/isbn&gt;&lt;accession-num&gt;WOS:000470925900015&lt;/accession-num&gt;&lt;urls&gt;&lt;related-urls&gt;&lt;url&gt;&amp;lt;Go to ISI&amp;gt;://WOS:000470925900015&lt;/url&gt;&lt;/related-urls&gt;&lt;/urls&gt;&lt;custom7&gt;1900390&lt;/custom7&gt;&lt;electronic-resource-num&gt;10.1002/aenm.201900390&lt;/electronic-resource-num&gt;&lt;/record&gt;&lt;/Cite&gt;&lt;/EndNote&gt;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9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69912A61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0A78C20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NiCo(OH)</w:t>
            </w:r>
            <w:r>
              <w:rPr>
                <w:b/>
                <w:sz w:val="18"/>
                <w:szCs w:val="18"/>
                <w:vertAlign w:val="subscript"/>
              </w:rPr>
              <w:t>x</w:t>
            </w:r>
            <w:r>
              <w:rPr>
                <w:b/>
                <w:sz w:val="18"/>
                <w:szCs w:val="18"/>
              </w:rPr>
              <w:t>@</w:t>
            </w:r>
          </w:p>
          <w:p w14:paraId="55B71EB7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NiCoP/NF</w:t>
            </w:r>
          </w:p>
        </w:tc>
        <w:tc>
          <w:tcPr>
            <w:tcW w:w="2693" w:type="dxa"/>
            <w:vAlign w:val="center"/>
          </w:tcPr>
          <w:p w14:paraId="6D222C78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5310D73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481CB70A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40</w:t>
            </w:r>
          </w:p>
        </w:tc>
        <w:tc>
          <w:tcPr>
            <w:tcW w:w="1080" w:type="dxa"/>
            <w:vAlign w:val="center"/>
          </w:tcPr>
          <w:p w14:paraId="10A6C99C" w14:textId="024DCEAB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&lt;EndNote&gt;&lt;Cite&gt;&lt;Author&gt;Li&lt;/Author&gt;&lt;Year&gt;2020&lt;/Year&gt;&lt;RecNum&gt;165&lt;/RecNum&gt;&lt;DisplayText&gt;&lt;style face="superscript"&gt;10&lt;/style&gt;&lt;/DisplayText&gt;&lt;record&gt;&lt;rec-number&gt;165&lt;/rec-number&gt;&lt;foreign-keys&gt;&lt;key app="EN" db-id="vs505x0090zpz7e5r9dpawfyxwf9s9etp5pe" timestamp="1639467758"&gt;165&lt;/key&gt;&lt;/foreign-keys&gt;&lt;ref-type name="Journal Article"&gt;17&lt;/ref-type&gt;&lt;contributors&gt;&lt;authors&gt;&lt;author&gt;Li, Mujie&lt;/author&gt;&lt;author&gt;Zhang, Zhongyi&lt;/author&gt;&lt;author&gt;Xiong, Hailang&lt;/author&gt;&lt;author&gt;Wang, Linan&lt;/author&gt;&lt;author&gt;Zhuang, Shuxian&lt;/author&gt;&lt;author&gt;Argyle, Morris D.&lt;/author&gt;&lt;author&gt;Tang, Yang&lt;/author&gt;&lt;author&gt;Yang, Xiaojin&lt;/author&gt;&lt;author&gt;Chen, Yongmei&lt;/author&gt;&lt;author&gt;Wan, Pingyu&lt;/author&gt;&lt;author&gt;Fan, Maohong&lt;/author&gt;&lt;/authors&gt;&lt;/contributors&gt;&lt;titles&gt;&lt;title&gt;0.03 V Electrolysis Voltage Driven Hydrazine Assisted Hydrogen Generation on NiCo phosphide Nanowires Supported NiCoHydroxide Nanosheets&lt;/title&gt;&lt;secondary-title&gt;Chemelectrochem&lt;/secondary-title&gt;&lt;/titles&gt;&lt;periodical&gt;&lt;full-title&gt;Chemelectrochem&lt;/full-title&gt;&lt;/periodical&gt;&lt;pages&gt;3089-3097&lt;/pages&gt;&lt;volume&gt;7&lt;/volume&gt;&lt;number&gt;14&lt;/number&gt;&lt;dates&gt;&lt;year&gt;2020&lt;/year&gt;&lt;pub-dates&gt;&lt;date&gt;Jul 16&lt;/date&gt;&lt;/pub-dates&gt;&lt;/dates&gt;&lt;isbn&gt;2196-0216&lt;/isbn&gt;&lt;accession-num&gt;WOS:000563880800013&lt;/accession-num&gt;&lt;urls&gt;&lt;related-urls&gt;&lt;url&gt;&amp;lt;Go to ISI&amp;gt;://WOS:000563880800013&lt;/url&gt;&lt;/related-urls&gt;&lt;/urls&gt;&lt;electronic-resource-num&gt;10.1002/celc.202000604&lt;/electronic-resource-num&gt;&lt;/record&gt;&lt;/Cite&gt;&lt;/EndNote&gt;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10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232BB3CC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0113BABC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S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/NF</w:t>
            </w:r>
          </w:p>
        </w:tc>
        <w:tc>
          <w:tcPr>
            <w:tcW w:w="2693" w:type="dxa"/>
            <w:vAlign w:val="center"/>
          </w:tcPr>
          <w:p w14:paraId="6CEF7C8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+ 0.2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3A8A77F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14:paraId="6D29AB2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1080" w:type="dxa"/>
            <w:vAlign w:val="center"/>
          </w:tcPr>
          <w:p w14:paraId="7296EDBF" w14:textId="29F71DE1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&lt;EndNote&gt;&lt;Cite&gt;&lt;Author&gt;Liu&lt;/Author&gt;&lt;Year&gt;2018&lt;/Year&gt;&lt;RecNum&gt;167&lt;/RecNum&gt;&lt;DisplayText&gt;&lt;style face="superscript"&gt;16&lt;/style&gt;&lt;/DisplayText&gt;&lt;record&gt;&lt;rec-number&gt;167&lt;/rec-number&gt;&lt;foreign-keys&gt;&lt;key app="EN" db-id="vs505x0090zpz7e5r9dpawfyxwf9s9etp5pe" timestamp="1639467758"&gt;167&lt;/key&gt;&lt;/foreign-keys&gt;&lt;ref-type name="Journal Article"&gt;17&lt;/ref-type&gt;&lt;contributors&gt;&lt;authors&gt;&lt;author&gt;Liu, Guoqiang&lt;/author&gt;&lt;author&gt;Sun, Zhongti&lt;/author&gt;&lt;author&gt;Zhang, Xian&lt;/author&gt;&lt;author&gt;Wang, Haojie&lt;/author&gt;&lt;author&gt;Wang, Guozhong&lt;/author&gt;&lt;author&gt;Wu, Xiaojun&lt;/author&gt;&lt;author&gt;Zhang, Haimin&lt;/author&gt;&lt;author&gt;Zhao, Huijun&lt;/author&gt;&lt;/authors&gt;&lt;/contributors&gt;&lt;titles&gt;&lt;title&gt;Vapor-phase hydrothermal transformation of a nanosheet array structure Ni(OH)(2) into ultrathin Ni3S2 nanosheets on nickel foam for high-efficiency overall water splitting&lt;/title&gt;&lt;secondary-title&gt;Journal of Materials Chemistry A&lt;/secondary-title&gt;&lt;/titles&gt;&lt;periodical&gt;&lt;full-title&gt;Journal of Materials Chemistry A&lt;/full-title&gt;&lt;/periodical&gt;&lt;pages&gt;19201-19209&lt;/pages&gt;&lt;volume&gt;6&lt;/volume&gt;&lt;number&gt;39&lt;/number&gt;&lt;dates&gt;&lt;year&gt;2018&lt;/year&gt;&lt;pub-dates&gt;&lt;date&gt;Oct 21&lt;/date&gt;&lt;/pub-dates&gt;&lt;/dates&gt;&lt;isbn&gt;2050-7488&lt;/isbn&gt;&lt;accession-num&gt;WOS:000448412000050&lt;/accession-num&gt;&lt;urls&gt;&lt;related-urls&gt;&lt;url&gt;&amp;lt;Go to ISI&amp;gt;://WOS:000448412000050&lt;/url&gt;&lt;/related-urls&gt;&lt;/urls&gt;&lt;electronic-resource-num&gt;10.1039/c8ta07162d&lt;/electronic-resource-num&gt;&lt;/record&gt;&lt;/Cite&gt;&lt;/EndNote&gt;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16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5EBC0F04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5E9D52E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CoS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/TiM</w:t>
            </w:r>
          </w:p>
        </w:tc>
        <w:tc>
          <w:tcPr>
            <w:tcW w:w="2693" w:type="dxa"/>
            <w:vAlign w:val="center"/>
          </w:tcPr>
          <w:p w14:paraId="54815D4D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01E52B78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4FC13B9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080" w:type="dxa"/>
            <w:vAlign w:val="center"/>
          </w:tcPr>
          <w:p w14:paraId="4316DA28" w14:textId="6680D9AF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&lt;EndNote&gt;&lt;Cite&gt;&lt;Author&gt;Ma&lt;/Author&gt;&lt;Year&gt;2017&lt;/Year&gt;&lt;RecNum&gt;170&lt;/RecNum&gt;&lt;DisplayText&gt;&lt;style face="superscript"&gt;17&lt;/style&gt;&lt;/DisplayText&gt;&lt;record&gt;&lt;rec-number&gt;170&lt;/rec-number&gt;&lt;foreign-keys&gt;&lt;key app="EN" db-id="vs505x0090zpz7e5r9dpawfyxwf9s9etp5pe" timestamp="1639467758"&gt;170&lt;/key&gt;&lt;/foreign-keys&gt;&lt;ref-type name="Journal Article"&gt;17&lt;/ref-type&gt;&lt;contributors&gt;&lt;authors&gt;&lt;author&gt;Ma, Xiao&lt;/author&gt;&lt;author&gt;Wang, Jianmei&lt;/author&gt;&lt;author&gt;Liu, Danni&lt;/author&gt;&lt;author&gt;Kong, Rongmei&lt;/author&gt;&lt;author&gt;Hao, Shuai&lt;/author&gt;&lt;author&gt;Du, Gu&lt;/author&gt;&lt;author&gt;Asiri, Abdullah M.&lt;/author&gt;&lt;author&gt;Sun, Xuping&lt;/author&gt;&lt;/authors&gt;&lt;/contributors&gt;&lt;titles&gt;&lt;title&gt;Hydrazine-assisted electrolytic hydrogen production: CoS2 nanoarray as a superior bifunctional electrocatalyst&lt;/title&gt;&lt;secondary-title&gt;New Journal of Chemistry&lt;/secondary-title&gt;&lt;/titles&gt;&lt;periodical&gt;&lt;full-title&gt;New Journal of Chemistry&lt;/full-title&gt;&lt;/periodical&gt;&lt;pages&gt;4754-4757&lt;/pages&gt;&lt;volume&gt;41&lt;/volume&gt;&lt;number&gt;12&lt;/number&gt;&lt;dates&gt;&lt;year&gt;2017&lt;/year&gt;&lt;pub-dates&gt;&lt;date&gt;Jun 21&lt;/date&gt;&lt;/pub-dates&gt;&lt;/dates&gt;&lt;isbn&gt;1144-0546&lt;/isbn&gt;&lt;accession-num&gt;WOS:000403340100006&lt;/accession-num&gt;&lt;urls&gt;&lt;related-urls&gt;&lt;url&gt;&amp;lt;Go to ISI&amp;gt;://WOS:000403340100006&lt;/url&gt;&lt;/related-urls&gt;&lt;/urls&gt;&lt;electronic-resource-num&gt;10.1039/c7nj00326a&lt;/electronic-resource-num&gt;&lt;/record&gt;&lt;/Cite&gt;&lt;/EndNote&gt;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17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982351" w14:paraId="7D8043DD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645F4C32" w14:textId="77777777" w:rsidR="00982351" w:rsidRPr="00982351" w:rsidRDefault="00982351" w:rsidP="00982351">
            <w:pPr>
              <w:jc w:val="center"/>
              <w:rPr>
                <w:b/>
                <w:sz w:val="18"/>
                <w:szCs w:val="18"/>
              </w:rPr>
            </w:pPr>
            <w:r w:rsidRPr="00982351">
              <w:rPr>
                <w:b/>
                <w:sz w:val="18"/>
                <w:szCs w:val="18"/>
              </w:rPr>
              <w:t>CC@WS2/</w:t>
            </w:r>
          </w:p>
          <w:p w14:paraId="0558C705" w14:textId="4516C5A0" w:rsidR="00982351" w:rsidRDefault="00982351" w:rsidP="00982351">
            <w:pPr>
              <w:jc w:val="center"/>
              <w:rPr>
                <w:b/>
                <w:sz w:val="18"/>
                <w:szCs w:val="18"/>
              </w:rPr>
            </w:pPr>
            <w:r w:rsidRPr="005002DC">
              <w:rPr>
                <w:b/>
                <w:sz w:val="18"/>
                <w:szCs w:val="18"/>
              </w:rPr>
              <w:t>Ru-450*</w:t>
            </w:r>
          </w:p>
        </w:tc>
        <w:tc>
          <w:tcPr>
            <w:tcW w:w="2693" w:type="dxa"/>
            <w:vAlign w:val="center"/>
          </w:tcPr>
          <w:p w14:paraId="39D7AF75" w14:textId="22686F58" w:rsidR="00982351" w:rsidRDefault="0098235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+ 0.5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457C887E" w14:textId="77777777" w:rsidR="00982351" w:rsidRDefault="0098235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  <w:p w14:paraId="2272EE87" w14:textId="213DFFF8" w:rsidR="00982351" w:rsidRDefault="0098235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14:paraId="150671D2" w14:textId="77777777" w:rsidR="00982351" w:rsidRDefault="0098235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74</w:t>
            </w:r>
          </w:p>
          <w:p w14:paraId="2E356E69" w14:textId="2946A5F6" w:rsidR="00982351" w:rsidRDefault="0098235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23</w:t>
            </w:r>
          </w:p>
        </w:tc>
        <w:tc>
          <w:tcPr>
            <w:tcW w:w="1080" w:type="dxa"/>
            <w:vAlign w:val="center"/>
          </w:tcPr>
          <w:p w14:paraId="52D982EB" w14:textId="767EF484" w:rsidR="00982351" w:rsidRPr="002B3404" w:rsidRDefault="00982351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&lt;EndNote&gt;&lt;Cite&gt;&lt;Author&gt;Li&lt;/Author&gt;&lt;Year&gt;2022&lt;/Year&gt;&lt;RecNum&gt;194&lt;/RecNum&gt;&lt;DisplayText&gt;&lt;style face="superscript"&gt;11&lt;/style&gt;&lt;/DisplayText&gt;&lt;record&gt;&lt;rec-number&gt;194&lt;/rec-number&gt;&lt;foreign-keys&gt;&lt;key app="EN" db-id="vs505x0090zpz7e5r9dpawfyxwf9s9etp5pe" timestamp="1658256879"&gt;194&lt;/key&gt;&lt;/foreign-keys&gt;&lt;ref-type name="Journal Article"&gt;17&lt;/ref-type&gt;&lt;contributors&gt;&lt;authors&gt;&lt;author&gt;Li, Jiachen&lt;/author&gt;&lt;author&gt;Li, Yang&lt;/author&gt;&lt;author&gt;Wang, Jiaao&lt;/author&gt;&lt;author&gt;Zhang, Chi&lt;/author&gt;&lt;author&gt;Ma, Huijun&lt;/author&gt;&lt;author&gt;Zhu, Chenhui&lt;/author&gt;&lt;author&gt;Fan, Daidi&lt;/author&gt;&lt;author&gt;Guo, Zhaoqi&lt;/author&gt;&lt;author&gt;Xu, Ming&lt;/author&gt;&lt;author&gt;Wang, Yaoyu&lt;/author&gt;&lt;author&gt;Ma, Haixia&lt;/author&gt;&lt;/authors&gt;&lt;/contributors&gt;&lt;titles&gt;&lt;title&gt;Elucidating the Critical Role of Ruthenium Single Atom Sites in Water Dissociation and Dehydrogenation Behaviors for Robust Hydrazine Oxidation-Boosted Alkaline Hydrogen Evolution&lt;/title&gt;&lt;secondary-title&gt;Advanced Functional Materials&lt;/secondary-title&gt;&lt;/titles&gt;&lt;periodical&gt;&lt;full-title&gt;Advanced Functional Materials&lt;/full-title&gt;&lt;/periodical&gt;&lt;volume&gt;32&lt;/volume&gt;&lt;number&gt;16&lt;/number&gt;&lt;dates&gt;&lt;year&gt;2022&lt;/year&gt;&lt;pub-dates&gt;&lt;date&gt;Apr&lt;/date&gt;&lt;/pub-dates&gt;&lt;/dates&gt;&lt;isbn&gt;1616-301X&lt;/isbn&gt;&lt;accession-num&gt;WOS:000739115600001&lt;/accession-num&gt;&lt;urls&gt;&lt;related-urls&gt;&lt;url&gt;&lt;style face="underline" font="default" size="100%"&gt;&amp;lt;Go to ISI&amp;gt;://WOS:000739115600001&lt;/style&gt;&lt;/url&gt;&lt;/related-urls&gt;&lt;/urls&gt;&lt;custom7&gt;2109439&lt;/custom7&gt;&lt;electronic-resource-num&gt;10.1002/adfm.202109439&lt;/electronic-resource-num&gt;&lt;/record&gt;&lt;/Cite&gt;&lt;/EndNote&gt;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11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052FC6" w14:paraId="753C00ED" w14:textId="77777777">
        <w:trPr>
          <w:trHeight w:val="454"/>
          <w:jc w:val="center"/>
        </w:trPr>
        <w:tc>
          <w:tcPr>
            <w:tcW w:w="1555" w:type="dxa"/>
            <w:vAlign w:val="center"/>
          </w:tcPr>
          <w:p w14:paraId="31A313D8" w14:textId="383D473B" w:rsidR="00052FC6" w:rsidRPr="00982351" w:rsidRDefault="00052FC6" w:rsidP="00052FC6">
            <w:pPr>
              <w:jc w:val="center"/>
              <w:rPr>
                <w:b/>
                <w:sz w:val="18"/>
                <w:szCs w:val="18"/>
              </w:rPr>
            </w:pPr>
            <w:r w:rsidRPr="00052FC6">
              <w:rPr>
                <w:b/>
                <w:sz w:val="18"/>
                <w:szCs w:val="18"/>
              </w:rPr>
              <w:t>RP-CPM</w:t>
            </w:r>
            <w:r>
              <w:rPr>
                <w:b/>
                <w:sz w:val="18"/>
                <w:szCs w:val="18"/>
              </w:rPr>
              <w:t>*</w:t>
            </w:r>
          </w:p>
        </w:tc>
        <w:tc>
          <w:tcPr>
            <w:tcW w:w="2693" w:type="dxa"/>
            <w:vAlign w:val="center"/>
          </w:tcPr>
          <w:p w14:paraId="583D25C0" w14:textId="05738163" w:rsidR="00052FC6" w:rsidRDefault="00052FC6" w:rsidP="00052FC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 M KOH + 0.3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559" w:type="dxa"/>
            <w:vAlign w:val="center"/>
          </w:tcPr>
          <w:p w14:paraId="25425078" w14:textId="77777777" w:rsidR="00052FC6" w:rsidRDefault="00052FC6" w:rsidP="00052FC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  <w:p w14:paraId="3CDE2040" w14:textId="28F7986E" w:rsidR="00052FC6" w:rsidRDefault="00052FC6" w:rsidP="00052FC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200</w:t>
            </w:r>
          </w:p>
        </w:tc>
        <w:tc>
          <w:tcPr>
            <w:tcW w:w="1418" w:type="dxa"/>
            <w:vAlign w:val="center"/>
          </w:tcPr>
          <w:p w14:paraId="537AC56A" w14:textId="77777777" w:rsidR="00052FC6" w:rsidRDefault="00052FC6" w:rsidP="00052FC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>70</w:t>
            </w:r>
          </w:p>
          <w:p w14:paraId="30880780" w14:textId="635934B7" w:rsidR="00052FC6" w:rsidRDefault="00052FC6" w:rsidP="00052FC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82</w:t>
            </w:r>
          </w:p>
        </w:tc>
        <w:tc>
          <w:tcPr>
            <w:tcW w:w="1080" w:type="dxa"/>
            <w:vAlign w:val="center"/>
          </w:tcPr>
          <w:p w14:paraId="6D948194" w14:textId="1BDFFAFA" w:rsidR="00052FC6" w:rsidRPr="002B3404" w:rsidRDefault="00052FC6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&lt;EndNote&gt;&lt;Cite&gt;&lt;Author&gt;Li&lt;/Author&gt;&lt;Year&gt;2020&lt;/Year&gt;&lt;RecNum&gt;206&lt;/RecNum&gt;&lt;DisplayText&gt;&lt;style face="superscript"&gt;12&lt;/style&gt;&lt;/DisplayText&gt;&lt;record&gt;&lt;rec-number&gt;206&lt;/rec-number&gt;&lt;foreign-keys&gt;&lt;key app="EN" db-id="vs505x0090zpz7e5r9dpawfyxwf9s9etp5pe" timestamp="1659372911"&gt;206&lt;/key&gt;&lt;/foreign-keys&gt;&lt;ref-type name="Journal Article"&gt;17&lt;/ref-type&gt;&lt;contributors&gt;&lt;authors&gt;&lt;author&gt;Li, Yapeng&lt;/author&gt;&lt;author&gt;Zhang, Jihua&lt;/author&gt;&lt;author&gt;Liu, Yi&lt;/author&gt;&lt;author&gt;Qian, Qizhu&lt;/author&gt;&lt;author&gt;Li, Ziyun&lt;/author&gt;&lt;author&gt;Zhu, Yin&lt;/author&gt;&lt;author&gt;Zhang, Genqiang&lt;/author&gt;&lt;/authors&gt;&lt;/contributors&gt;&lt;titles&gt;&lt;title&gt;Partially exposed RuP2 surface in hybrid structure endows its bifunctionality for hydrazine oxidation and hydrogen evolution catalysis&lt;/title&gt;&lt;secondary-title&gt;Science Advances&lt;/secondary-title&gt;&lt;/titles&gt;&lt;periodical&gt;&lt;full-title&gt;Science Advances&lt;/full-title&gt;&lt;/periodical&gt;&lt;volume&gt;6&lt;/volume&gt;&lt;number&gt;44&lt;/number&gt;&lt;dates&gt;&lt;year&gt;2020&lt;/year&gt;&lt;pub-dates&gt;&lt;date&gt;Oct&lt;/date&gt;&lt;/pub-dates&gt;&lt;/dates&gt;&lt;isbn&gt;2375-2548&lt;/isbn&gt;&lt;accession-num&gt;WOS:000583031400014&lt;/accession-num&gt;&lt;urls&gt;&lt;related-urls&gt;&lt;url&gt;&amp;lt;Go to ISI&amp;gt;://WOS:000583031400014&lt;/url&gt;&lt;/related-urls&gt;&lt;/urls&gt;&lt;custom7&gt;eabb4197&lt;/custom7&gt;&lt;electronic-resource-num&gt;10.1126/sciadv.abb4197&lt;/electronic-resource-num&gt;&lt;/record&gt;&lt;/Cite&gt;&lt;/EndNote&gt;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12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580F79AF" w14:textId="782E00C1" w:rsidR="00AA59EF" w:rsidRPr="00EB3707" w:rsidRDefault="00982351" w:rsidP="00EB3707">
      <w:pPr>
        <w:rPr>
          <w:sz w:val="18"/>
          <w:szCs w:val="18"/>
        </w:rPr>
      </w:pPr>
      <w:r w:rsidRPr="005002DC">
        <w:rPr>
          <w:rFonts w:hint="eastAsia"/>
          <w:sz w:val="18"/>
          <w:szCs w:val="18"/>
        </w:rPr>
        <w:t>*</w:t>
      </w:r>
      <w:r w:rsidRPr="005002DC">
        <w:rPr>
          <w:sz w:val="18"/>
          <w:szCs w:val="18"/>
        </w:rPr>
        <w:t>Represents containing precious metal elements</w:t>
      </w:r>
      <w:r w:rsidR="00EB3707">
        <w:rPr>
          <w:sz w:val="18"/>
          <w:szCs w:val="18"/>
        </w:rPr>
        <w:t>.</w:t>
      </w:r>
    </w:p>
    <w:p w14:paraId="10CC73EF" w14:textId="77777777" w:rsidR="00EB3707" w:rsidRDefault="00EB3707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4BC141A" w14:textId="02910729" w:rsidR="00AA59EF" w:rsidRDefault="008B6620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Table S5. </w:t>
      </w:r>
      <w:r>
        <w:rPr>
          <w:sz w:val="24"/>
          <w:szCs w:val="24"/>
        </w:rPr>
        <w:t>Comparison of hydrazine assisted hydrogen evolution performance of Ni-Co-P/NF and catalysts recently reported as the HER/HzOR electrocatalysts in alkaline condition.</w:t>
      </w:r>
    </w:p>
    <w:tbl>
      <w:tblPr>
        <w:tblStyle w:val="aa"/>
        <w:tblW w:w="8305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2410"/>
        <w:gridCol w:w="1559"/>
        <w:gridCol w:w="1418"/>
        <w:gridCol w:w="1080"/>
      </w:tblGrid>
      <w:tr w:rsidR="00AA59EF" w14:paraId="0ADE676D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1E5C080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Materials</w:t>
            </w:r>
          </w:p>
        </w:tc>
        <w:tc>
          <w:tcPr>
            <w:tcW w:w="2410" w:type="dxa"/>
            <w:vAlign w:val="center"/>
          </w:tcPr>
          <w:p w14:paraId="4BABF10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Electrolyte</w:t>
            </w:r>
          </w:p>
        </w:tc>
        <w:tc>
          <w:tcPr>
            <w:tcW w:w="1559" w:type="dxa"/>
            <w:vAlign w:val="center"/>
          </w:tcPr>
          <w:p w14:paraId="1E4B154E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Current density </w:t>
            </w:r>
          </w:p>
          <w:p w14:paraId="417D10CD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(mA cm</w:t>
            </w:r>
            <w:r>
              <w:rPr>
                <w:b/>
                <w:sz w:val="18"/>
                <w:szCs w:val="18"/>
                <w:vertAlign w:val="superscript"/>
              </w:rPr>
              <w:t>–2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418" w:type="dxa"/>
            <w:vAlign w:val="center"/>
          </w:tcPr>
          <w:p w14:paraId="75FA5C8A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Cell Voltage </w:t>
            </w:r>
          </w:p>
          <w:p w14:paraId="20BD12B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(mV)</w:t>
            </w:r>
          </w:p>
        </w:tc>
        <w:tc>
          <w:tcPr>
            <w:tcW w:w="1080" w:type="dxa"/>
            <w:vAlign w:val="center"/>
          </w:tcPr>
          <w:p w14:paraId="1082F42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Reference</w:t>
            </w:r>
          </w:p>
        </w:tc>
      </w:tr>
      <w:tr w:rsidR="00AA59EF" w14:paraId="32C7FE70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1132647E" w14:textId="77777777" w:rsidR="00AA59EF" w:rsidRDefault="008B662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Ni-Co-P/NF </w:t>
            </w:r>
          </w:p>
          <w:p w14:paraId="5545E979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2410" w:type="dxa"/>
            <w:vAlign w:val="center"/>
          </w:tcPr>
          <w:p w14:paraId="761AAD88" w14:textId="77777777" w:rsidR="00AA59EF" w:rsidRDefault="008B6620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  <w:p w14:paraId="78802DC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|| 1.0 M KOH</w:t>
            </w:r>
          </w:p>
        </w:tc>
        <w:tc>
          <w:tcPr>
            <w:tcW w:w="1559" w:type="dxa"/>
            <w:vAlign w:val="center"/>
          </w:tcPr>
          <w:p w14:paraId="6869BA75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00</w:t>
            </w:r>
          </w:p>
          <w:p w14:paraId="3B23022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49158DD8" w14:textId="77777777" w:rsidR="00AA59EF" w:rsidRDefault="001356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240*</w:t>
            </w:r>
          </w:p>
          <w:p w14:paraId="5AEF79D9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98*</w:t>
            </w:r>
          </w:p>
        </w:tc>
        <w:tc>
          <w:tcPr>
            <w:tcW w:w="1080" w:type="dxa"/>
            <w:vAlign w:val="center"/>
          </w:tcPr>
          <w:p w14:paraId="302266A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This work</w:t>
            </w:r>
          </w:p>
        </w:tc>
      </w:tr>
      <w:tr w:rsidR="00AA59EF" w14:paraId="262F43E3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3D78E142" w14:textId="77777777" w:rsidR="00AA59EF" w:rsidRDefault="008B662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NiCo@C/MXene/CF</w:t>
            </w:r>
          </w:p>
          <w:p w14:paraId="61668142" w14:textId="77777777" w:rsidR="00AA59EF" w:rsidRDefault="008B662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2410" w:type="dxa"/>
            <w:vAlign w:val="center"/>
          </w:tcPr>
          <w:p w14:paraId="3479AA7A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1.0 M KOH + 0.5 M </w:t>
            </w:r>
          </w:p>
          <w:p w14:paraId="3A8DDA9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  <w:r>
              <w:rPr>
                <w:b/>
                <w:sz w:val="18"/>
                <w:szCs w:val="18"/>
              </w:rPr>
              <w:t xml:space="preserve"> (+) || 1.0 M KOH</w:t>
            </w:r>
          </w:p>
        </w:tc>
        <w:tc>
          <w:tcPr>
            <w:tcW w:w="1559" w:type="dxa"/>
            <w:vAlign w:val="center"/>
          </w:tcPr>
          <w:p w14:paraId="6F06DB1E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7511040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700*</w:t>
            </w:r>
          </w:p>
        </w:tc>
        <w:tc>
          <w:tcPr>
            <w:tcW w:w="1080" w:type="dxa"/>
            <w:vAlign w:val="center"/>
          </w:tcPr>
          <w:p w14:paraId="28D59E86" w14:textId="765559CC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&lt;EndNote&gt;&lt;Cite&gt;&lt;Author&gt;Sun&lt;/Author&gt;&lt;Year&gt;2021&lt;/Year&gt;&lt;RecNum&gt;102&lt;/RecNum&gt;&lt;DisplayText&gt;&lt;style face="superscript"&gt;2&lt;/style&gt;&lt;/DisplayText&gt;&lt;record&gt;&lt;rec-number&gt;102&lt;/rec-number&gt;&lt;foreign-keys&gt;&lt;key app="EN" db-id="vs505x0090zpz7e5r9dpawfyxwf9s9etp5pe" timestamp="1636472771"&gt;102&lt;/key&gt;&lt;/foreign-keys&gt;&lt;ref-type name="Journal Article"&gt;17&lt;/ref-type&gt;&lt;contributors&gt;&lt;authors&gt;&lt;author&gt;Sun, Fu&lt;/author&gt;&lt;author&gt;Qin, Jingshan&lt;/author&gt;&lt;author&gt;Wang, Zhiyu&lt;/author&gt;&lt;author&gt;Yu, Mengzhou&lt;/author&gt;&lt;author&gt;Wu, Xianhong&lt;/author&gt;&lt;author&gt;Sun, Xiaoming&lt;/author&gt;&lt;author&gt;Qiu, Jieshan&lt;/author&gt;&lt;/authors&gt;&lt;/contributors&gt;&lt;titles&gt;&lt;title&gt;Energy-saving hydrogen production by chlorine-free hybrid seawater splitting coupling hydrazine degradation&lt;/title&gt;&lt;secondary-title&gt;Nature Communications&lt;/secondary-title&gt;&lt;/titles&gt;&lt;periodical&gt;&lt;full-title&gt;Nature Communications&lt;/full-title&gt;&lt;/periodical&gt;&lt;pages&gt;4182&lt;/pages&gt;&lt;volume&gt;12&lt;/volume&gt;&lt;number&gt;1&lt;/number&gt;&lt;dates&gt;&lt;year&gt;2021&lt;/year&gt;&lt;pub-dates&gt;&lt;date&gt;2021/07/07&lt;/date&gt;&lt;/pub-dates&gt;&lt;/dates&gt;&lt;isbn&gt;2041-1723&lt;/isbn&gt;&lt;urls&gt;&lt;related-urls&gt;&lt;url&gt;https://doi.org/10.1038/s41467-021-24529-3&lt;/url&gt;&lt;/related-urls&gt;&lt;/urls&gt;&lt;electronic-resource-num&gt;10.1038/s41467-021-24529-3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2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06331FDC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7E4C20B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NiFe-LDH (+)</w:t>
            </w:r>
          </w:p>
          <w:p w14:paraId="498F469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|| Pt/C (–)</w:t>
            </w:r>
          </w:p>
        </w:tc>
        <w:tc>
          <w:tcPr>
            <w:tcW w:w="2410" w:type="dxa"/>
            <w:vAlign w:val="center"/>
          </w:tcPr>
          <w:p w14:paraId="18933D4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0.5 M KOH (+)  </w:t>
            </w:r>
          </w:p>
          <w:p w14:paraId="63A1EE3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|| 0.5 M NaCl (–)</w:t>
            </w:r>
          </w:p>
        </w:tc>
        <w:tc>
          <w:tcPr>
            <w:tcW w:w="1559" w:type="dxa"/>
            <w:vAlign w:val="center"/>
          </w:tcPr>
          <w:p w14:paraId="563D44C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200</w:t>
            </w:r>
          </w:p>
        </w:tc>
        <w:tc>
          <w:tcPr>
            <w:tcW w:w="1418" w:type="dxa"/>
            <w:vAlign w:val="center"/>
          </w:tcPr>
          <w:p w14:paraId="07850727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1600</w:t>
            </w:r>
          </w:p>
        </w:tc>
        <w:tc>
          <w:tcPr>
            <w:tcW w:w="1080" w:type="dxa"/>
            <w:vAlign w:val="center"/>
          </w:tcPr>
          <w:p w14:paraId="157009C2" w14:textId="4790872E" w:rsidR="00AA59EF" w:rsidRPr="002B3404" w:rsidRDefault="00C41285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&lt;EndNote&gt;&lt;Cite&gt;&lt;Author&gt;Dresp&lt;/Author&gt;&lt;Year&gt;2020&lt;/Year&gt;&lt;RecNum&gt;205&lt;/RecNum&gt;&lt;DisplayText&gt;&lt;style face="superscript"&gt;18&lt;/style&gt;&lt;/DisplayText&gt;&lt;record&gt;&lt;rec-number&gt;205&lt;/rec-number&gt;&lt;foreign-keys&gt;&lt;key app="EN" db-id="vs505x0090zpz7e5r9dpawfyxwf9s9etp5pe" timestamp="1659370916"&gt;205&lt;/key&gt;&lt;/foreign-keys&gt;&lt;ref-type name="Journal Article"&gt;17&lt;/ref-type&gt;&lt;contributors&gt;&lt;authors&gt;&lt;author&gt;Dresp, Soeren&lt;/author&gt;&lt;author&gt;Ngo Thanh, Trung&lt;/author&gt;&lt;author&gt;Klingenhof, Malte&lt;/author&gt;&lt;author&gt;Brueckner, Sven&lt;/author&gt;&lt;author&gt;Hauke, Philipp&lt;/author&gt;&lt;author&gt;Strasser, Peter&lt;/author&gt;&lt;/authors&gt;&lt;/contributors&gt;&lt;titles&gt;&lt;title&gt;Efficient direct seawater electrolysers using selective alkaline NiFe-LDH as OER catalyst in asymmetric electrolyte feeds&lt;/title&gt;&lt;secondary-title&gt;Energy &amp;amp; Environmental Science&lt;/secondary-title&gt;&lt;/titles&gt;&lt;periodical&gt;&lt;full-title&gt;Energy &amp;amp; Environmental Science&lt;/full-title&gt;&lt;/periodical&gt;&lt;pages&gt;1725-1729&lt;/pages&gt;&lt;volume&gt;13&lt;/volume&gt;&lt;number&gt;6&lt;/number&gt;&lt;dates&gt;&lt;year&gt;2020&lt;/year&gt;&lt;pub-dates&gt;&lt;date&gt;Jun 1&lt;/date&gt;&lt;/pub-dates&gt;&lt;/dates&gt;&lt;isbn&gt;1754-5692&lt;/isbn&gt;&lt;accession-num&gt;WOS:000544033100010&lt;/accession-num&gt;&lt;urls&gt;&lt;related-urls&gt;&lt;url&gt;&amp;lt;Go to ISI&amp;gt;://WOS:000544033100010&lt;/url&gt;&lt;/related-urls&gt;&lt;/urls&gt;&lt;electronic-resource-num&gt;10.1039/d0ee01125h&lt;/electronic-resource-num&gt;&lt;/record&gt;&lt;/Cite&gt;&lt;/EndNote&gt;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18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41F927B9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725A003A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N-Co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N/NF</w:t>
            </w:r>
          </w:p>
          <w:p w14:paraId="01C7B1F3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2410" w:type="dxa"/>
            <w:vAlign w:val="center"/>
          </w:tcPr>
          <w:p w14:paraId="65027AF0" w14:textId="77777777" w:rsidR="00AA59EF" w:rsidRDefault="008B6620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  <w:p w14:paraId="2B3323D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1559" w:type="dxa"/>
            <w:vAlign w:val="center"/>
          </w:tcPr>
          <w:p w14:paraId="63F34AC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400</w:t>
            </w:r>
          </w:p>
        </w:tc>
        <w:tc>
          <w:tcPr>
            <w:tcW w:w="1418" w:type="dxa"/>
            <w:vAlign w:val="center"/>
          </w:tcPr>
          <w:p w14:paraId="07893D78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760</w:t>
            </w:r>
            <w:r w:rsidR="00474615">
              <w:rPr>
                <w:b/>
                <w:sz w:val="18"/>
                <w:szCs w:val="18"/>
              </w:rPr>
              <w:t>*</w:t>
            </w:r>
          </w:p>
        </w:tc>
        <w:tc>
          <w:tcPr>
            <w:tcW w:w="1080" w:type="dxa"/>
            <w:vAlign w:val="center"/>
          </w:tcPr>
          <w:p w14:paraId="3707D167" w14:textId="4081A3BB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&lt;EndNote&gt;&lt;Cite&gt;&lt;Author&gt;Qian&lt;/Author&gt;&lt;Year&gt;2021&lt;/Year&gt;&lt;RecNum&gt;127&lt;/RecNum&gt;&lt;DisplayText&gt;&lt;style face="superscript"&gt;3&lt;/style&gt;&lt;/DisplayText&gt;&lt;record&gt;&lt;rec-number&gt;127&lt;/rec-number&gt;&lt;foreign-keys&gt;&lt;key app="EN" db-id="vs505x0090zpz7e5r9dpawfyxwf9s9etp5pe" timestamp="1636506086"&gt;127&lt;/key&gt;&lt;/foreign-keys&gt;&lt;ref-type name="Journal Article"&gt;17&lt;/ref-type&gt;&lt;contributors&gt;&lt;authors&gt;&lt;author&gt;Qian, Qizhu&lt;/author&gt;&lt;author&gt;Zhang, Jihua&lt;/author&gt;&lt;author&gt;Li, Jianming&lt;/author&gt;&lt;author&gt;Li, Yapeng&lt;/author&gt;&lt;author&gt;Jin, Xu&lt;/author&gt;&lt;author&gt;Zhu, Yin&lt;/author&gt;&lt;author&gt;Liu, Yi&lt;/author&gt;&lt;author&gt;Li, Ziyun&lt;/author&gt;&lt;author&gt;El-Harairy, Ahmed&lt;/author&gt;&lt;author&gt;Xiao, Chong&lt;/author&gt;&lt;author&gt;Zhang, Genqiang&lt;/author&gt;&lt;author&gt;Xie, Yi&lt;/author&gt;&lt;/authors&gt;&lt;/contributors&gt;&lt;titles&gt;&lt;title&gt;Artificial Heterointerfaces Achieve Delicate Reaction Kinetics towards Hydrogen Evolution and Hydrazine Oxidation Catalysis&lt;/title&gt;&lt;secondary-title&gt;Angewandte Chemie International Edition&lt;/secondary-title&gt;&lt;/titles&gt;&lt;periodical&gt;&lt;full-title&gt;Angewandte Chemie International Edition&lt;/full-title&gt;&lt;/periodical&gt;&lt;pages&gt;5984-5993&lt;/pages&gt;&lt;volume&gt;60&lt;/volume&gt;&lt;number&gt;11&lt;/number&gt;&lt;keywords&gt;&lt;keyword&gt;heterointerfaces&lt;/keyword&gt;&lt;keyword&gt;hydrazine electro-oxidation&lt;/keyword&gt;&lt;keyword&gt;hydrogen evolution&lt;/keyword&gt;&lt;keyword&gt;nickel&lt;/keyword&gt;&lt;keyword&gt;overall hydrazine splitting&lt;/keyword&gt;&lt;/keywords&gt;&lt;dates&gt;&lt;year&gt;2021&lt;/year&gt;&lt;pub-dates&gt;&lt;date&gt;2021/03/08&lt;/date&gt;&lt;/pub-dates&gt;&lt;/dates&gt;&lt;publisher&gt;John Wiley &amp;amp; Sons, Ltd&lt;/publisher&gt;&lt;isbn&gt;1433-7851&lt;/isbn&gt;&lt;work-type&gt;https://doi.org/10.1002/anie.202014362&lt;/work-type&gt;&lt;urls&gt;&lt;related-urls&gt;&lt;url&gt;https://doi.org/10.1002/anie.202014362&lt;/url&gt;&lt;/related-urls&gt;&lt;/urls&gt;&lt;electronic-resource-num&gt;10.1002/anie.202014362&lt;/electronic-resource-num&gt;&lt;access-date&gt;2021/11/09&lt;/access-date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3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16196F28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0E75ACBE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PW-Co</w:t>
            </w:r>
            <w:r>
              <w:rPr>
                <w:b/>
                <w:sz w:val="18"/>
                <w:szCs w:val="18"/>
                <w:vertAlign w:val="subscript"/>
              </w:rPr>
              <w:t>3</w:t>
            </w:r>
            <w:r>
              <w:rPr>
                <w:b/>
                <w:sz w:val="18"/>
                <w:szCs w:val="18"/>
              </w:rPr>
              <w:t>N/NF</w:t>
            </w:r>
          </w:p>
          <w:p w14:paraId="5370A1E8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2410" w:type="dxa"/>
            <w:vAlign w:val="center"/>
          </w:tcPr>
          <w:p w14:paraId="2300138E" w14:textId="77777777" w:rsidR="00AA59EF" w:rsidRDefault="008B6620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  <w:p w14:paraId="54FAF2FF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1559" w:type="dxa"/>
            <w:vAlign w:val="center"/>
          </w:tcPr>
          <w:p w14:paraId="3A48F442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1BCF56BB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27</w:t>
            </w:r>
            <w:r w:rsidR="0043251B">
              <w:rPr>
                <w:b/>
                <w:sz w:val="18"/>
                <w:szCs w:val="18"/>
              </w:rPr>
              <w:t>*</w:t>
            </w:r>
          </w:p>
        </w:tc>
        <w:tc>
          <w:tcPr>
            <w:tcW w:w="1080" w:type="dxa"/>
            <w:vAlign w:val="center"/>
          </w:tcPr>
          <w:p w14:paraId="7C3EF3BC" w14:textId="3CDFEC74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&lt;EndNote&gt;&lt;Cite&gt;&lt;Author&gt;Liu&lt;/Author&gt;&lt;Year&gt;2020&lt;/Year&gt;&lt;RecNum&gt;117&lt;/RecNum&gt;&lt;DisplayText&gt;&lt;style face="superscript"&gt;4&lt;/style&gt;&lt;/DisplayText&gt;&lt;record&gt;&lt;rec-number&gt;117&lt;/rec-number&gt;&lt;foreign-keys&gt;&lt;key app="EN" db-id="vs505x0090zpz7e5r9dpawfyxwf9s9etp5pe" timestamp="1636475486"&gt;117&lt;/key&gt;&lt;/foreign-keys&gt;&lt;ref-type name="Journal Article"&gt;17&lt;/ref-type&gt;&lt;contributors&gt;&lt;authors&gt;&lt;author&gt;Liu, Yi&lt;/author&gt;&lt;author&gt;Zhang, Jihua&lt;/author&gt;&lt;author&gt;Li, Yapeng&lt;/author&gt;&lt;author&gt;Qian, Qizhu&lt;/author&gt;&lt;author&gt;Li, Ziyun&lt;/author&gt;&lt;author&gt;Zhu, Yin&lt;/author&gt;&lt;author&gt;Zhang, Genqiang&lt;/author&gt;&lt;/authors&gt;&lt;/contributors&gt;&lt;titles&gt;&lt;title&gt;Manipulating dehydrogenation kinetics through dual-doping Co3N electrode enables highly efficient hydrazine oxidation assisting self-powered H2 production&lt;/title&gt;&lt;secondary-title&gt;Nature Communications&lt;/secondary-title&gt;&lt;/titles&gt;&lt;periodical&gt;&lt;full-title&gt;Nature Communications&lt;/full-title&gt;&lt;/periodical&gt;&lt;pages&gt;1853&lt;/pages&gt;&lt;volume&gt;11&lt;/volume&gt;&lt;number&gt;1&lt;/number&gt;&lt;dates&gt;&lt;year&gt;2020&lt;/year&gt;&lt;pub-dates&gt;&lt;date&gt;2020/04/15&lt;/date&gt;&lt;/pub-dates&gt;&lt;/dates&gt;&lt;isbn&gt;2041-1723&lt;/isbn&gt;&lt;urls&gt;&lt;related-urls&gt;&lt;url&gt;https://doi.org/10.1038/s41467-020-15563-8&lt;/url&gt;&lt;/related-urls&gt;&lt;/urls&gt;&lt;electronic-resource-num&gt;10.1038/s41467-020-15563-8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4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3B040493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68CA0EBF" w14:textId="77777777" w:rsidR="00AA59EF" w:rsidRDefault="008B6620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>
              <w:rPr>
                <w:b/>
                <w:sz w:val="18"/>
                <w:szCs w:val="18"/>
              </w:rPr>
              <w:t>Fe-CoS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</w:p>
          <w:p w14:paraId="2AA49E96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2410" w:type="dxa"/>
            <w:vAlign w:val="center"/>
          </w:tcPr>
          <w:p w14:paraId="0864BB3C" w14:textId="77777777" w:rsidR="00AA59EF" w:rsidRDefault="008B6620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>
              <w:rPr>
                <w:b/>
                <w:sz w:val="18"/>
                <w:szCs w:val="18"/>
              </w:rPr>
              <w:t>1.0 M KOH + 0.1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  <w:p w14:paraId="1B6F9F00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1559" w:type="dxa"/>
            <w:vAlign w:val="center"/>
          </w:tcPr>
          <w:p w14:paraId="2433914D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418" w:type="dxa"/>
            <w:vAlign w:val="center"/>
          </w:tcPr>
          <w:p w14:paraId="695A09B1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610</w:t>
            </w:r>
          </w:p>
        </w:tc>
        <w:tc>
          <w:tcPr>
            <w:tcW w:w="1080" w:type="dxa"/>
            <w:vAlign w:val="center"/>
          </w:tcPr>
          <w:p w14:paraId="3E32B985" w14:textId="4031706B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&lt;EndNote&gt;&lt;Cite&gt;&lt;Author&gt;Liu&lt;/Author&gt;&lt;Year&gt;2018&lt;/Year&gt;&lt;RecNum&gt;168&lt;/RecNum&gt;&lt;DisplayText&gt;&lt;style face="superscript"&gt;5&lt;/style&gt;&lt;/DisplayText&gt;&lt;record&gt;&lt;rec-number&gt;168&lt;/rec-number&gt;&lt;foreign-keys&gt;&lt;key app="EN" db-id="vs505x0090zpz7e5r9dpawfyxwf9s9etp5pe" timestamp="1639467758"&gt;168&lt;/key&gt;&lt;/foreign-keys&gt;&lt;ref-type name="Journal Article"&gt;17&lt;/ref-type&gt;&lt;contributors&gt;&lt;authors&gt;&lt;author&gt;Liu, Xijun&lt;/author&gt;&lt;author&gt;He, Jia&lt;/author&gt;&lt;author&gt;Zhao, Shunzheng&lt;/author&gt;&lt;author&gt;Liu, Yunpeng&lt;/author&gt;&lt;author&gt;Zhao, Zhe&lt;/author&gt;&lt;author&gt;Luo, Jun&lt;/author&gt;&lt;author&gt;Hu, Guangzhi&lt;/author&gt;&lt;author&gt;Sun, Xiaoming&lt;/author&gt;&lt;author&gt;Ding, Yi&lt;/author&gt;&lt;/authors&gt;&lt;/contributors&gt;&lt;titles&gt;&lt;title&gt;Self-powered H-2 production with bifunctional hydrazine as sole consumable&lt;/title&gt;&lt;secondary-title&gt;Nature Communications&lt;/secondary-title&gt;&lt;/titles&gt;&lt;periodical&gt;&lt;full-title&gt;Nature Communications&lt;/full-title&gt;&lt;/periodical&gt;&lt;volume&gt;9&lt;/volume&gt;&lt;dates&gt;&lt;year&gt;2018&lt;/year&gt;&lt;pub-dates&gt;&lt;date&gt;Oct 19&lt;/date&gt;&lt;/pub-dates&gt;&lt;/dates&gt;&lt;isbn&gt;2041-1723&lt;/isbn&gt;&lt;accession-num&gt;WOS:000447697100023&lt;/accession-num&gt;&lt;urls&gt;&lt;related-urls&gt;&lt;url&gt;&amp;lt;Go to ISI&amp;gt;://WOS:000447697100023&lt;/url&gt;&lt;/related-urls&gt;&lt;/urls&gt;&lt;custom7&gt;4365&lt;/custom7&gt;&lt;electronic-resource-num&gt;10.1038/s41467-018-06815-9&lt;/electronic-resource-num&gt;&lt;/record&gt;&lt;/Cite&gt;&lt;/EndNote&gt;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5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  <w:tr w:rsidR="00AA59EF" w14:paraId="132943B8" w14:textId="77777777">
        <w:trPr>
          <w:trHeight w:val="454"/>
          <w:jc w:val="center"/>
        </w:trPr>
        <w:tc>
          <w:tcPr>
            <w:tcW w:w="1838" w:type="dxa"/>
            <w:vAlign w:val="center"/>
          </w:tcPr>
          <w:p w14:paraId="24304C67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P/NF</w:t>
            </w:r>
          </w:p>
          <w:p w14:paraId="6BEFCC74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2410" w:type="dxa"/>
            <w:vAlign w:val="center"/>
          </w:tcPr>
          <w:p w14:paraId="69837174" w14:textId="77777777" w:rsidR="00AA59EF" w:rsidRDefault="008B6620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>
              <w:rPr>
                <w:b/>
                <w:sz w:val="18"/>
                <w:szCs w:val="18"/>
              </w:rPr>
              <w:t>1.0 M KOH + 0.5 M N</w:t>
            </w:r>
            <w:r>
              <w:rPr>
                <w:b/>
                <w:sz w:val="18"/>
                <w:szCs w:val="18"/>
                <w:vertAlign w:val="subscript"/>
              </w:rPr>
              <w:t>2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b/>
                <w:sz w:val="18"/>
                <w:szCs w:val="18"/>
                <w:vertAlign w:val="subscript"/>
              </w:rPr>
              <w:t>4</w:t>
            </w:r>
          </w:p>
          <w:p w14:paraId="72A45DF5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(+, –)</w:t>
            </w:r>
          </w:p>
        </w:tc>
        <w:tc>
          <w:tcPr>
            <w:tcW w:w="1559" w:type="dxa"/>
            <w:vAlign w:val="center"/>
          </w:tcPr>
          <w:p w14:paraId="26B572A5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500</w:t>
            </w:r>
          </w:p>
        </w:tc>
        <w:tc>
          <w:tcPr>
            <w:tcW w:w="1418" w:type="dxa"/>
            <w:vAlign w:val="center"/>
          </w:tcPr>
          <w:p w14:paraId="19FBFA7C" w14:textId="77777777" w:rsidR="00AA59EF" w:rsidRDefault="008B662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000</w:t>
            </w:r>
          </w:p>
        </w:tc>
        <w:tc>
          <w:tcPr>
            <w:tcW w:w="1080" w:type="dxa"/>
            <w:vAlign w:val="center"/>
          </w:tcPr>
          <w:p w14:paraId="72C53904" w14:textId="7202134B" w:rsidR="00AA59EF" w:rsidRPr="002B3404" w:rsidRDefault="008B6620" w:rsidP="00F345E1">
            <w:pPr>
              <w:jc w:val="center"/>
              <w:rPr>
                <w:b/>
                <w:sz w:val="18"/>
                <w:szCs w:val="18"/>
              </w:rPr>
            </w:pPr>
            <w:r w:rsidRPr="002B3404">
              <w:rPr>
                <w:b/>
                <w:sz w:val="18"/>
                <w:szCs w:val="18"/>
              </w:rPr>
              <w:fldChar w:fldCharType="begin"/>
            </w:r>
            <w:r w:rsidR="00F345E1" w:rsidRPr="002B3404">
              <w:rPr>
                <w:b/>
                <w:sz w:val="18"/>
                <w:szCs w:val="18"/>
              </w:rPr>
              <w:instrText xml:space="preserve"> ADDIN EN.CITE &lt;EndNote&gt;&lt;Cite&gt;&lt;Author&gt;Tang&lt;/Author&gt;&lt;Year&gt;2017&lt;/Year&gt;&lt;RecNum&gt;116&lt;/RecNum&gt;&lt;DisplayText&gt;&lt;style face="superscript"&gt;15&lt;/style&gt;&lt;/DisplayText&gt;&lt;record&gt;&lt;rec-number&gt;116&lt;/rec-number&gt;&lt;foreign-keys&gt;&lt;key app="EN" db-id="vs505x0090zpz7e5r9dpawfyxwf9s9etp5pe" timestamp="1636475437"&gt;116&lt;/key&gt;&lt;/foreign-keys&gt;&lt;ref-type name="Journal Article"&gt;17&lt;/ref-type&gt;&lt;contributors&gt;&lt;authors&gt;&lt;author&gt;Tang, Chun&lt;/author&gt;&lt;author&gt;Zhang, Rong&lt;/author&gt;&lt;author&gt;Lu, Wenbo&lt;/author&gt;&lt;author&gt;Wang, Zao&lt;/author&gt;&lt;author&gt;Liu, Danni&lt;/author&gt;&lt;author&gt;Hao, Shuai&lt;/author&gt;&lt;author&gt;Du, Gu&lt;/author&gt;&lt;author&gt;Asiri, Abdullah M.&lt;/author&gt;&lt;author&gt;Sun, Xuping&lt;/author&gt;&lt;/authors&gt;&lt;/contributors&gt;&lt;titles&gt;&lt;title&gt;Energy-Saving Electrolytic Hydrogen Generation: Ni2P Nanoarray as a High-Performance Non-Noble-Metal Electrocatalyst&lt;/title&gt;&lt;secondary-title&gt;Angewandte Chemie International Edition&lt;/secondary-title&gt;&lt;/titles&gt;&lt;periodical&gt;&lt;full-title&gt;Angewandte Chemie International Edition&lt;/full-title&gt;&lt;/periodical&gt;&lt;pages&gt;842-846&lt;/pages&gt;&lt;volume&gt;56&lt;/volume&gt;&lt;number&gt;3&lt;/number&gt;&lt;dates&gt;&lt;year&gt;2017&lt;/year&gt;&lt;pub-dates&gt;&lt;date&gt;Jan 16&lt;/date&gt;&lt;/pub-dates&gt;&lt;/dates&gt;&lt;isbn&gt;1433-7851&lt;/isbn&gt;&lt;accession-num&gt;WOS:000394996900030&lt;/accession-num&gt;&lt;urls&gt;&lt;related-urls&gt;&lt;url&gt;&lt;style face="underline" font="default" size="100%"&gt;&amp;lt;Go to ISI&amp;gt;://WOS:000394996900030&lt;/style&gt;&lt;/url&gt;&lt;/related-urls&gt;&lt;/urls&gt;&lt;electronic-resource-num&gt;10.1002/anie.201608899&lt;/electronic-resource-num&gt;&lt;/record&gt;&lt;/Cite&gt;&lt;/EndNote&gt;</w:instrText>
            </w:r>
            <w:r w:rsidRPr="002B3404">
              <w:rPr>
                <w:b/>
                <w:sz w:val="18"/>
                <w:szCs w:val="18"/>
              </w:rPr>
              <w:fldChar w:fldCharType="separate"/>
            </w:r>
            <w:r w:rsidR="00F345E1" w:rsidRPr="002B3404">
              <w:rPr>
                <w:b/>
                <w:noProof/>
                <w:sz w:val="18"/>
                <w:szCs w:val="18"/>
              </w:rPr>
              <w:t>15</w:t>
            </w:r>
            <w:r w:rsidRPr="002B3404"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7387D29C" w14:textId="0DD7913E" w:rsidR="00AA59EF" w:rsidRPr="00EB3707" w:rsidRDefault="008B6620" w:rsidP="00EB3707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*</w:t>
      </w:r>
      <w:r>
        <w:rPr>
          <w:sz w:val="18"/>
          <w:szCs w:val="18"/>
        </w:rPr>
        <w:t xml:space="preserve">Represents the data after </w:t>
      </w:r>
      <w:r>
        <w:rPr>
          <w:rFonts w:hint="eastAsia"/>
          <w:sz w:val="18"/>
          <w:szCs w:val="18"/>
        </w:rPr>
        <w:t>i</w:t>
      </w:r>
      <w:r>
        <w:rPr>
          <w:sz w:val="18"/>
          <w:szCs w:val="18"/>
        </w:rPr>
        <w:t>R compensation.</w:t>
      </w:r>
    </w:p>
    <w:p w14:paraId="5309297B" w14:textId="77777777" w:rsidR="00EB3707" w:rsidRDefault="00EB3707" w:rsidP="00F345E1">
      <w:pPr>
        <w:pStyle w:val="EndNoteBibliography"/>
        <w:rPr>
          <w:b/>
          <w:sz w:val="18"/>
          <w:szCs w:val="18"/>
        </w:rPr>
      </w:pPr>
      <w:r>
        <w:rPr>
          <w:b/>
          <w:sz w:val="18"/>
          <w:szCs w:val="18"/>
        </w:rPr>
        <w:br w:type="page"/>
      </w:r>
    </w:p>
    <w:p w14:paraId="1F739A78" w14:textId="77777777" w:rsidR="00506F16" w:rsidRPr="00506F16" w:rsidRDefault="008B6620" w:rsidP="00506F16">
      <w:pPr>
        <w:pStyle w:val="EndNoteBibliography"/>
        <w:ind w:left="720" w:hanging="720"/>
        <w:rPr>
          <w:noProof/>
        </w:rPr>
      </w:pPr>
      <w:r>
        <w:rPr>
          <w:b/>
          <w:sz w:val="18"/>
          <w:szCs w:val="18"/>
        </w:rPr>
        <w:lastRenderedPageBreak/>
        <w:fldChar w:fldCharType="begin"/>
      </w:r>
      <w:r>
        <w:rPr>
          <w:b/>
          <w:sz w:val="18"/>
          <w:szCs w:val="18"/>
        </w:rPr>
        <w:instrText xml:space="preserve"> ADDIN EN.REFLIST </w:instrText>
      </w:r>
      <w:r>
        <w:rPr>
          <w:b/>
          <w:sz w:val="18"/>
          <w:szCs w:val="18"/>
        </w:rPr>
        <w:fldChar w:fldCharType="separate"/>
      </w:r>
      <w:r w:rsidR="00506F16" w:rsidRPr="00506F16">
        <w:rPr>
          <w:noProof/>
        </w:rPr>
        <w:t>1</w:t>
      </w:r>
      <w:r w:rsidR="00506F16" w:rsidRPr="00506F16">
        <w:rPr>
          <w:noProof/>
        </w:rPr>
        <w:tab/>
        <w:t>Liu, H.</w:t>
      </w:r>
      <w:r w:rsidR="00506F16" w:rsidRPr="00506F16">
        <w:rPr>
          <w:i/>
          <w:noProof/>
        </w:rPr>
        <w:t xml:space="preserve"> et al.</w:t>
      </w:r>
      <w:r w:rsidR="00506F16" w:rsidRPr="00506F16">
        <w:rPr>
          <w:noProof/>
        </w:rPr>
        <w:t xml:space="preserve"> Robust NiCoP/CoP Heterostructures for Highly Efficient Hydrogen Evolution Electrocatalysis in Alkaline Solution. </w:t>
      </w:r>
      <w:r w:rsidR="00506F16" w:rsidRPr="00506F16">
        <w:rPr>
          <w:i/>
          <w:noProof/>
        </w:rPr>
        <w:t>Acs Applied Materials &amp; Interfaces</w:t>
      </w:r>
      <w:r w:rsidR="00506F16" w:rsidRPr="00506F16">
        <w:rPr>
          <w:noProof/>
        </w:rPr>
        <w:t xml:space="preserve"> </w:t>
      </w:r>
      <w:r w:rsidR="00506F16" w:rsidRPr="00506F16">
        <w:rPr>
          <w:b/>
          <w:noProof/>
        </w:rPr>
        <w:t>11</w:t>
      </w:r>
      <w:r w:rsidR="00506F16" w:rsidRPr="00506F16">
        <w:rPr>
          <w:noProof/>
        </w:rPr>
        <w:t>, 15528-15536, doi:10.1021/acsami.9b00592 (2019).</w:t>
      </w:r>
    </w:p>
    <w:p w14:paraId="7E8CEB15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2</w:t>
      </w:r>
      <w:r w:rsidRPr="00506F16">
        <w:rPr>
          <w:noProof/>
        </w:rPr>
        <w:tab/>
        <w:t>Sun, F.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Energy-saving hydrogen production by chlorine-free hybrid seawater splitting coupling hydrazine degradation. </w:t>
      </w:r>
      <w:r w:rsidRPr="00506F16">
        <w:rPr>
          <w:i/>
          <w:noProof/>
        </w:rPr>
        <w:t>Nature Communications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12</w:t>
      </w:r>
      <w:r w:rsidRPr="00506F16">
        <w:rPr>
          <w:noProof/>
        </w:rPr>
        <w:t>, 4182, doi:10.1038/s41467-021-24529-3 (2021).</w:t>
      </w:r>
    </w:p>
    <w:p w14:paraId="2984C130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3</w:t>
      </w:r>
      <w:r w:rsidRPr="00506F16">
        <w:rPr>
          <w:noProof/>
        </w:rPr>
        <w:tab/>
        <w:t>Qian, Q.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Artificial Heterointerfaces Achieve Delicate Reaction Kinetics towards Hydrogen Evolution and Hydrazine Oxidation Catalysis. </w:t>
      </w:r>
      <w:r w:rsidRPr="00506F16">
        <w:rPr>
          <w:i/>
          <w:noProof/>
        </w:rPr>
        <w:t>Angewandte Chemie International Edition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60</w:t>
      </w:r>
      <w:r w:rsidRPr="00506F16">
        <w:rPr>
          <w:noProof/>
        </w:rPr>
        <w:t>, 5984-5993, doi:10.1002/anie.202014362 (2021).</w:t>
      </w:r>
    </w:p>
    <w:p w14:paraId="6B405307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4</w:t>
      </w:r>
      <w:r w:rsidRPr="00506F16">
        <w:rPr>
          <w:noProof/>
        </w:rPr>
        <w:tab/>
        <w:t>Liu, Y.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Manipulating dehydrogenation kinetics through dual-doping Co3N electrode enables highly efficient hydrazine oxidation assisting self-powered H2 production. </w:t>
      </w:r>
      <w:r w:rsidRPr="00506F16">
        <w:rPr>
          <w:i/>
          <w:noProof/>
        </w:rPr>
        <w:t>Nature Communications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11</w:t>
      </w:r>
      <w:r w:rsidRPr="00506F16">
        <w:rPr>
          <w:noProof/>
        </w:rPr>
        <w:t>, 1853, doi:10.1038/s41467-020-15563-8 (2020).</w:t>
      </w:r>
    </w:p>
    <w:p w14:paraId="78398D32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5</w:t>
      </w:r>
      <w:r w:rsidRPr="00506F16">
        <w:rPr>
          <w:noProof/>
        </w:rPr>
        <w:tab/>
        <w:t>Liu, X.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Self-powered H-2 production with bifunctional hydrazine as sole consumable. </w:t>
      </w:r>
      <w:r w:rsidRPr="00506F16">
        <w:rPr>
          <w:i/>
          <w:noProof/>
        </w:rPr>
        <w:t>Nature Communications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9</w:t>
      </w:r>
      <w:r w:rsidRPr="00506F16">
        <w:rPr>
          <w:noProof/>
        </w:rPr>
        <w:t>, doi:10.1038/s41467-018-06815-9 (2018).</w:t>
      </w:r>
    </w:p>
    <w:p w14:paraId="11F0DE3E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6</w:t>
      </w:r>
      <w:r w:rsidRPr="00506F16">
        <w:rPr>
          <w:noProof/>
        </w:rPr>
        <w:tab/>
        <w:t>Zhu, Y.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Dual Nanoislands on Ni/C Hybrid Nanosheet Activate Superior Hydrazine Oxidation-Assisted High-Efficiency H2 Production. </w:t>
      </w:r>
      <w:r w:rsidRPr="00506F16">
        <w:rPr>
          <w:i/>
          <w:noProof/>
        </w:rPr>
        <w:t>Angewandte Chemie International Edition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n/a</w:t>
      </w:r>
      <w:r w:rsidRPr="00506F16">
        <w:rPr>
          <w:noProof/>
        </w:rPr>
        <w:t>, doi:10.1002/anie.202113082 (2021).</w:t>
      </w:r>
    </w:p>
    <w:p w14:paraId="1E656DEE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7</w:t>
      </w:r>
      <w:r w:rsidRPr="00506F16">
        <w:rPr>
          <w:noProof/>
        </w:rPr>
        <w:tab/>
        <w:t>Li, Y.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Superhydrophilic Ni-based Multicomponent Nanorod-Confined-Nanoflake Array Electrode Achieves Waste-Battery-Driven Hydrogen Evolution and Hydrazine Oxidation. </w:t>
      </w:r>
      <w:r w:rsidRPr="00506F16">
        <w:rPr>
          <w:i/>
          <w:noProof/>
        </w:rPr>
        <w:t>Small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17</w:t>
      </w:r>
      <w:r w:rsidRPr="00506F16">
        <w:rPr>
          <w:noProof/>
        </w:rPr>
        <w:t>, doi:10.1002/smll.202008148 (2021).</w:t>
      </w:r>
    </w:p>
    <w:p w14:paraId="5C104B80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8</w:t>
      </w:r>
      <w:r w:rsidRPr="00506F16">
        <w:rPr>
          <w:noProof/>
        </w:rPr>
        <w:tab/>
        <w:t>Zhang, J.-Y.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Anodic Hydrazine Oxidation Assists Energy-Efficient Hydrogen Evolution over a Bifunctional Cobalt Perselenide Nanosheet Electrode. </w:t>
      </w:r>
      <w:r w:rsidRPr="00506F16">
        <w:rPr>
          <w:i/>
          <w:noProof/>
        </w:rPr>
        <w:t>Angew. Chem.-Int. Edit.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57</w:t>
      </w:r>
      <w:r w:rsidRPr="00506F16">
        <w:rPr>
          <w:noProof/>
        </w:rPr>
        <w:t>, 7649-7653, doi:10.1002/anie.201803543 (2018).</w:t>
      </w:r>
    </w:p>
    <w:p w14:paraId="63DB0B29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9</w:t>
      </w:r>
      <w:r w:rsidRPr="00506F16">
        <w:rPr>
          <w:noProof/>
        </w:rPr>
        <w:tab/>
        <w:t>Wang, Z.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Copper-Nickel Nitride Nanosheets as Efficient Bifunctional Catalysts for Hydrazine-Assisted Electrolytic Hydrogen Production. </w:t>
      </w:r>
      <w:r w:rsidRPr="00506F16">
        <w:rPr>
          <w:i/>
          <w:noProof/>
        </w:rPr>
        <w:t>Advanced Energy Materials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9</w:t>
      </w:r>
      <w:r w:rsidRPr="00506F16">
        <w:rPr>
          <w:noProof/>
        </w:rPr>
        <w:t>, doi:10.1002/aenm.201900390 (2019).</w:t>
      </w:r>
    </w:p>
    <w:p w14:paraId="5B0BBAE6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10</w:t>
      </w:r>
      <w:r w:rsidRPr="00506F16">
        <w:rPr>
          <w:noProof/>
        </w:rPr>
        <w:tab/>
        <w:t>Li, M.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0.03 V Electrolysis Voltage Driven Hydrazine Assisted Hydrogen Generation on NiCo phosphide Nanowires Supported NiCoHydroxide Nanosheets. </w:t>
      </w:r>
      <w:r w:rsidRPr="00506F16">
        <w:rPr>
          <w:i/>
          <w:noProof/>
        </w:rPr>
        <w:t>Chemelectrochem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7</w:t>
      </w:r>
      <w:r w:rsidRPr="00506F16">
        <w:rPr>
          <w:noProof/>
        </w:rPr>
        <w:t>, 3089-3097, doi:10.1002/celc.202000604 (2020).</w:t>
      </w:r>
    </w:p>
    <w:p w14:paraId="2460E975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11</w:t>
      </w:r>
      <w:r w:rsidRPr="00506F16">
        <w:rPr>
          <w:noProof/>
        </w:rPr>
        <w:tab/>
        <w:t>Li, J.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Elucidating the Critical Role of Ruthenium Single Atom Sites in Water Dissociation and Dehydrogenation Behaviors for Robust Hydrazine Oxidation-Boosted Alkaline Hydrogen Evolution. </w:t>
      </w:r>
      <w:r w:rsidRPr="00506F16">
        <w:rPr>
          <w:i/>
          <w:noProof/>
        </w:rPr>
        <w:t>Advanced Functional Materials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32</w:t>
      </w:r>
      <w:r w:rsidRPr="00506F16">
        <w:rPr>
          <w:noProof/>
        </w:rPr>
        <w:t>, doi:10.1002/adfm.202109439 (2022).</w:t>
      </w:r>
    </w:p>
    <w:p w14:paraId="380E3B15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12</w:t>
      </w:r>
      <w:r w:rsidRPr="00506F16">
        <w:rPr>
          <w:noProof/>
        </w:rPr>
        <w:tab/>
        <w:t>Li, Y.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Partially exposed RuP2 surface in hybrid structure endows its bifunctionality for hydrazine oxidation and hydrogen evolution catalysis. </w:t>
      </w:r>
      <w:r w:rsidRPr="00506F16">
        <w:rPr>
          <w:i/>
          <w:noProof/>
        </w:rPr>
        <w:t>Science Advances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6</w:t>
      </w:r>
      <w:r w:rsidRPr="00506F16">
        <w:rPr>
          <w:noProof/>
        </w:rPr>
        <w:t>, doi:10.1126/sciadv.abb4197 (2020).</w:t>
      </w:r>
    </w:p>
    <w:p w14:paraId="57813A6A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13</w:t>
      </w:r>
      <w:r w:rsidRPr="00506F16">
        <w:rPr>
          <w:noProof/>
        </w:rPr>
        <w:tab/>
        <w:t>Liu, Q.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Low-coordinated cobalt arrays for efficient hydrazine electrooxidation. </w:t>
      </w:r>
      <w:r w:rsidRPr="00506F16">
        <w:rPr>
          <w:i/>
          <w:noProof/>
        </w:rPr>
        <w:t>Energy &amp; Environmental Science</w:t>
      </w:r>
      <w:r w:rsidRPr="00506F16">
        <w:rPr>
          <w:noProof/>
        </w:rPr>
        <w:t>, doi:10.1039/d2ee01463g (2022).</w:t>
      </w:r>
    </w:p>
    <w:p w14:paraId="63372F9D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14</w:t>
      </w:r>
      <w:r w:rsidRPr="00506F16">
        <w:rPr>
          <w:noProof/>
        </w:rPr>
        <w:tab/>
        <w:t>Feng, G.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Atomically ordered non-precious Co3Ta intermetallic nanoparticles as high-performance catalysts for hydrazine electrooxidation. </w:t>
      </w:r>
      <w:r w:rsidRPr="00506F16">
        <w:rPr>
          <w:i/>
          <w:noProof/>
        </w:rPr>
        <w:t>Nature Communications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10</w:t>
      </w:r>
      <w:r w:rsidRPr="00506F16">
        <w:rPr>
          <w:noProof/>
        </w:rPr>
        <w:t>, doi:10.1038/s41467-019-12509-7 (2019).</w:t>
      </w:r>
    </w:p>
    <w:p w14:paraId="3FDB5C04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15</w:t>
      </w:r>
      <w:r w:rsidRPr="00506F16">
        <w:rPr>
          <w:noProof/>
        </w:rPr>
        <w:tab/>
        <w:t>Tang, C.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Energy-Saving Electrolytic Hydrogen Generation: Ni2P Nanoarray as a High-Performance Non-Noble-Metal Electrocatalyst. </w:t>
      </w:r>
      <w:r w:rsidRPr="00506F16">
        <w:rPr>
          <w:i/>
          <w:noProof/>
        </w:rPr>
        <w:t>Angewandte Chemie International Edition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56</w:t>
      </w:r>
      <w:r w:rsidRPr="00506F16">
        <w:rPr>
          <w:noProof/>
        </w:rPr>
        <w:t>, 842-846, doi:10.1002/anie.201608899 (2017).</w:t>
      </w:r>
    </w:p>
    <w:p w14:paraId="7ECA45F4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16</w:t>
      </w:r>
      <w:r w:rsidRPr="00506F16">
        <w:rPr>
          <w:noProof/>
        </w:rPr>
        <w:tab/>
        <w:t>Liu, G.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Vapor-phase hydrothermal transformation of a nanosheet array structure Ni(OH)(2) </w:t>
      </w:r>
      <w:r w:rsidRPr="00506F16">
        <w:rPr>
          <w:noProof/>
        </w:rPr>
        <w:lastRenderedPageBreak/>
        <w:t xml:space="preserve">into ultrathin Ni3S2 nanosheets on nickel foam for high-efficiency overall water splitting. </w:t>
      </w:r>
      <w:r w:rsidRPr="00506F16">
        <w:rPr>
          <w:i/>
          <w:noProof/>
        </w:rPr>
        <w:t>Journal of Materials Chemistry A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6</w:t>
      </w:r>
      <w:r w:rsidRPr="00506F16">
        <w:rPr>
          <w:noProof/>
        </w:rPr>
        <w:t>, 19201-19209, doi:10.1039/c8ta07162d (2018).</w:t>
      </w:r>
    </w:p>
    <w:p w14:paraId="0B8C934E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17</w:t>
      </w:r>
      <w:r w:rsidRPr="00506F16">
        <w:rPr>
          <w:noProof/>
        </w:rPr>
        <w:tab/>
        <w:t>Ma, X.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Hydrazine-assisted electrolytic hydrogen production: CoS2 nanoarray as a superior bifunctional electrocatalyst. </w:t>
      </w:r>
      <w:r w:rsidRPr="00506F16">
        <w:rPr>
          <w:i/>
          <w:noProof/>
        </w:rPr>
        <w:t>New Journal of Chemistry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41</w:t>
      </w:r>
      <w:r w:rsidRPr="00506F16">
        <w:rPr>
          <w:noProof/>
        </w:rPr>
        <w:t>, 4754-4757, doi:10.1039/c7nj00326a (2017).</w:t>
      </w:r>
    </w:p>
    <w:p w14:paraId="0A8D1901" w14:textId="77777777" w:rsidR="00506F16" w:rsidRPr="00506F16" w:rsidRDefault="00506F16" w:rsidP="00506F16">
      <w:pPr>
        <w:pStyle w:val="EndNoteBibliography"/>
        <w:ind w:left="720" w:hanging="720"/>
        <w:rPr>
          <w:noProof/>
        </w:rPr>
      </w:pPr>
      <w:r w:rsidRPr="00506F16">
        <w:rPr>
          <w:noProof/>
        </w:rPr>
        <w:t>18</w:t>
      </w:r>
      <w:r w:rsidRPr="00506F16">
        <w:rPr>
          <w:noProof/>
        </w:rPr>
        <w:tab/>
        <w:t>Dresp, S.</w:t>
      </w:r>
      <w:r w:rsidRPr="00506F16">
        <w:rPr>
          <w:i/>
          <w:noProof/>
        </w:rPr>
        <w:t xml:space="preserve"> et al.</w:t>
      </w:r>
      <w:r w:rsidRPr="00506F16">
        <w:rPr>
          <w:noProof/>
        </w:rPr>
        <w:t xml:space="preserve"> Efficient direct seawater electrolysers using selective alkaline NiFe-LDH as OER catalyst in asymmetric electrolyte feeds. </w:t>
      </w:r>
      <w:r w:rsidRPr="00506F16">
        <w:rPr>
          <w:i/>
          <w:noProof/>
        </w:rPr>
        <w:t>Energy &amp; Environmental Science</w:t>
      </w:r>
      <w:r w:rsidRPr="00506F16">
        <w:rPr>
          <w:noProof/>
        </w:rPr>
        <w:t xml:space="preserve"> </w:t>
      </w:r>
      <w:r w:rsidRPr="00506F16">
        <w:rPr>
          <w:b/>
          <w:noProof/>
        </w:rPr>
        <w:t>13</w:t>
      </w:r>
      <w:r w:rsidRPr="00506F16">
        <w:rPr>
          <w:noProof/>
        </w:rPr>
        <w:t>, 1725-1729, doi:10.1039/d0ee01125h (2020).</w:t>
      </w:r>
    </w:p>
    <w:p w14:paraId="07ED50A6" w14:textId="1991D460" w:rsidR="00AA59EF" w:rsidRDefault="008B6620">
      <w:pPr>
        <w:rPr>
          <w:b/>
          <w:sz w:val="18"/>
          <w:szCs w:val="18"/>
        </w:rPr>
      </w:pPr>
      <w:r>
        <w:rPr>
          <w:b/>
          <w:sz w:val="18"/>
          <w:szCs w:val="18"/>
        </w:rPr>
        <w:fldChar w:fldCharType="end"/>
      </w:r>
    </w:p>
    <w:sectPr w:rsidR="00AA59EF" w:rsidSect="007C1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C4EEA7" w14:textId="77777777" w:rsidR="00970104" w:rsidRDefault="00970104" w:rsidP="008B6620">
      <w:r>
        <w:separator/>
      </w:r>
    </w:p>
  </w:endnote>
  <w:endnote w:type="continuationSeparator" w:id="0">
    <w:p w14:paraId="682E2A57" w14:textId="77777777" w:rsidR="00970104" w:rsidRDefault="00970104" w:rsidP="008B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888463" w14:textId="77777777" w:rsidR="00970104" w:rsidRDefault="00970104" w:rsidP="008B6620">
      <w:r>
        <w:separator/>
      </w:r>
    </w:p>
  </w:footnote>
  <w:footnote w:type="continuationSeparator" w:id="0">
    <w:p w14:paraId="270EBC10" w14:textId="77777777" w:rsidR="00970104" w:rsidRDefault="00970104" w:rsidP="008B6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505x0090zpz7e5r9dpawfyxwf9s9etp5pe&quot;&gt;My EndNote Library&lt;record-ids&gt;&lt;item&gt;102&lt;/item&gt;&lt;item&gt;116&lt;/item&gt;&lt;item&gt;117&lt;/item&gt;&lt;item&gt;126&lt;/item&gt;&lt;item&gt;127&lt;/item&gt;&lt;item&gt;147&lt;/item&gt;&lt;item&gt;158&lt;/item&gt;&lt;item&gt;164&lt;/item&gt;&lt;item&gt;165&lt;/item&gt;&lt;item&gt;166&lt;/item&gt;&lt;item&gt;167&lt;/item&gt;&lt;item&gt;168&lt;/item&gt;&lt;item&gt;169&lt;/item&gt;&lt;item&gt;170&lt;/item&gt;&lt;item&gt;191&lt;/item&gt;&lt;item&gt;194&lt;/item&gt;&lt;item&gt;205&lt;/item&gt;&lt;item&gt;206&lt;/item&gt;&lt;/record-ids&gt;&lt;/item&gt;&lt;/Libraries&gt;"/>
  </w:docVars>
  <w:rsids>
    <w:rsidRoot w:val="00947F5F"/>
    <w:rsid w:val="000018B2"/>
    <w:rsid w:val="00006042"/>
    <w:rsid w:val="000062B2"/>
    <w:rsid w:val="000138BF"/>
    <w:rsid w:val="00014D69"/>
    <w:rsid w:val="00015952"/>
    <w:rsid w:val="0002365F"/>
    <w:rsid w:val="00023943"/>
    <w:rsid w:val="00036A25"/>
    <w:rsid w:val="00052FC6"/>
    <w:rsid w:val="00057699"/>
    <w:rsid w:val="00060EBA"/>
    <w:rsid w:val="000811FD"/>
    <w:rsid w:val="000840A7"/>
    <w:rsid w:val="000A5141"/>
    <w:rsid w:val="000B1D8A"/>
    <w:rsid w:val="000B52EC"/>
    <w:rsid w:val="000C0765"/>
    <w:rsid w:val="000D51B1"/>
    <w:rsid w:val="000D59EB"/>
    <w:rsid w:val="000F51D9"/>
    <w:rsid w:val="000F69F1"/>
    <w:rsid w:val="00103E1B"/>
    <w:rsid w:val="00104277"/>
    <w:rsid w:val="001046B5"/>
    <w:rsid w:val="00112FEC"/>
    <w:rsid w:val="0012208C"/>
    <w:rsid w:val="00130C18"/>
    <w:rsid w:val="001356FD"/>
    <w:rsid w:val="0014004A"/>
    <w:rsid w:val="001476FE"/>
    <w:rsid w:val="00151CD5"/>
    <w:rsid w:val="001573D7"/>
    <w:rsid w:val="00164183"/>
    <w:rsid w:val="00170B4E"/>
    <w:rsid w:val="00177E49"/>
    <w:rsid w:val="00195676"/>
    <w:rsid w:val="00195686"/>
    <w:rsid w:val="001A22DE"/>
    <w:rsid w:val="001B641D"/>
    <w:rsid w:val="00200796"/>
    <w:rsid w:val="002070EB"/>
    <w:rsid w:val="002072C3"/>
    <w:rsid w:val="00210B96"/>
    <w:rsid w:val="00211DD2"/>
    <w:rsid w:val="00220C6C"/>
    <w:rsid w:val="00224006"/>
    <w:rsid w:val="002243EF"/>
    <w:rsid w:val="0024531C"/>
    <w:rsid w:val="0026195F"/>
    <w:rsid w:val="00270521"/>
    <w:rsid w:val="00274CDA"/>
    <w:rsid w:val="00295E41"/>
    <w:rsid w:val="002A09ED"/>
    <w:rsid w:val="002A7069"/>
    <w:rsid w:val="002B2267"/>
    <w:rsid w:val="002B3404"/>
    <w:rsid w:val="002B674D"/>
    <w:rsid w:val="002C7305"/>
    <w:rsid w:val="002D2DB6"/>
    <w:rsid w:val="002D6595"/>
    <w:rsid w:val="002E186D"/>
    <w:rsid w:val="002E3DFC"/>
    <w:rsid w:val="002E6C4E"/>
    <w:rsid w:val="002E6F45"/>
    <w:rsid w:val="002F041C"/>
    <w:rsid w:val="002F27A9"/>
    <w:rsid w:val="002F79D4"/>
    <w:rsid w:val="003028BD"/>
    <w:rsid w:val="0030410D"/>
    <w:rsid w:val="0030642C"/>
    <w:rsid w:val="003112FD"/>
    <w:rsid w:val="00317620"/>
    <w:rsid w:val="003256B3"/>
    <w:rsid w:val="00325B00"/>
    <w:rsid w:val="0033142A"/>
    <w:rsid w:val="00331DCF"/>
    <w:rsid w:val="00333695"/>
    <w:rsid w:val="00342C88"/>
    <w:rsid w:val="003468E0"/>
    <w:rsid w:val="0036339D"/>
    <w:rsid w:val="00371681"/>
    <w:rsid w:val="00373C04"/>
    <w:rsid w:val="00376919"/>
    <w:rsid w:val="0038013C"/>
    <w:rsid w:val="0038515A"/>
    <w:rsid w:val="00397030"/>
    <w:rsid w:val="003A7EA1"/>
    <w:rsid w:val="003B0ABB"/>
    <w:rsid w:val="003B20EF"/>
    <w:rsid w:val="003B407B"/>
    <w:rsid w:val="003B54BD"/>
    <w:rsid w:val="003C0F5F"/>
    <w:rsid w:val="003C5E9A"/>
    <w:rsid w:val="003D0570"/>
    <w:rsid w:val="003D53A9"/>
    <w:rsid w:val="003D6839"/>
    <w:rsid w:val="003E19E8"/>
    <w:rsid w:val="003F0EFD"/>
    <w:rsid w:val="0040562A"/>
    <w:rsid w:val="0040573C"/>
    <w:rsid w:val="0041250A"/>
    <w:rsid w:val="00413E5F"/>
    <w:rsid w:val="0041715C"/>
    <w:rsid w:val="00421181"/>
    <w:rsid w:val="00421446"/>
    <w:rsid w:val="0043251B"/>
    <w:rsid w:val="00437F43"/>
    <w:rsid w:val="004457FC"/>
    <w:rsid w:val="004572F9"/>
    <w:rsid w:val="00472E29"/>
    <w:rsid w:val="00474615"/>
    <w:rsid w:val="00484D1C"/>
    <w:rsid w:val="00487B94"/>
    <w:rsid w:val="004A40D5"/>
    <w:rsid w:val="004B0EFD"/>
    <w:rsid w:val="004B16EF"/>
    <w:rsid w:val="004C0AFF"/>
    <w:rsid w:val="004C4F23"/>
    <w:rsid w:val="004D3663"/>
    <w:rsid w:val="004E0774"/>
    <w:rsid w:val="004E3FC1"/>
    <w:rsid w:val="004F11CA"/>
    <w:rsid w:val="004F4AB6"/>
    <w:rsid w:val="004F62EB"/>
    <w:rsid w:val="004F66F3"/>
    <w:rsid w:val="004F7ECE"/>
    <w:rsid w:val="005002DC"/>
    <w:rsid w:val="00505F50"/>
    <w:rsid w:val="00506F16"/>
    <w:rsid w:val="00523082"/>
    <w:rsid w:val="0053050E"/>
    <w:rsid w:val="005418D3"/>
    <w:rsid w:val="00560EC0"/>
    <w:rsid w:val="00563875"/>
    <w:rsid w:val="00574274"/>
    <w:rsid w:val="00574302"/>
    <w:rsid w:val="00574C1D"/>
    <w:rsid w:val="0058265A"/>
    <w:rsid w:val="00583F5F"/>
    <w:rsid w:val="005847BF"/>
    <w:rsid w:val="00585202"/>
    <w:rsid w:val="0059097F"/>
    <w:rsid w:val="005922B8"/>
    <w:rsid w:val="00592491"/>
    <w:rsid w:val="00592885"/>
    <w:rsid w:val="00592892"/>
    <w:rsid w:val="005C3253"/>
    <w:rsid w:val="005C3813"/>
    <w:rsid w:val="005C5606"/>
    <w:rsid w:val="005C5A65"/>
    <w:rsid w:val="005C5D83"/>
    <w:rsid w:val="005F696F"/>
    <w:rsid w:val="005F7D80"/>
    <w:rsid w:val="00610913"/>
    <w:rsid w:val="00630BA5"/>
    <w:rsid w:val="00635E71"/>
    <w:rsid w:val="00640E71"/>
    <w:rsid w:val="00645456"/>
    <w:rsid w:val="00653974"/>
    <w:rsid w:val="00686DF9"/>
    <w:rsid w:val="006B13AE"/>
    <w:rsid w:val="006C22CC"/>
    <w:rsid w:val="006C4C8E"/>
    <w:rsid w:val="006D2086"/>
    <w:rsid w:val="006D3FB2"/>
    <w:rsid w:val="006F2D07"/>
    <w:rsid w:val="006F56F8"/>
    <w:rsid w:val="0070586C"/>
    <w:rsid w:val="0072380A"/>
    <w:rsid w:val="007332FF"/>
    <w:rsid w:val="00740305"/>
    <w:rsid w:val="00741018"/>
    <w:rsid w:val="00742354"/>
    <w:rsid w:val="00742D4C"/>
    <w:rsid w:val="00754951"/>
    <w:rsid w:val="0077661A"/>
    <w:rsid w:val="0079167F"/>
    <w:rsid w:val="00797C91"/>
    <w:rsid w:val="00797D46"/>
    <w:rsid w:val="00797D95"/>
    <w:rsid w:val="007A53BE"/>
    <w:rsid w:val="007B396D"/>
    <w:rsid w:val="007B5DA2"/>
    <w:rsid w:val="007B70B4"/>
    <w:rsid w:val="007C101A"/>
    <w:rsid w:val="007C1DF5"/>
    <w:rsid w:val="007D3F1A"/>
    <w:rsid w:val="007E2196"/>
    <w:rsid w:val="007E6C7D"/>
    <w:rsid w:val="007F59B8"/>
    <w:rsid w:val="007F7011"/>
    <w:rsid w:val="007F7F30"/>
    <w:rsid w:val="008064AB"/>
    <w:rsid w:val="00806E33"/>
    <w:rsid w:val="008073CB"/>
    <w:rsid w:val="00811E1E"/>
    <w:rsid w:val="0081410B"/>
    <w:rsid w:val="0082059E"/>
    <w:rsid w:val="00826557"/>
    <w:rsid w:val="00826989"/>
    <w:rsid w:val="00827621"/>
    <w:rsid w:val="008448E6"/>
    <w:rsid w:val="00845F82"/>
    <w:rsid w:val="0084714F"/>
    <w:rsid w:val="008501CC"/>
    <w:rsid w:val="00850723"/>
    <w:rsid w:val="00854B08"/>
    <w:rsid w:val="00863D51"/>
    <w:rsid w:val="00874887"/>
    <w:rsid w:val="00874B76"/>
    <w:rsid w:val="0088451D"/>
    <w:rsid w:val="00896B21"/>
    <w:rsid w:val="008B3C08"/>
    <w:rsid w:val="008B6620"/>
    <w:rsid w:val="008B7753"/>
    <w:rsid w:val="008B7B37"/>
    <w:rsid w:val="008C3B8E"/>
    <w:rsid w:val="008D0650"/>
    <w:rsid w:val="008D4369"/>
    <w:rsid w:val="008E45EF"/>
    <w:rsid w:val="008E6137"/>
    <w:rsid w:val="008F473E"/>
    <w:rsid w:val="00900FB1"/>
    <w:rsid w:val="00901F63"/>
    <w:rsid w:val="00904ED0"/>
    <w:rsid w:val="0091416D"/>
    <w:rsid w:val="00922FB4"/>
    <w:rsid w:val="00930EE4"/>
    <w:rsid w:val="00932ABD"/>
    <w:rsid w:val="0094175B"/>
    <w:rsid w:val="00942F8C"/>
    <w:rsid w:val="00946A68"/>
    <w:rsid w:val="00947F5F"/>
    <w:rsid w:val="00950AE9"/>
    <w:rsid w:val="0095325F"/>
    <w:rsid w:val="00954138"/>
    <w:rsid w:val="00957530"/>
    <w:rsid w:val="00960B7D"/>
    <w:rsid w:val="00966EFD"/>
    <w:rsid w:val="00967301"/>
    <w:rsid w:val="00970104"/>
    <w:rsid w:val="00970E88"/>
    <w:rsid w:val="00982351"/>
    <w:rsid w:val="0098254D"/>
    <w:rsid w:val="0098451A"/>
    <w:rsid w:val="009861FA"/>
    <w:rsid w:val="00986DC6"/>
    <w:rsid w:val="009875C6"/>
    <w:rsid w:val="009945DA"/>
    <w:rsid w:val="009948F3"/>
    <w:rsid w:val="00994A14"/>
    <w:rsid w:val="009A51D6"/>
    <w:rsid w:val="009B5D7E"/>
    <w:rsid w:val="009C26BA"/>
    <w:rsid w:val="009C28FD"/>
    <w:rsid w:val="009D39FC"/>
    <w:rsid w:val="009D4806"/>
    <w:rsid w:val="009D7088"/>
    <w:rsid w:val="009E1AB5"/>
    <w:rsid w:val="009E3564"/>
    <w:rsid w:val="009E44C9"/>
    <w:rsid w:val="009E75B1"/>
    <w:rsid w:val="00A01DE6"/>
    <w:rsid w:val="00A023A6"/>
    <w:rsid w:val="00A0400C"/>
    <w:rsid w:val="00A04248"/>
    <w:rsid w:val="00A04C6D"/>
    <w:rsid w:val="00A10B06"/>
    <w:rsid w:val="00A2103C"/>
    <w:rsid w:val="00A434CB"/>
    <w:rsid w:val="00A44C26"/>
    <w:rsid w:val="00A7040B"/>
    <w:rsid w:val="00A738AF"/>
    <w:rsid w:val="00A90959"/>
    <w:rsid w:val="00A96E9C"/>
    <w:rsid w:val="00AA002A"/>
    <w:rsid w:val="00AA06D4"/>
    <w:rsid w:val="00AA3194"/>
    <w:rsid w:val="00AA417A"/>
    <w:rsid w:val="00AA59EF"/>
    <w:rsid w:val="00AB3697"/>
    <w:rsid w:val="00AB4FE5"/>
    <w:rsid w:val="00AC6A1F"/>
    <w:rsid w:val="00AD3A32"/>
    <w:rsid w:val="00AE0F73"/>
    <w:rsid w:val="00AE6F64"/>
    <w:rsid w:val="00AE7272"/>
    <w:rsid w:val="00AF1D86"/>
    <w:rsid w:val="00AF509C"/>
    <w:rsid w:val="00B108CE"/>
    <w:rsid w:val="00B12DB3"/>
    <w:rsid w:val="00B32474"/>
    <w:rsid w:val="00B337DF"/>
    <w:rsid w:val="00B42585"/>
    <w:rsid w:val="00B43474"/>
    <w:rsid w:val="00B61DFE"/>
    <w:rsid w:val="00B67E2E"/>
    <w:rsid w:val="00B84275"/>
    <w:rsid w:val="00B87775"/>
    <w:rsid w:val="00BA0F8A"/>
    <w:rsid w:val="00BA6606"/>
    <w:rsid w:val="00BB4B4A"/>
    <w:rsid w:val="00BD396B"/>
    <w:rsid w:val="00BD557B"/>
    <w:rsid w:val="00BD5AAD"/>
    <w:rsid w:val="00BF10BA"/>
    <w:rsid w:val="00BF1E01"/>
    <w:rsid w:val="00BF4DD7"/>
    <w:rsid w:val="00BF59F9"/>
    <w:rsid w:val="00C03091"/>
    <w:rsid w:val="00C039EB"/>
    <w:rsid w:val="00C17CA3"/>
    <w:rsid w:val="00C211A6"/>
    <w:rsid w:val="00C27CE9"/>
    <w:rsid w:val="00C322B3"/>
    <w:rsid w:val="00C35D62"/>
    <w:rsid w:val="00C37760"/>
    <w:rsid w:val="00C41285"/>
    <w:rsid w:val="00C51957"/>
    <w:rsid w:val="00C64A48"/>
    <w:rsid w:val="00C66B40"/>
    <w:rsid w:val="00C72FA6"/>
    <w:rsid w:val="00C92481"/>
    <w:rsid w:val="00C941CF"/>
    <w:rsid w:val="00C97662"/>
    <w:rsid w:val="00CA43EC"/>
    <w:rsid w:val="00CA4FAA"/>
    <w:rsid w:val="00CA536C"/>
    <w:rsid w:val="00CB5C7B"/>
    <w:rsid w:val="00CB62CE"/>
    <w:rsid w:val="00CC3B5D"/>
    <w:rsid w:val="00CC79F9"/>
    <w:rsid w:val="00CD7FE9"/>
    <w:rsid w:val="00CE1423"/>
    <w:rsid w:val="00CF5293"/>
    <w:rsid w:val="00D03376"/>
    <w:rsid w:val="00D252BD"/>
    <w:rsid w:val="00D33E8C"/>
    <w:rsid w:val="00D3597E"/>
    <w:rsid w:val="00D4095B"/>
    <w:rsid w:val="00D444D1"/>
    <w:rsid w:val="00D44FFD"/>
    <w:rsid w:val="00D4665D"/>
    <w:rsid w:val="00D52584"/>
    <w:rsid w:val="00D52BE0"/>
    <w:rsid w:val="00D6442F"/>
    <w:rsid w:val="00D6603A"/>
    <w:rsid w:val="00D71FF4"/>
    <w:rsid w:val="00D74CE7"/>
    <w:rsid w:val="00D7656B"/>
    <w:rsid w:val="00D77015"/>
    <w:rsid w:val="00D84A99"/>
    <w:rsid w:val="00D8524F"/>
    <w:rsid w:val="00D968E3"/>
    <w:rsid w:val="00D97B1F"/>
    <w:rsid w:val="00DA2126"/>
    <w:rsid w:val="00DA593C"/>
    <w:rsid w:val="00DA7B4B"/>
    <w:rsid w:val="00DB3776"/>
    <w:rsid w:val="00DB62E0"/>
    <w:rsid w:val="00DC110D"/>
    <w:rsid w:val="00DC37EA"/>
    <w:rsid w:val="00DC4A34"/>
    <w:rsid w:val="00DC6B4E"/>
    <w:rsid w:val="00DD265B"/>
    <w:rsid w:val="00DD527E"/>
    <w:rsid w:val="00DE58BD"/>
    <w:rsid w:val="00DE68F2"/>
    <w:rsid w:val="00DF4913"/>
    <w:rsid w:val="00DF4D4A"/>
    <w:rsid w:val="00E06059"/>
    <w:rsid w:val="00E1058A"/>
    <w:rsid w:val="00E208BC"/>
    <w:rsid w:val="00E26005"/>
    <w:rsid w:val="00E26CD5"/>
    <w:rsid w:val="00E37F9F"/>
    <w:rsid w:val="00E41ED2"/>
    <w:rsid w:val="00E46963"/>
    <w:rsid w:val="00E50FE0"/>
    <w:rsid w:val="00E663E7"/>
    <w:rsid w:val="00E70EB1"/>
    <w:rsid w:val="00E774CE"/>
    <w:rsid w:val="00E84EA9"/>
    <w:rsid w:val="00E972C4"/>
    <w:rsid w:val="00EA0A28"/>
    <w:rsid w:val="00EB3707"/>
    <w:rsid w:val="00EB3EEB"/>
    <w:rsid w:val="00EC01E6"/>
    <w:rsid w:val="00EC3560"/>
    <w:rsid w:val="00ED5680"/>
    <w:rsid w:val="00ED70AD"/>
    <w:rsid w:val="00EE3EAB"/>
    <w:rsid w:val="00EE651F"/>
    <w:rsid w:val="00EF0941"/>
    <w:rsid w:val="00F01FC6"/>
    <w:rsid w:val="00F03CBF"/>
    <w:rsid w:val="00F04FFC"/>
    <w:rsid w:val="00F21B4B"/>
    <w:rsid w:val="00F21E6D"/>
    <w:rsid w:val="00F26A6F"/>
    <w:rsid w:val="00F345E1"/>
    <w:rsid w:val="00F476BB"/>
    <w:rsid w:val="00F64953"/>
    <w:rsid w:val="00F722E4"/>
    <w:rsid w:val="00F744A1"/>
    <w:rsid w:val="00FA394A"/>
    <w:rsid w:val="00FA7FB1"/>
    <w:rsid w:val="00FB420F"/>
    <w:rsid w:val="00FB57A0"/>
    <w:rsid w:val="00FB6025"/>
    <w:rsid w:val="00FC0E3C"/>
    <w:rsid w:val="00FC5A9E"/>
    <w:rsid w:val="00FC7914"/>
    <w:rsid w:val="00FD45C9"/>
    <w:rsid w:val="00FE7383"/>
    <w:rsid w:val="00FF66BF"/>
    <w:rsid w:val="00FF7C76"/>
    <w:rsid w:val="06FF13B5"/>
    <w:rsid w:val="07743FB3"/>
    <w:rsid w:val="078C3623"/>
    <w:rsid w:val="15FF3D3A"/>
    <w:rsid w:val="1CD23721"/>
    <w:rsid w:val="22D31885"/>
    <w:rsid w:val="34774C58"/>
    <w:rsid w:val="35584158"/>
    <w:rsid w:val="41540E79"/>
    <w:rsid w:val="423A0591"/>
    <w:rsid w:val="4A993A56"/>
    <w:rsid w:val="55924E43"/>
    <w:rsid w:val="574A30B3"/>
    <w:rsid w:val="66EC1FE3"/>
    <w:rsid w:val="68567A6F"/>
    <w:rsid w:val="6A3A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9D830C"/>
  <w14:defaultImageDpi w14:val="330"/>
  <w15:docId w15:val="{F02C3B8A-CCB1-467C-9F65-463F2F933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cs="Times New Rom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cs="Times New Roman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cs="Times New Roman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cs="Times New Roman"/>
      <w:kern w:val="2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styleId="ac">
    <w:name w:val="Revision"/>
    <w:hidden/>
    <w:uiPriority w:val="99"/>
    <w:semiHidden/>
    <w:rsid w:val="005F7D80"/>
    <w:rPr>
      <w:kern w:val="2"/>
      <w:sz w:val="21"/>
      <w:szCs w:val="22"/>
    </w:rPr>
  </w:style>
  <w:style w:type="character" w:styleId="ad">
    <w:name w:val="line number"/>
    <w:basedOn w:val="a0"/>
    <w:uiPriority w:val="99"/>
    <w:semiHidden/>
    <w:unhideWhenUsed/>
    <w:rsid w:val="00506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9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image" Target="media/image25.tiff"/><Relationship Id="rId37" Type="http://schemas.openxmlformats.org/officeDocument/2006/relationships/image" Target="media/image30.tif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tiff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DFD2B2-251C-49A2-8AB7-ABFE7A6BD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24</Pages>
  <Words>8859</Words>
  <Characters>50498</Characters>
  <Application>Microsoft Office Word</Application>
  <DocSecurity>0</DocSecurity>
  <Lines>420</Lines>
  <Paragraphs>118</Paragraphs>
  <ScaleCrop>false</ScaleCrop>
  <Company/>
  <LinksUpToDate>false</LinksUpToDate>
  <CharactersWithSpaces>59239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 立博</dc:creator>
  <cp:lastModifiedBy>朱 立博</cp:lastModifiedBy>
  <cp:revision>16</cp:revision>
  <dcterms:created xsi:type="dcterms:W3CDTF">2022-08-01T17:09:00Z</dcterms:created>
  <dcterms:modified xsi:type="dcterms:W3CDTF">2022-08-16T04:37:00Z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319CA2A68CD24D27AEB51646CC37AEB0</vt:lpwstr>
  </property>
</Properties>
</file>