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CF8B3" w14:textId="77777777" w:rsidR="00385AAD" w:rsidRPr="00942414" w:rsidRDefault="00385AAD" w:rsidP="00385AAD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942414">
        <w:rPr>
          <w:rFonts w:ascii="Times New Roman" w:hAnsi="Times New Roman" w:cs="Times New Roman"/>
          <w:sz w:val="28"/>
          <w:szCs w:val="32"/>
        </w:rPr>
        <w:t xml:space="preserve">Supplementary Figures </w:t>
      </w:r>
    </w:p>
    <w:p w14:paraId="32FDC877" w14:textId="107540B5" w:rsidR="00385AAD" w:rsidRPr="00942414" w:rsidRDefault="00832B50" w:rsidP="00385AAD">
      <w:pPr>
        <w:spacing w:line="360" w:lineRule="auto"/>
        <w:jc w:val="center"/>
        <w:rPr>
          <w:rFonts w:ascii="Times New Roman" w:hAnsi="Times New Roman" w:cs="Times New Roman"/>
        </w:rPr>
      </w:pPr>
      <w:r w:rsidRPr="00942414">
        <w:rPr>
          <w:noProof/>
        </w:rPr>
        <w:drawing>
          <wp:inline distT="0" distB="0" distL="0" distR="0" wp14:anchorId="70B4437A" wp14:editId="0E7F3B06">
            <wp:extent cx="5274310" cy="285940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801AA" w14:textId="6F511BFD" w:rsidR="00385AAD" w:rsidRPr="00942414" w:rsidRDefault="00385AAD" w:rsidP="003748ED">
      <w:pPr>
        <w:snapToGrid w:val="0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  <w:b/>
          <w:bCs/>
        </w:rPr>
        <w:t xml:space="preserve">Figure 1. </w:t>
      </w:r>
      <w:r w:rsidRPr="00942414">
        <w:rPr>
          <w:rFonts w:ascii="Times New Roman" w:hAnsi="Times New Roman" w:cs="Times New Roman" w:hint="eastAsia"/>
          <w:b/>
          <w:bCs/>
        </w:rPr>
        <w:t>MIC,</w:t>
      </w:r>
      <w:r w:rsidRPr="00942414">
        <w:rPr>
          <w:rFonts w:ascii="Times New Roman" w:hAnsi="Times New Roman" w:cs="Times New Roman"/>
          <w:b/>
          <w:bCs/>
        </w:rPr>
        <w:t xml:space="preserve"> bacterial killing and metabolomic analysis of </w:t>
      </w:r>
      <w:r w:rsidR="00817C15" w:rsidRPr="00942414">
        <w:rPr>
          <w:rFonts w:ascii="Times New Roman" w:hAnsi="Times New Roman" w:cs="Times New Roman" w:hint="eastAsia"/>
          <w:b/>
          <w:bCs/>
        </w:rPr>
        <w:t>Ec</w:t>
      </w:r>
      <w:r w:rsidR="00817C15" w:rsidRPr="00942414">
        <w:rPr>
          <w:rFonts w:ascii="Times New Roman" w:hAnsi="Times New Roman" w:cs="Times New Roman"/>
          <w:b/>
          <w:bCs/>
        </w:rPr>
        <w:t xml:space="preserve">-K12, Ec-MCR-1 and Ec-E246A. </w:t>
      </w:r>
      <w:r w:rsidRPr="00942414">
        <w:rPr>
          <w:rFonts w:ascii="Times New Roman" w:hAnsi="Times New Roman" w:cs="Times New Roman"/>
          <w:b/>
          <w:bCs/>
        </w:rPr>
        <w:t>a</w:t>
      </w:r>
      <w:r w:rsidR="00817C15" w:rsidRPr="00942414">
        <w:rPr>
          <w:rFonts w:ascii="Times New Roman" w:hAnsi="Times New Roman" w:cs="Times New Roman"/>
        </w:rPr>
        <w:t>,</w:t>
      </w:r>
      <w:r w:rsidRPr="00942414">
        <w:rPr>
          <w:rFonts w:ascii="Times New Roman" w:hAnsi="Times New Roman" w:cs="Times New Roman"/>
        </w:rPr>
        <w:t xml:space="preserve"> MIC between Ec-K12, Ec-MCR-1 and Ec-E246A.</w:t>
      </w:r>
      <w:r w:rsidR="00817C15" w:rsidRPr="00942414">
        <w:rPr>
          <w:rFonts w:ascii="Times New Roman" w:hAnsi="Times New Roman" w:cs="Times New Roman"/>
        </w:rPr>
        <w:t xml:space="preserve"> </w:t>
      </w:r>
      <w:r w:rsidRPr="00942414">
        <w:rPr>
          <w:rFonts w:ascii="Times New Roman" w:hAnsi="Times New Roman" w:cs="Times New Roman"/>
          <w:b/>
          <w:bCs/>
        </w:rPr>
        <w:t>b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Pr="00942414">
        <w:rPr>
          <w:rFonts w:ascii="Times New Roman" w:hAnsi="Times New Roman" w:cs="Times New Roman"/>
        </w:rPr>
        <w:t xml:space="preserve"> Percent survival of Ec-K12, Ec-MCR-1</w:t>
      </w:r>
      <w:r w:rsidR="00817C15" w:rsidRPr="00942414">
        <w:rPr>
          <w:rFonts w:ascii="Times New Roman" w:hAnsi="Times New Roman" w:cs="Times New Roman"/>
        </w:rPr>
        <w:t xml:space="preserve"> or</w:t>
      </w:r>
      <w:r w:rsidRPr="00942414">
        <w:rPr>
          <w:rFonts w:ascii="Times New Roman" w:hAnsi="Times New Roman" w:cs="Times New Roman"/>
        </w:rPr>
        <w:t xml:space="preserve"> Ec-E246A in the presence of 2 μg/mL colistin</w:t>
      </w:r>
      <w:r w:rsidR="00832B50" w:rsidRPr="00942414">
        <w:rPr>
          <w:rFonts w:ascii="Times New Roman" w:hAnsi="Times New Roman" w:cs="Times New Roman"/>
        </w:rPr>
        <w:t>,</w:t>
      </w:r>
      <w:r w:rsidR="00832B50" w:rsidRPr="00942414">
        <w:rPr>
          <w:rFonts w:ascii="Times New Roman" w:hAnsi="Times New Roman" w:cs="Times New Roman"/>
          <w:szCs w:val="21"/>
        </w:rPr>
        <w:t xml:space="preserve"> The averages of N = 3 biologically independent samples are shown. The error bars represent the s.d. Statistical significance was determined using an unpaired two-tailed Student’s t-test</w:t>
      </w:r>
      <w:r w:rsidRPr="00942414">
        <w:rPr>
          <w:rFonts w:ascii="Times New Roman" w:hAnsi="Times New Roman" w:cs="Times New Roman"/>
          <w:szCs w:val="21"/>
        </w:rPr>
        <w:t>.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942414">
        <w:rPr>
          <w:rFonts w:ascii="Times New Roman" w:hAnsi="Times New Roman" w:cs="Times New Roman"/>
          <w:b/>
          <w:bCs/>
          <w:szCs w:val="21"/>
        </w:rPr>
        <w:t>c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817C15" w:rsidRPr="00942414">
        <w:rPr>
          <w:rFonts w:ascii="Times New Roman" w:hAnsi="Times New Roman" w:cs="Times New Roman"/>
          <w:szCs w:val="21"/>
        </w:rPr>
        <w:t>Pearson correlation coefficient of technique replicates</w:t>
      </w:r>
      <w:r w:rsidRPr="00942414">
        <w:rPr>
          <w:rFonts w:ascii="Times New Roman" w:hAnsi="Times New Roman" w:cs="Times New Roman"/>
          <w:szCs w:val="21"/>
        </w:rPr>
        <w:t>.</w:t>
      </w:r>
      <w:r w:rsidR="00817C15" w:rsidRPr="00942414">
        <w:rPr>
          <w:rFonts w:ascii="Times New Roman" w:hAnsi="Times New Roman" w:cs="Times New Roman"/>
          <w:szCs w:val="21"/>
        </w:rPr>
        <w:t xml:space="preserve"> </w:t>
      </w:r>
      <w:r w:rsidRPr="00942414">
        <w:rPr>
          <w:rFonts w:ascii="Times New Roman" w:hAnsi="Times New Roman" w:cs="Times New Roman"/>
          <w:b/>
          <w:bCs/>
          <w:szCs w:val="21"/>
        </w:rPr>
        <w:t>d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942414">
        <w:rPr>
          <w:rFonts w:ascii="Times New Roman" w:hAnsi="Times New Roman" w:cs="Times New Roman"/>
          <w:szCs w:val="21"/>
        </w:rPr>
        <w:t>Pie chart showing the distribution of differential abundances of metabolites in four categories.</w:t>
      </w:r>
      <w:r w:rsidR="00817C15" w:rsidRPr="00942414">
        <w:rPr>
          <w:rFonts w:ascii="Times New Roman" w:hAnsi="Times New Roman" w:cs="Times New Roman"/>
          <w:szCs w:val="21"/>
        </w:rPr>
        <w:t xml:space="preserve"> </w:t>
      </w:r>
      <w:r w:rsidRPr="00942414">
        <w:rPr>
          <w:rFonts w:ascii="Times New Roman" w:hAnsi="Times New Roman" w:cs="Times New Roman"/>
          <w:b/>
          <w:bCs/>
          <w:szCs w:val="21"/>
        </w:rPr>
        <w:t>e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942414">
        <w:rPr>
          <w:rFonts w:ascii="Times New Roman" w:hAnsi="Times New Roman" w:cs="Times New Roman"/>
          <w:szCs w:val="21"/>
        </w:rPr>
        <w:t>Heat map for relative abundances of o</w:t>
      </w:r>
      <w:r w:rsidRPr="00942414">
        <w:rPr>
          <w:rFonts w:ascii="Times New Roman" w:hAnsi="Times New Roman" w:cs="Times New Roman"/>
        </w:rPr>
        <w:t>verall metabolites in Ec-MCR-1 compared with Ec-E246A. Yellow and blue indicate increased and decreased metabolite levels relative to the median metabolite level respectively (see the colour scale).</w:t>
      </w:r>
      <w:r w:rsidR="00817C15" w:rsidRPr="00942414">
        <w:rPr>
          <w:rFonts w:ascii="Times New Roman" w:hAnsi="Times New Roman" w:cs="Times New Roman"/>
        </w:rPr>
        <w:t xml:space="preserve"> </w:t>
      </w:r>
      <w:r w:rsidRPr="00942414">
        <w:rPr>
          <w:rFonts w:ascii="Times New Roman" w:hAnsi="Times New Roman" w:cs="Times New Roman"/>
          <w:b/>
          <w:bCs/>
        </w:rPr>
        <w:t>f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Pr="00942414">
        <w:rPr>
          <w:rFonts w:ascii="Times New Roman" w:hAnsi="Times New Roman" w:cs="Times New Roman"/>
          <w:b/>
          <w:bCs/>
        </w:rPr>
        <w:t xml:space="preserve"> </w:t>
      </w:r>
      <w:r w:rsidRPr="00942414">
        <w:rPr>
          <w:rFonts w:ascii="Times New Roman" w:hAnsi="Times New Roman" w:cs="Times New Roman"/>
        </w:rPr>
        <w:t>Z-score plot of differential metabolites of Ec-MCR-1 based on Ec-E246A, corresponding to data in (</w:t>
      </w:r>
      <w:r w:rsidRPr="00942414">
        <w:rPr>
          <w:rFonts w:ascii="Times New Roman" w:hAnsi="Times New Roman" w:cs="Times New Roman"/>
          <w:b/>
          <w:bCs/>
        </w:rPr>
        <w:t>e</w:t>
      </w:r>
      <w:r w:rsidRPr="00942414">
        <w:rPr>
          <w:rFonts w:ascii="Times New Roman" w:hAnsi="Times New Roman" w:cs="Times New Roman"/>
        </w:rPr>
        <w:t xml:space="preserve">). Each point represents one metabolite in one technical repeat, and the points are coloured by sample types (black, </w:t>
      </w:r>
      <w:r w:rsidR="00817C15" w:rsidRPr="00942414">
        <w:rPr>
          <w:rFonts w:ascii="Times New Roman" w:hAnsi="Times New Roman" w:cs="Times New Roman"/>
        </w:rPr>
        <w:t>Ec-E264A</w:t>
      </w:r>
      <w:r w:rsidRPr="00942414">
        <w:rPr>
          <w:rFonts w:ascii="Times New Roman" w:hAnsi="Times New Roman" w:cs="Times New Roman"/>
        </w:rPr>
        <w:t xml:space="preserve">; red, </w:t>
      </w:r>
      <w:r w:rsidR="00817C15" w:rsidRPr="00942414">
        <w:rPr>
          <w:rFonts w:ascii="Times New Roman" w:hAnsi="Times New Roman" w:cs="Times New Roman"/>
        </w:rPr>
        <w:t>Ec-MCR-1</w:t>
      </w:r>
      <w:r w:rsidRPr="00942414">
        <w:rPr>
          <w:rFonts w:ascii="Times New Roman" w:hAnsi="Times New Roman" w:cs="Times New Roman"/>
        </w:rPr>
        <w:t>).</w:t>
      </w:r>
    </w:p>
    <w:p w14:paraId="5EE4CE1E" w14:textId="77777777" w:rsidR="00385AAD" w:rsidRPr="00942414" w:rsidRDefault="00385AAD" w:rsidP="003748ED">
      <w:pPr>
        <w:widowControl/>
        <w:snapToGrid w:val="0"/>
        <w:spacing w:line="360" w:lineRule="auto"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254A22ED" w14:textId="77777777" w:rsidR="00385AAD" w:rsidRPr="00942414" w:rsidRDefault="00385AAD" w:rsidP="00385AAD">
      <w:pPr>
        <w:spacing w:line="360" w:lineRule="auto"/>
        <w:jc w:val="center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C9C900" wp14:editId="3530BEC5">
            <wp:extent cx="4672310" cy="674914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465" cy="675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181FF" w14:textId="506BDC2C" w:rsidR="00385AAD" w:rsidRPr="00942414" w:rsidRDefault="002D1998" w:rsidP="00076D44">
      <w:pPr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  <w:b/>
          <w:bCs/>
        </w:rPr>
        <w:t>F</w:t>
      </w:r>
      <w:r w:rsidR="00385AAD" w:rsidRPr="00942414">
        <w:rPr>
          <w:rFonts w:ascii="Times New Roman" w:hAnsi="Times New Roman" w:cs="Times New Roman"/>
          <w:b/>
          <w:bCs/>
        </w:rPr>
        <w:t>igure 2</w:t>
      </w:r>
      <w:r w:rsidRPr="00942414">
        <w:rPr>
          <w:rFonts w:ascii="Times New Roman" w:hAnsi="Times New Roman" w:cs="Times New Roman"/>
          <w:b/>
          <w:bCs/>
        </w:rPr>
        <w:t xml:space="preserve">. </w:t>
      </w:r>
      <w:r w:rsidR="00385AAD" w:rsidRPr="00942414">
        <w:rPr>
          <w:rFonts w:ascii="Times New Roman" w:hAnsi="Times New Roman" w:cs="Times New Roman"/>
          <w:b/>
          <w:bCs/>
        </w:rPr>
        <w:t>Integrative analysis of metabolites in significantly enriched pathways.</w:t>
      </w:r>
      <w:r w:rsidR="00385AAD" w:rsidRPr="00942414">
        <w:rPr>
          <w:rFonts w:ascii="Times New Roman" w:hAnsi="Times New Roman" w:cs="Times New Roman"/>
        </w:rPr>
        <w:t xml:space="preserve"> Numbers show the relative values of differential metabolites. The shade of yellow and light blue represents the increase and decrease of metabolites respectively.</w:t>
      </w:r>
      <w:r w:rsidR="0021142A" w:rsidRPr="00942414">
        <w:rPr>
          <w:rFonts w:ascii="Times New Roman" w:hAnsi="Times New Roman" w:cs="Times New Roman"/>
        </w:rPr>
        <w:t xml:space="preserve"> </w:t>
      </w:r>
    </w:p>
    <w:p w14:paraId="141BD933" w14:textId="0B6830C1" w:rsidR="00EF3A0A" w:rsidRPr="00942414" w:rsidRDefault="00385AAD" w:rsidP="00EF3A0A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08D204BD" w14:textId="71A9A495" w:rsidR="00385AAD" w:rsidRPr="00942414" w:rsidRDefault="00385AAD" w:rsidP="00385AAD">
      <w:pPr>
        <w:spacing w:line="360" w:lineRule="auto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136722" wp14:editId="748D740A">
            <wp:extent cx="5039285" cy="511937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120" cy="512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58497" w14:textId="3F9F1FF5" w:rsidR="00385AAD" w:rsidRPr="00942414" w:rsidRDefault="0021142A" w:rsidP="00385AAD">
      <w:pPr>
        <w:spacing w:line="360" w:lineRule="auto"/>
        <w:rPr>
          <w:rFonts w:ascii="Times New Roman" w:hAnsi="Times New Roman" w:cs="Times New Roman"/>
          <w:b/>
          <w:bCs/>
        </w:rPr>
      </w:pPr>
      <w:r w:rsidRPr="00942414">
        <w:rPr>
          <w:rFonts w:ascii="Times New Roman" w:hAnsi="Times New Roman" w:cs="Times New Roman" w:hint="eastAsia"/>
          <w:b/>
          <w:bCs/>
        </w:rPr>
        <w:t>F</w:t>
      </w:r>
      <w:r w:rsidR="00385AAD" w:rsidRPr="00942414">
        <w:rPr>
          <w:rFonts w:ascii="Times New Roman" w:hAnsi="Times New Roman" w:cs="Times New Roman"/>
          <w:b/>
          <w:bCs/>
        </w:rPr>
        <w:t>igure 3</w:t>
      </w:r>
      <w:r w:rsidRPr="00942414">
        <w:rPr>
          <w:rFonts w:ascii="Times New Roman" w:hAnsi="Times New Roman" w:cs="Times New Roman"/>
          <w:b/>
          <w:bCs/>
        </w:rPr>
        <w:t xml:space="preserve"> Scatter plot of</w:t>
      </w:r>
      <w:r w:rsidR="00385AAD" w:rsidRPr="00942414">
        <w:rPr>
          <w:rFonts w:ascii="Times New Roman" w:hAnsi="Times New Roman" w:cs="Times New Roman"/>
          <w:b/>
          <w:bCs/>
        </w:rPr>
        <w:t xml:space="preserve"> crucial biomarkers.</w:t>
      </w:r>
    </w:p>
    <w:p w14:paraId="3C7A00A1" w14:textId="2F23E942" w:rsidR="007A4515" w:rsidRPr="00942414" w:rsidRDefault="00385AAD" w:rsidP="00832B50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072036E5" w14:textId="65CF7246" w:rsidR="00385AAD" w:rsidRPr="00942414" w:rsidRDefault="00832B50" w:rsidP="00F42ED5">
      <w:pPr>
        <w:spacing w:line="360" w:lineRule="auto"/>
        <w:jc w:val="center"/>
        <w:rPr>
          <w:rFonts w:ascii="Times New Roman" w:hAnsi="Times New Roman" w:cs="Times New Roman"/>
        </w:rPr>
      </w:pPr>
      <w:r w:rsidRPr="00942414">
        <w:rPr>
          <w:noProof/>
        </w:rPr>
        <w:lastRenderedPageBreak/>
        <w:drawing>
          <wp:inline distT="0" distB="0" distL="0" distR="0" wp14:anchorId="1929DB41" wp14:editId="71AC36BD">
            <wp:extent cx="5273811" cy="564407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32" b="18679"/>
                    <a:stretch/>
                  </pic:blipFill>
                  <pic:spPr bwMode="auto">
                    <a:xfrm>
                      <a:off x="0" y="0"/>
                      <a:ext cx="5274310" cy="5644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2E0DC" w14:textId="721F885F" w:rsidR="00385AAD" w:rsidRPr="00942414" w:rsidRDefault="0021142A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b/>
          <w:bCs/>
          <w:szCs w:val="21"/>
        </w:rPr>
        <w:t>F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igure 4</w:t>
      </w:r>
      <w:r w:rsidRPr="00942414">
        <w:rPr>
          <w:rFonts w:ascii="Times New Roman" w:hAnsi="Times New Roman" w:cs="Times New Roman"/>
          <w:b/>
          <w:bCs/>
          <w:szCs w:val="21"/>
        </w:rPr>
        <w:t>. Synergistic effect of metabolites on colistin killing.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 xml:space="preserve">Percent survival of Ec-MCR-1 in the presence or absence of fumaric acid </w:t>
      </w:r>
      <w:r w:rsidRPr="00942414">
        <w:rPr>
          <w:rFonts w:ascii="Times New Roman" w:hAnsi="Times New Roman" w:cs="Times New Roman"/>
          <w:szCs w:val="21"/>
        </w:rPr>
        <w:t>(</w:t>
      </w:r>
      <w:r w:rsidRPr="00942414">
        <w:rPr>
          <w:rFonts w:ascii="Times New Roman" w:hAnsi="Times New Roman" w:cs="Times New Roman"/>
          <w:b/>
          <w:bCs/>
          <w:szCs w:val="21"/>
        </w:rPr>
        <w:t>a</w:t>
      </w:r>
      <w:r w:rsidRPr="00942414">
        <w:rPr>
          <w:rFonts w:ascii="Times New Roman" w:hAnsi="Times New Roman" w:cs="Times New Roman"/>
          <w:szCs w:val="21"/>
        </w:rPr>
        <w:t>), pyruvate (</w:t>
      </w:r>
      <w:r w:rsidRPr="00942414">
        <w:rPr>
          <w:rFonts w:ascii="Times New Roman" w:hAnsi="Times New Roman" w:cs="Times New Roman"/>
          <w:b/>
          <w:bCs/>
          <w:szCs w:val="21"/>
        </w:rPr>
        <w:t>b</w:t>
      </w:r>
      <w:r w:rsidRPr="00942414">
        <w:rPr>
          <w:rFonts w:ascii="Times New Roman" w:hAnsi="Times New Roman" w:cs="Times New Roman"/>
          <w:szCs w:val="21"/>
        </w:rPr>
        <w:t>), glucose (</w:t>
      </w:r>
      <w:r w:rsidRPr="00942414">
        <w:rPr>
          <w:rFonts w:ascii="Times New Roman" w:hAnsi="Times New Roman" w:cs="Times New Roman"/>
          <w:b/>
          <w:bCs/>
          <w:szCs w:val="21"/>
        </w:rPr>
        <w:t>c</w:t>
      </w:r>
      <w:r w:rsidRPr="00942414">
        <w:rPr>
          <w:rFonts w:ascii="Times New Roman" w:hAnsi="Times New Roman" w:cs="Times New Roman"/>
          <w:szCs w:val="21"/>
        </w:rPr>
        <w:t>), inosine (</w:t>
      </w:r>
      <w:r w:rsidRPr="00942414">
        <w:rPr>
          <w:rFonts w:ascii="Times New Roman" w:hAnsi="Times New Roman" w:cs="Times New Roman"/>
          <w:b/>
          <w:bCs/>
          <w:szCs w:val="21"/>
        </w:rPr>
        <w:t>d</w:t>
      </w:r>
      <w:r w:rsidRPr="00942414">
        <w:rPr>
          <w:rFonts w:ascii="Times New Roman" w:hAnsi="Times New Roman" w:cs="Times New Roman"/>
          <w:szCs w:val="21"/>
        </w:rPr>
        <w:t>), proline (</w:t>
      </w:r>
      <w:r w:rsidRPr="00942414">
        <w:rPr>
          <w:rFonts w:ascii="Times New Roman" w:hAnsi="Times New Roman" w:cs="Times New Roman"/>
          <w:b/>
          <w:bCs/>
          <w:szCs w:val="21"/>
        </w:rPr>
        <w:t>e</w:t>
      </w:r>
      <w:r w:rsidRPr="00942414">
        <w:rPr>
          <w:rFonts w:ascii="Times New Roman" w:hAnsi="Times New Roman" w:cs="Times New Roman"/>
          <w:szCs w:val="21"/>
        </w:rPr>
        <w:t>) or malic acid (</w:t>
      </w:r>
      <w:r w:rsidRPr="00942414">
        <w:rPr>
          <w:rFonts w:ascii="Times New Roman" w:hAnsi="Times New Roman" w:cs="Times New Roman"/>
          <w:b/>
          <w:bCs/>
          <w:szCs w:val="21"/>
        </w:rPr>
        <w:t>f</w:t>
      </w:r>
      <w:r w:rsidRPr="00942414">
        <w:rPr>
          <w:rFonts w:ascii="Times New Roman" w:hAnsi="Times New Roman" w:cs="Times New Roman"/>
          <w:szCs w:val="21"/>
        </w:rPr>
        <w:t xml:space="preserve">) </w:t>
      </w:r>
      <w:r w:rsidR="00385AAD" w:rsidRPr="00942414">
        <w:rPr>
          <w:rFonts w:ascii="Times New Roman" w:hAnsi="Times New Roman" w:cs="Times New Roman"/>
          <w:szCs w:val="21"/>
        </w:rPr>
        <w:t>plus colistin (2 μg/mL).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832B50" w:rsidRPr="00942414">
        <w:rPr>
          <w:rFonts w:ascii="Times New Roman" w:hAnsi="Times New Roman" w:cs="Times New Roman"/>
          <w:szCs w:val="21"/>
        </w:rPr>
        <w:t>The averages of N = 3 biologically independent samples are shown. The error bars represent the s.d. Statistical significance was determined using an unpaired two-tailed Student’s t-test.</w:t>
      </w:r>
    </w:p>
    <w:p w14:paraId="65093907" w14:textId="77777777" w:rsidR="00385AAD" w:rsidRPr="00942414" w:rsidRDefault="00385AAD" w:rsidP="008E730D">
      <w:pPr>
        <w:widowControl/>
        <w:snapToGrid w:val="0"/>
        <w:jc w:val="left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szCs w:val="21"/>
        </w:rPr>
        <w:br w:type="page"/>
      </w:r>
    </w:p>
    <w:p w14:paraId="2CDFE625" w14:textId="4662A095" w:rsidR="008E730D" w:rsidRPr="00942414" w:rsidRDefault="00CA3E59" w:rsidP="00385AAD">
      <w:pPr>
        <w:spacing w:line="360" w:lineRule="auto"/>
        <w:rPr>
          <w:rFonts w:ascii="Times New Roman" w:hAnsi="Times New Roman" w:cs="Times New Roman"/>
        </w:rPr>
      </w:pPr>
      <w:r w:rsidRPr="00942414">
        <w:lastRenderedPageBreak/>
        <w:t xml:space="preserve"> </w:t>
      </w:r>
      <w:r w:rsidR="00D274CD">
        <w:rPr>
          <w:noProof/>
        </w:rPr>
        <w:drawing>
          <wp:inline distT="0" distB="0" distL="0" distR="0" wp14:anchorId="091BC4DE" wp14:editId="4F0E1469">
            <wp:extent cx="5274310" cy="26930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DB6C9" w14:textId="5A1EC91C" w:rsidR="00385AAD" w:rsidRPr="00942414" w:rsidRDefault="0021142A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5. Pharma</w:t>
      </w:r>
      <w:r w:rsidR="007B188A" w:rsidRPr="00942414">
        <w:rPr>
          <w:rFonts w:ascii="Times New Roman" w:hAnsi="Times New Roman" w:cs="Times New Roman"/>
          <w:b/>
          <w:bCs/>
          <w:szCs w:val="21"/>
        </w:rPr>
        <w:t xml:space="preserve">kinetics of succinate, colistin or both in a mouse model.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a</w:t>
      </w:r>
      <w:r w:rsidR="00817C15" w:rsidRPr="00942414">
        <w:rPr>
          <w:rFonts w:ascii="Times New Roman" w:hAnsi="Times New Roman" w:cs="Times New Roman"/>
          <w:b/>
          <w:bCs/>
          <w:sz w:val="28"/>
          <w:szCs w:val="32"/>
        </w:rPr>
        <w:t>,</w:t>
      </w:r>
      <w:r w:rsidR="00385AAD" w:rsidRPr="00942414">
        <w:rPr>
          <w:rFonts w:ascii="Times New Roman" w:hAnsi="Times New Roman" w:cs="Times New Roman"/>
          <w:sz w:val="28"/>
          <w:szCs w:val="32"/>
        </w:rPr>
        <w:t xml:space="preserve"> </w:t>
      </w:r>
      <w:r w:rsidR="00CA3E59" w:rsidRPr="00942414">
        <w:rPr>
          <w:rFonts w:ascii="Times New Roman" w:hAnsi="Times New Roman" w:cs="Times New Roman"/>
          <w:sz w:val="24"/>
          <w:szCs w:val="24"/>
        </w:rPr>
        <w:t xml:space="preserve">The mean plasma concentrations of colistin and succinate after </w:t>
      </w:r>
      <w:r w:rsidR="00CA3E59" w:rsidRPr="00942414">
        <w:rPr>
          <w:rFonts w:ascii="Times New Roman" w:hAnsi="Times New Roman" w:cs="Times New Roman"/>
          <w:i/>
          <w:iCs/>
          <w:sz w:val="24"/>
          <w:szCs w:val="24"/>
        </w:rPr>
        <w:t>i.p.</w:t>
      </w:r>
      <w:r w:rsidR="00CA3E59" w:rsidRPr="00942414">
        <w:rPr>
          <w:rFonts w:ascii="Times New Roman" w:hAnsi="Times New Roman" w:cs="Times New Roman"/>
          <w:sz w:val="24"/>
          <w:szCs w:val="24"/>
        </w:rPr>
        <w:t xml:space="preserve"> injection of 10 mg/kg colistin plus 10 mg/kg succinate (3 mice per time point).</w:t>
      </w:r>
      <w:r w:rsidR="00385AAD" w:rsidRPr="00942414">
        <w:rPr>
          <w:rFonts w:ascii="Times New Roman" w:hAnsi="Times New Roman" w:cs="Times New Roman"/>
          <w:szCs w:val="21"/>
        </w:rPr>
        <w:t>.</w:t>
      </w:r>
      <w:r w:rsidR="007B188A" w:rsidRPr="00942414">
        <w:rPr>
          <w:rFonts w:ascii="Times New Roman" w:hAnsi="Times New Roman" w:cs="Times New Roman"/>
          <w:szCs w:val="21"/>
        </w:rPr>
        <w:t xml:space="preserve"> 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b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7B188A" w:rsidRPr="00942414">
        <w:rPr>
          <w:rFonts w:ascii="Times New Roman" w:hAnsi="Times New Roman" w:cs="Times New Roman"/>
          <w:b/>
          <w:bCs/>
          <w:szCs w:val="21"/>
        </w:rPr>
        <w:t>&amp;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c</w:t>
      </w:r>
      <w:r w:rsidR="00817C15" w:rsidRPr="00942414">
        <w:rPr>
          <w:rFonts w:ascii="Times New Roman" w:hAnsi="Times New Roman" w:cs="Times New Roman"/>
          <w:szCs w:val="21"/>
        </w:rPr>
        <w:t>,</w:t>
      </w:r>
      <w:r w:rsidR="00AA3685" w:rsidRPr="00942414">
        <w:rPr>
          <w:rFonts w:ascii="Times New Roman" w:hAnsi="Times New Roman" w:cs="Times New Roman"/>
          <w:szCs w:val="21"/>
        </w:rPr>
        <w:t xml:space="preserve"> </w:t>
      </w:r>
      <w:r w:rsidR="00594E2F" w:rsidRPr="00942414">
        <w:rPr>
          <w:rFonts w:ascii="Times New Roman" w:hAnsi="Times New Roman" w:cs="Times New Roman"/>
          <w:szCs w:val="21"/>
        </w:rPr>
        <w:t>The concentration of succinate (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b</w:t>
      </w:r>
      <w:r w:rsidR="00594E2F" w:rsidRPr="00942414">
        <w:rPr>
          <w:rFonts w:ascii="Times New Roman" w:hAnsi="Times New Roman" w:cs="Times New Roman"/>
          <w:szCs w:val="21"/>
        </w:rPr>
        <w:t>) and colistin (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c</w:t>
      </w:r>
      <w:r w:rsidR="00594E2F" w:rsidRPr="00942414">
        <w:rPr>
          <w:rFonts w:ascii="Times New Roman" w:hAnsi="Times New Roman" w:cs="Times New Roman"/>
          <w:szCs w:val="21"/>
        </w:rPr>
        <w:t>) in the liver, spleen, and kidney at 5 min, 10 min, 15 min, 30 min, 1 h, 2 h, 4 h, 8 h, 12 h and 24 h after the intraperitoneal injection of succinate (100 mg kg</w:t>
      </w:r>
      <w:r w:rsidR="00594E2F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594E2F" w:rsidRPr="00942414">
        <w:rPr>
          <w:rFonts w:ascii="Times New Roman" w:hAnsi="Times New Roman" w:cs="Times New Roman"/>
          <w:szCs w:val="21"/>
        </w:rPr>
        <w:t>), colistin (10 mg kg</w:t>
      </w:r>
      <w:r w:rsidR="00594E2F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594E2F" w:rsidRPr="00942414">
        <w:rPr>
          <w:rFonts w:ascii="Times New Roman" w:hAnsi="Times New Roman" w:cs="Times New Roman"/>
          <w:szCs w:val="21"/>
        </w:rPr>
        <w:t xml:space="preserve">), or both (n = 3 per group). 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 xml:space="preserve">d &amp; e, </w:t>
      </w:r>
      <w:r w:rsidR="00AA3685" w:rsidRPr="00942414">
        <w:rPr>
          <w:rFonts w:ascii="Times New Roman" w:hAnsi="Times New Roman" w:cs="Times New Roman"/>
          <w:szCs w:val="21"/>
        </w:rPr>
        <w:t xml:space="preserve">Quantification of </w:t>
      </w:r>
      <w:r w:rsidR="007B188A" w:rsidRPr="00942414">
        <w:rPr>
          <w:rFonts w:ascii="Times New Roman" w:hAnsi="Times New Roman" w:cs="Times New Roman"/>
          <w:szCs w:val="21"/>
        </w:rPr>
        <w:t>c</w:t>
      </w:r>
      <w:r w:rsidR="00385AAD" w:rsidRPr="00942414">
        <w:rPr>
          <w:rFonts w:ascii="Times New Roman" w:hAnsi="Times New Roman" w:cs="Times New Roman"/>
          <w:szCs w:val="21"/>
        </w:rPr>
        <w:t>reatinine (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d</w:t>
      </w:r>
      <w:r w:rsidR="00385AAD" w:rsidRPr="00942414">
        <w:rPr>
          <w:rFonts w:ascii="Times New Roman" w:hAnsi="Times New Roman" w:cs="Times New Roman"/>
          <w:szCs w:val="21"/>
        </w:rPr>
        <w:t xml:space="preserve">) and </w:t>
      </w:r>
      <w:r w:rsidR="007B188A" w:rsidRPr="00942414">
        <w:rPr>
          <w:rFonts w:ascii="Times New Roman" w:hAnsi="Times New Roman" w:cs="Times New Roman"/>
          <w:szCs w:val="21"/>
        </w:rPr>
        <w:t>u</w:t>
      </w:r>
      <w:r w:rsidR="00385AAD" w:rsidRPr="00942414">
        <w:rPr>
          <w:rFonts w:ascii="Times New Roman" w:hAnsi="Times New Roman" w:cs="Times New Roman"/>
          <w:szCs w:val="21"/>
        </w:rPr>
        <w:t>rea nitrogen (</w:t>
      </w:r>
      <w:r w:rsidR="00594E2F" w:rsidRPr="00942414">
        <w:rPr>
          <w:rFonts w:ascii="Times New Roman" w:hAnsi="Times New Roman" w:cs="Times New Roman"/>
          <w:b/>
          <w:bCs/>
          <w:szCs w:val="21"/>
        </w:rPr>
        <w:t>e</w:t>
      </w:r>
      <w:r w:rsidR="00385AAD" w:rsidRPr="00942414">
        <w:rPr>
          <w:rFonts w:ascii="Times New Roman" w:hAnsi="Times New Roman" w:cs="Times New Roman"/>
          <w:szCs w:val="21"/>
        </w:rPr>
        <w:t>) in the liver at day 3 and day 5 after the intraperitoneal injection of succinate (100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>), colistin (10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>), or both (n = 3 per group).</w:t>
      </w:r>
      <w:r w:rsidR="007B188A" w:rsidRPr="00942414">
        <w:rPr>
          <w:rFonts w:ascii="Times New Roman" w:hAnsi="Times New Roman" w:cs="Times New Roman" w:hint="eastAsia"/>
          <w:szCs w:val="21"/>
        </w:rPr>
        <w:t xml:space="preserve"> </w:t>
      </w:r>
      <w:r w:rsidR="00594E2F" w:rsidRPr="00942414">
        <w:rPr>
          <w:rFonts w:ascii="Times New Roman" w:hAnsi="Times New Roman" w:cs="Times New Roman"/>
          <w:b/>
          <w:bCs/>
        </w:rPr>
        <w:t>f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="00385AAD" w:rsidRPr="00942414">
        <w:rPr>
          <w:rFonts w:ascii="Times New Roman" w:hAnsi="Times New Roman" w:cs="Times New Roman"/>
        </w:rPr>
        <w:t xml:space="preserve"> </w:t>
      </w:r>
      <w:r w:rsidR="00B1728C" w:rsidRPr="00942414">
        <w:rPr>
          <w:rFonts w:ascii="Times New Roman" w:hAnsi="Times New Roman" w:cs="Times New Roman"/>
          <w:szCs w:val="21"/>
        </w:rPr>
        <w:t>Percent survival of mice infected by the LD67 and then treated by saline solution, the indicated concentrations of CST plus succinate (100 mg kg−1, n = 10 per group)</w:t>
      </w:r>
      <w:r w:rsidR="00385AAD" w:rsidRPr="00942414">
        <w:rPr>
          <w:rFonts w:ascii="Times New Roman" w:hAnsi="Times New Roman" w:cs="Times New Roman"/>
          <w:szCs w:val="21"/>
        </w:rPr>
        <w:t>.</w:t>
      </w:r>
      <w:r w:rsidR="00A76175" w:rsidRPr="00942414">
        <w:rPr>
          <w:rFonts w:ascii="Times New Roman" w:hAnsi="Times New Roman" w:cs="Times New Roman"/>
          <w:sz w:val="24"/>
          <w:szCs w:val="24"/>
        </w:rPr>
        <w:t xml:space="preserve"> </w:t>
      </w:r>
      <w:r w:rsidR="00A76175" w:rsidRPr="00942414">
        <w:rPr>
          <w:rFonts w:ascii="Times New Roman" w:hAnsi="Times New Roman" w:cs="Times New Roman"/>
          <w:szCs w:val="21"/>
        </w:rPr>
        <w:t>The averages of N = 3(a-e) biologically independent samples are shown. The error bars represent the s.d. Statistical significance was determined using two-way ANOVA with Dunnett’s multiple comparison test (b-e).</w:t>
      </w:r>
    </w:p>
    <w:p w14:paraId="597A26D1" w14:textId="65EDA6D1" w:rsidR="00385AAD" w:rsidRPr="00942414" w:rsidRDefault="00385AAD" w:rsidP="00385AAD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942414">
        <w:rPr>
          <w:rFonts w:ascii="Times New Roman" w:hAnsi="Times New Roman" w:cs="Times New Roman"/>
          <w:szCs w:val="21"/>
        </w:rPr>
        <w:br w:type="page"/>
      </w:r>
    </w:p>
    <w:p w14:paraId="3E300C0C" w14:textId="169BAB3E" w:rsidR="00385AAD" w:rsidRPr="00942414" w:rsidRDefault="00832B50" w:rsidP="00385AAD">
      <w:pPr>
        <w:widowControl/>
        <w:jc w:val="left"/>
        <w:rPr>
          <w:rFonts w:ascii="Times New Roman" w:hAnsi="Times New Roman" w:cs="Times New Roman"/>
          <w:szCs w:val="21"/>
        </w:rPr>
      </w:pPr>
      <w:r w:rsidRPr="00942414">
        <w:rPr>
          <w:noProof/>
        </w:rPr>
        <w:lastRenderedPageBreak/>
        <w:drawing>
          <wp:inline distT="0" distB="0" distL="0" distR="0" wp14:anchorId="08D77A98" wp14:editId="0B29D8F8">
            <wp:extent cx="5274310" cy="230949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CD238" w14:textId="3EA33429" w:rsidR="00385AAD" w:rsidRPr="00942414" w:rsidRDefault="00AA3685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b/>
          <w:bCs/>
          <w:szCs w:val="21"/>
        </w:rPr>
        <w:t>F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igure 6</w:t>
      </w:r>
      <w:r w:rsidR="00EE0705" w:rsidRPr="00942414">
        <w:rPr>
          <w:rFonts w:ascii="Times New Roman" w:hAnsi="Times New Roman" w:cs="Times New Roman"/>
          <w:b/>
          <w:bCs/>
          <w:szCs w:val="21"/>
        </w:rPr>
        <w:t>.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Quantification of </w:t>
      </w:r>
      <w:r w:rsidRPr="00942414">
        <w:rPr>
          <w:rFonts w:ascii="Times New Roman" w:hAnsi="Times New Roman" w:cs="Times New Roman"/>
          <w:b/>
          <w:bCs/>
          <w:i/>
          <w:iCs/>
          <w:szCs w:val="21"/>
        </w:rPr>
        <w:t>mcr-1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, LPS biosynthetic genes, LPS abundance, PEtN modification and zeta potential in Ec-K12, </w:t>
      </w:r>
      <w:r w:rsidRPr="00942414">
        <w:rPr>
          <w:rFonts w:ascii="Times New Roman" w:hAnsi="Times New Roman" w:cs="Times New Roman" w:hint="eastAsia"/>
          <w:b/>
          <w:bCs/>
          <w:szCs w:val="21"/>
        </w:rPr>
        <w:t>E</w:t>
      </w:r>
      <w:r w:rsidRPr="00942414">
        <w:rPr>
          <w:rFonts w:ascii="Times New Roman" w:hAnsi="Times New Roman" w:cs="Times New Roman"/>
          <w:b/>
          <w:bCs/>
          <w:szCs w:val="21"/>
        </w:rPr>
        <w:t>c-MCR-1 and Ec-E226A.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a</w:t>
      </w:r>
      <w:r w:rsidR="00817C15" w:rsidRPr="00942414">
        <w:rPr>
          <w:rFonts w:ascii="Times New Roman" w:hAnsi="Times New Roman" w:cs="Times New Roman"/>
          <w:b/>
          <w:bCs/>
          <w:sz w:val="28"/>
          <w:szCs w:val="32"/>
        </w:rPr>
        <w:t>,</w:t>
      </w:r>
      <w:r w:rsidR="00385AAD" w:rsidRPr="00942414">
        <w:rPr>
          <w:rFonts w:ascii="Times New Roman" w:hAnsi="Times New Roman" w:cs="Times New Roman"/>
          <w:sz w:val="28"/>
          <w:szCs w:val="32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qRT-PCR for expression of</w:t>
      </w:r>
      <w:r w:rsidR="00385AAD" w:rsidRPr="00942414">
        <w:rPr>
          <w:rFonts w:ascii="Times New Roman" w:hAnsi="Times New Roman" w:cs="Times New Roman"/>
        </w:rPr>
        <w:t xml:space="preserve"> </w:t>
      </w:r>
      <w:r w:rsidR="00385AAD" w:rsidRPr="00942414">
        <w:rPr>
          <w:rFonts w:ascii="Times New Roman" w:hAnsi="Times New Roman" w:cs="Times New Roman"/>
          <w:i/>
          <w:iCs/>
          <w:szCs w:val="21"/>
        </w:rPr>
        <w:t>mcr-1</w:t>
      </w:r>
      <w:r w:rsidR="00385AAD" w:rsidRPr="00942414">
        <w:rPr>
          <w:rFonts w:ascii="Times New Roman" w:hAnsi="Times New Roman" w:cs="Times New Roman"/>
          <w:szCs w:val="21"/>
        </w:rPr>
        <w:t>, of Ec-MCR-1 in the absence or presence of succinate.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b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szCs w:val="21"/>
        </w:rPr>
        <w:t xml:space="preserve"> </w:t>
      </w:r>
      <w:bookmarkStart w:id="0" w:name="_Hlk105160459"/>
      <w:r w:rsidR="00385AAD" w:rsidRPr="00942414">
        <w:rPr>
          <w:rFonts w:ascii="Times New Roman" w:hAnsi="Times New Roman" w:cs="Times New Roman"/>
          <w:szCs w:val="21"/>
        </w:rPr>
        <w:t>qRT-PCR for expression of</w:t>
      </w:r>
      <w:r w:rsidR="00385AAD" w:rsidRPr="00942414">
        <w:rPr>
          <w:rFonts w:ascii="Times New Roman" w:hAnsi="Times New Roman" w:cs="Times New Roman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LPS biosynthesis genes of Ec-K12, Ec-MCR-1 and Ec-E246A in the absence or presence of succinate.</w:t>
      </w:r>
      <w:bookmarkEnd w:id="0"/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</w:rPr>
        <w:t>c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="00385AAD" w:rsidRPr="00942414">
        <w:rPr>
          <w:rFonts w:ascii="Times New Roman" w:hAnsi="Times New Roman" w:cs="Times New Roman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The LPS abundance</w:t>
      </w:r>
      <w:r w:rsidR="00A44FC3" w:rsidRPr="00942414">
        <w:rPr>
          <w:rFonts w:ascii="Times New Roman" w:hAnsi="Times New Roman" w:cs="Times New Roman"/>
          <w:szCs w:val="21"/>
        </w:rPr>
        <w:t xml:space="preserve"> of increasing concentrations of succinate</w:t>
      </w:r>
      <w:r w:rsidR="00385AAD" w:rsidRPr="00942414">
        <w:rPr>
          <w:rFonts w:ascii="Times New Roman" w:hAnsi="Times New Roman" w:cs="Times New Roman"/>
          <w:szCs w:val="21"/>
        </w:rPr>
        <w:t>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d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The abundance of LipidA or PEtN-LipidA of E Ec-K12, Ec-MCR-1 and Ec-E246A.</w:t>
      </w:r>
      <w:r w:rsidR="00A76175" w:rsidRPr="00942414">
        <w:rPr>
          <w:rFonts w:ascii="Times New Roman" w:hAnsi="Times New Roman" w:cs="Times New Roman"/>
          <w:szCs w:val="21"/>
        </w:rPr>
        <w:t xml:space="preserve"> The averages of N = 12(a), N = 6(b), and N = 3(c) biologically independent samples are shown. The error bars represent the s.d. Statistical significance was determined using an unpaired two-tailed Student’s t-test (</w:t>
      </w:r>
      <w:r w:rsidR="007C33ED" w:rsidRPr="00942414">
        <w:rPr>
          <w:rFonts w:ascii="Times New Roman" w:hAnsi="Times New Roman" w:cs="Times New Roman"/>
          <w:szCs w:val="21"/>
        </w:rPr>
        <w:t>a-c</w:t>
      </w:r>
      <w:r w:rsidR="00A76175" w:rsidRPr="00942414">
        <w:rPr>
          <w:rFonts w:ascii="Times New Roman" w:hAnsi="Times New Roman" w:cs="Times New Roman"/>
          <w:szCs w:val="21"/>
        </w:rPr>
        <w:t>).</w:t>
      </w:r>
    </w:p>
    <w:p w14:paraId="12E9B777" w14:textId="77777777" w:rsidR="00385AAD" w:rsidRPr="00942414" w:rsidRDefault="00385AAD" w:rsidP="008E730D">
      <w:pPr>
        <w:widowControl/>
        <w:snapToGrid w:val="0"/>
        <w:jc w:val="left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szCs w:val="21"/>
        </w:rPr>
        <w:br w:type="page"/>
      </w:r>
    </w:p>
    <w:p w14:paraId="6E60ED86" w14:textId="34D10CA5" w:rsidR="00385AAD" w:rsidRPr="00942414" w:rsidRDefault="00832B50" w:rsidP="00832B5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942414">
        <w:rPr>
          <w:noProof/>
        </w:rPr>
        <w:lastRenderedPageBreak/>
        <w:drawing>
          <wp:inline distT="0" distB="0" distL="0" distR="0" wp14:anchorId="6F1BEC88" wp14:editId="78F76534">
            <wp:extent cx="4900246" cy="339229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728" cy="339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B1600" w14:textId="24DBBDD4" w:rsidR="00385AAD" w:rsidRPr="00942414" w:rsidRDefault="00AA3685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b/>
          <w:bCs/>
          <w:szCs w:val="21"/>
        </w:rPr>
        <w:t>F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igure 7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. MIC of the gene deletion mutants and succinylation.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a 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&amp;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b</w:t>
      </w:r>
      <w:r w:rsidR="00817C15" w:rsidRPr="00942414">
        <w:rPr>
          <w:rFonts w:ascii="Times New Roman" w:hAnsi="Times New Roman" w:cs="Times New Roman"/>
          <w:b/>
          <w:bCs/>
          <w:sz w:val="28"/>
          <w:szCs w:val="32"/>
        </w:rPr>
        <w:t>,</w:t>
      </w:r>
      <w:r w:rsidR="00385AAD" w:rsidRPr="00942414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385AAD" w:rsidRPr="00942414">
        <w:rPr>
          <w:rFonts w:ascii="Times New Roman" w:hAnsi="Times New Roman" w:cs="Times New Roman"/>
        </w:rPr>
        <w:t>MIC between in indicated</w:t>
      </w:r>
      <w:r w:rsidR="008E730D" w:rsidRPr="00942414">
        <w:rPr>
          <w:rFonts w:ascii="Times New Roman" w:hAnsi="Times New Roman" w:cs="Times New Roman"/>
        </w:rPr>
        <w:t xml:space="preserve"> </w:t>
      </w:r>
      <w:r w:rsidR="00385AAD" w:rsidRPr="00942414">
        <w:rPr>
          <w:rFonts w:ascii="Times New Roman" w:hAnsi="Times New Roman" w:cs="Times New Roman"/>
        </w:rPr>
        <w:t>knockout mutant bacteria carry MCR-1.</w:t>
      </w:r>
      <w:r w:rsidRPr="00942414">
        <w:rPr>
          <w:rFonts w:ascii="Times New Roman" w:hAnsi="Times New Roman" w:cs="Times New Roman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</w:rPr>
        <w:t>c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="00385AAD" w:rsidRPr="00942414">
        <w:rPr>
          <w:rFonts w:ascii="Times New Roman" w:hAnsi="Times New Roman" w:cs="Times New Roman"/>
          <w:b/>
          <w:bCs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Western blot of succinylation of protein in Ec-K12, Ec-MCR-1 and Ec-E246A in presence or absence succinate.</w:t>
      </w:r>
      <w:r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d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szCs w:val="21"/>
        </w:rPr>
        <w:t xml:space="preserve"> Western blot of succinylation of Soxs in presence or absence succinate.</w:t>
      </w:r>
    </w:p>
    <w:p w14:paraId="13B7E541" w14:textId="77777777" w:rsidR="00385AAD" w:rsidRPr="00942414" w:rsidRDefault="00385AAD" w:rsidP="008E730D">
      <w:pPr>
        <w:widowControl/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szCs w:val="21"/>
        </w:rPr>
        <w:br w:type="page"/>
      </w:r>
    </w:p>
    <w:p w14:paraId="632BCA1C" w14:textId="484C9CAB" w:rsidR="00385AAD" w:rsidRPr="00942414" w:rsidRDefault="00BE6440" w:rsidP="00385AA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942414">
        <w:lastRenderedPageBreak/>
        <w:t xml:space="preserve"> </w:t>
      </w:r>
      <w:r w:rsidR="00EB6511" w:rsidRPr="00942414">
        <w:t xml:space="preserve"> </w:t>
      </w:r>
      <w:r w:rsidR="00D32857" w:rsidRPr="00942414">
        <w:rPr>
          <w:noProof/>
        </w:rPr>
        <w:drawing>
          <wp:inline distT="0" distB="0" distL="0" distR="0" wp14:anchorId="30902120" wp14:editId="5471F0D0">
            <wp:extent cx="4554126" cy="809661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442" cy="810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57F19" w14:textId="56594E31" w:rsidR="00385AAD" w:rsidRPr="00942414" w:rsidRDefault="00AA3685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 w:hint="eastAsia"/>
          <w:b/>
          <w:bCs/>
          <w:szCs w:val="21"/>
        </w:rPr>
        <w:t>F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igure </w:t>
      </w:r>
      <w:r w:rsidR="00EF3A0A" w:rsidRPr="00942414">
        <w:rPr>
          <w:rFonts w:ascii="Times New Roman" w:hAnsi="Times New Roman" w:cs="Times New Roman"/>
          <w:b/>
          <w:bCs/>
          <w:szCs w:val="21"/>
        </w:rPr>
        <w:t>8</w:t>
      </w:r>
      <w:r w:rsidRPr="00942414">
        <w:rPr>
          <w:rFonts w:ascii="Times New Roman" w:hAnsi="Times New Roman" w:cs="Times New Roman" w:hint="eastAsia"/>
          <w:b/>
          <w:bCs/>
          <w:szCs w:val="21"/>
        </w:rPr>
        <w:t>.</w:t>
      </w:r>
      <w:r w:rsidRPr="00942414">
        <w:rPr>
          <w:rFonts w:ascii="Times New Roman" w:hAnsi="Times New Roman" w:cs="Times New Roman"/>
          <w:b/>
          <w:bCs/>
          <w:szCs w:val="21"/>
        </w:rPr>
        <w:t xml:space="preserve"> Protein sequence alignment of CpxR and PdhR of different bacterial sepecies. </w:t>
      </w:r>
      <w:r w:rsidRPr="00942414">
        <w:rPr>
          <w:rFonts w:ascii="Times New Roman" w:hAnsi="Times New Roman" w:cs="Times New Roman" w:hint="eastAsia"/>
          <w:szCs w:val="21"/>
        </w:rPr>
        <w:t>Arrow</w:t>
      </w:r>
      <w:r w:rsidRPr="00942414">
        <w:rPr>
          <w:rFonts w:ascii="Times New Roman" w:hAnsi="Times New Roman" w:cs="Times New Roman"/>
          <w:szCs w:val="21"/>
        </w:rPr>
        <w:t xml:space="preserve"> indicates the succinylation sites. </w:t>
      </w:r>
    </w:p>
    <w:p w14:paraId="0BB3734E" w14:textId="77777777" w:rsidR="00385AAD" w:rsidRPr="00942414" w:rsidRDefault="00385AAD" w:rsidP="00385AAD">
      <w:pPr>
        <w:widowControl/>
        <w:jc w:val="left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szCs w:val="21"/>
        </w:rPr>
        <w:br w:type="page"/>
      </w:r>
    </w:p>
    <w:p w14:paraId="0A162448" w14:textId="2FB5A2D1" w:rsidR="00385AAD" w:rsidRPr="00942414" w:rsidRDefault="00CA3E59" w:rsidP="00385AAD">
      <w:pPr>
        <w:spacing w:line="360" w:lineRule="auto"/>
        <w:rPr>
          <w:rFonts w:ascii="Times New Roman" w:hAnsi="Times New Roman" w:cs="Times New Roman"/>
          <w:szCs w:val="21"/>
        </w:rPr>
      </w:pPr>
      <w:r w:rsidRPr="00942414">
        <w:lastRenderedPageBreak/>
        <w:t xml:space="preserve"> </w:t>
      </w:r>
      <w:r w:rsidR="007E7152">
        <w:rPr>
          <w:noProof/>
        </w:rPr>
        <w:drawing>
          <wp:inline distT="0" distB="0" distL="0" distR="0" wp14:anchorId="2BF53331" wp14:editId="00244F7D">
            <wp:extent cx="5274310" cy="2590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44"/>
                    <a:stretch/>
                  </pic:blipFill>
                  <pic:spPr bwMode="auto">
                    <a:xfrm>
                      <a:off x="0" y="0"/>
                      <a:ext cx="527431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DEF47" w14:textId="02CEFC88" w:rsidR="00385AAD" w:rsidRPr="00942414" w:rsidRDefault="00AA3685" w:rsidP="008E730D">
      <w:pPr>
        <w:snapToGrid w:val="0"/>
        <w:rPr>
          <w:rFonts w:ascii="Times New Roman" w:hAnsi="Times New Roman" w:cs="Times New Roman"/>
          <w:szCs w:val="21"/>
        </w:rPr>
      </w:pPr>
      <w:r w:rsidRPr="00942414">
        <w:rPr>
          <w:rFonts w:ascii="Times New Roman" w:hAnsi="Times New Roman" w:cs="Times New Roman"/>
          <w:b/>
          <w:bCs/>
          <w:szCs w:val="21"/>
        </w:rPr>
        <w:t>F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igure 9</w:t>
      </w:r>
      <w:r w:rsidR="00D51015" w:rsidRPr="00942414">
        <w:rPr>
          <w:rFonts w:ascii="Times New Roman" w:hAnsi="Times New Roman" w:cs="Times New Roman"/>
          <w:b/>
          <w:bCs/>
          <w:szCs w:val="21"/>
        </w:rPr>
        <w:t xml:space="preserve">. </w:t>
      </w:r>
      <w:r w:rsidR="00D51015" w:rsidRPr="00942414">
        <w:rPr>
          <w:rFonts w:ascii="Times New Roman" w:hAnsi="Times New Roman" w:cs="Times New Roman" w:hint="eastAsia"/>
          <w:b/>
          <w:bCs/>
          <w:szCs w:val="21"/>
        </w:rPr>
        <w:t>The</w:t>
      </w:r>
      <w:r w:rsidR="00D51015" w:rsidRPr="00942414">
        <w:rPr>
          <w:rFonts w:ascii="Times New Roman" w:hAnsi="Times New Roman" w:cs="Times New Roman"/>
          <w:b/>
          <w:bCs/>
          <w:szCs w:val="21"/>
        </w:rPr>
        <w:t xml:space="preserve"> role of α-KG in potentiating </w:t>
      </w:r>
      <w:r w:rsidR="000D5575" w:rsidRPr="00942414">
        <w:rPr>
          <w:rFonts w:ascii="Times New Roman" w:hAnsi="Times New Roman" w:cs="Times New Roman"/>
          <w:b/>
          <w:bCs/>
          <w:szCs w:val="21"/>
        </w:rPr>
        <w:t xml:space="preserve">colistin killing efficacy and the effect of MS, HS, SS and TS on global succinylation.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a</w:t>
      </w:r>
      <w:r w:rsidR="00817C15" w:rsidRPr="00942414">
        <w:rPr>
          <w:rFonts w:ascii="Times New Roman" w:hAnsi="Times New Roman" w:cs="Times New Roman"/>
          <w:b/>
          <w:bCs/>
          <w:sz w:val="28"/>
          <w:szCs w:val="32"/>
        </w:rPr>
        <w:t>,</w:t>
      </w:r>
      <w:r w:rsidR="00385AAD" w:rsidRPr="00942414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 xml:space="preserve">Western blot of succinylation of protein in Ec-MCR-1 in presence or absence </w:t>
      </w:r>
      <w:r w:rsidR="00B170DF" w:rsidRPr="00942414">
        <w:rPr>
          <w:rFonts w:ascii="Times New Roman" w:hAnsi="Times New Roman" w:cs="Times New Roman"/>
          <w:szCs w:val="21"/>
        </w:rPr>
        <w:t>α-KG</w:t>
      </w:r>
      <w:r w:rsidR="00385AAD" w:rsidRPr="00942414">
        <w:rPr>
          <w:rFonts w:ascii="Times New Roman" w:hAnsi="Times New Roman" w:cs="Times New Roman"/>
          <w:szCs w:val="21"/>
        </w:rPr>
        <w:t>.</w:t>
      </w:r>
      <w:r w:rsidR="000D5575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906AEB" w:rsidRPr="00942414">
        <w:rPr>
          <w:rFonts w:ascii="Times New Roman" w:hAnsi="Times New Roman" w:cs="Times New Roman"/>
          <w:b/>
          <w:bCs/>
        </w:rPr>
        <w:t>b</w:t>
      </w:r>
      <w:r w:rsidR="00817C15" w:rsidRPr="00942414">
        <w:rPr>
          <w:rFonts w:ascii="Times New Roman" w:hAnsi="Times New Roman" w:cs="Times New Roman"/>
          <w:b/>
          <w:bCs/>
        </w:rPr>
        <w:t>,</w:t>
      </w:r>
      <w:r w:rsidR="00385AAD" w:rsidRPr="00942414">
        <w:rPr>
          <w:rFonts w:ascii="Times New Roman" w:hAnsi="Times New Roman" w:cs="Times New Roman"/>
          <w:b/>
          <w:bCs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Percent survival of zebrafish infected with ET-20</w:t>
      </w:r>
      <w:r w:rsidR="00906AEB" w:rsidRPr="00942414">
        <w:rPr>
          <w:rFonts w:ascii="Times New Roman" w:hAnsi="Times New Roman" w:cs="Times New Roman"/>
          <w:szCs w:val="21"/>
        </w:rPr>
        <w:t>-MCR-1</w:t>
      </w:r>
      <w:r w:rsidR="00385AAD" w:rsidRPr="00942414">
        <w:rPr>
          <w:rFonts w:ascii="Times New Roman" w:hAnsi="Times New Roman" w:cs="Times New Roman"/>
          <w:szCs w:val="21"/>
        </w:rPr>
        <w:t xml:space="preserve"> in the presence or absence of CST (10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 xml:space="preserve">), </w:t>
      </w:r>
      <w:r w:rsidR="00B170DF" w:rsidRPr="00942414">
        <w:rPr>
          <w:rFonts w:ascii="Times New Roman" w:hAnsi="Times New Roman" w:cs="Times New Roman"/>
          <w:szCs w:val="21"/>
        </w:rPr>
        <w:t>α-KG</w:t>
      </w:r>
      <w:r w:rsidR="00385AAD" w:rsidRPr="00942414">
        <w:rPr>
          <w:rFonts w:ascii="Times New Roman" w:hAnsi="Times New Roman" w:cs="Times New Roman"/>
          <w:szCs w:val="21"/>
        </w:rPr>
        <w:t xml:space="preserve"> (100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>) or both.</w:t>
      </w:r>
      <w:r w:rsidR="000D5575" w:rsidRPr="00942414">
        <w:rPr>
          <w:rFonts w:ascii="Times New Roman" w:hAnsi="Times New Roman" w:cs="Times New Roman"/>
          <w:szCs w:val="21"/>
        </w:rPr>
        <w:t xml:space="preserve"> </w:t>
      </w:r>
      <w:r w:rsidR="00906AEB" w:rsidRPr="00942414">
        <w:rPr>
          <w:rFonts w:ascii="Times New Roman" w:hAnsi="Times New Roman" w:cs="Times New Roman"/>
          <w:b/>
          <w:bCs/>
          <w:szCs w:val="21"/>
        </w:rPr>
        <w:t>c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Zebrafish</w:t>
      </w:r>
      <w:r w:rsidR="00385AAD" w:rsidRPr="00942414">
        <w:rPr>
          <w:rFonts w:ascii="Times New Roman" w:hAnsi="Times New Roman" w:cs="Times New Roman"/>
          <w:sz w:val="24"/>
          <w:szCs w:val="24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>were treated with saline, CST (10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 xml:space="preserve">), or plus </w:t>
      </w:r>
      <w:r w:rsidR="00B170DF" w:rsidRPr="00942414">
        <w:rPr>
          <w:rFonts w:ascii="Times New Roman" w:hAnsi="Times New Roman" w:cs="Times New Roman"/>
          <w:szCs w:val="21"/>
        </w:rPr>
        <w:t>α-KG</w:t>
      </w:r>
      <w:r w:rsidR="00385AAD" w:rsidRPr="00942414">
        <w:rPr>
          <w:rFonts w:ascii="Times New Roman" w:hAnsi="Times New Roman" w:cs="Times New Roman"/>
          <w:szCs w:val="21"/>
        </w:rPr>
        <w:t xml:space="preserve"> (100 mg kg</w:t>
      </w:r>
      <w:r w:rsidR="00385AAD" w:rsidRPr="00942414">
        <w:rPr>
          <w:rFonts w:ascii="Times New Roman" w:hAnsi="Times New Roman" w:cs="Times New Roman"/>
          <w:szCs w:val="21"/>
          <w:vertAlign w:val="superscript"/>
        </w:rPr>
        <w:t>−1</w:t>
      </w:r>
      <w:r w:rsidR="00385AAD" w:rsidRPr="00942414">
        <w:rPr>
          <w:rFonts w:ascii="Times New Roman" w:hAnsi="Times New Roman" w:cs="Times New Roman"/>
          <w:szCs w:val="21"/>
        </w:rPr>
        <w:t>). At 24 or 48 hours after injection, back tissue was collected and homogenized.</w:t>
      </w:r>
      <w:r w:rsidR="000D5575" w:rsidRPr="00942414">
        <w:rPr>
          <w:rFonts w:ascii="Times New Roman" w:hAnsi="Times New Roman" w:cs="Times New Roman"/>
          <w:szCs w:val="21"/>
        </w:rPr>
        <w:t xml:space="preserve"> </w:t>
      </w:r>
      <w:r w:rsidR="00906AEB" w:rsidRPr="00942414">
        <w:rPr>
          <w:rFonts w:ascii="Times New Roman" w:hAnsi="Times New Roman" w:cs="Times New Roman"/>
          <w:b/>
          <w:bCs/>
          <w:szCs w:val="21"/>
        </w:rPr>
        <w:t>d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szCs w:val="21"/>
        </w:rPr>
        <w:t xml:space="preserve"> Percent survival of colistin-resistant bacteria pathogens in the presence or absence of colistin</w:t>
      </w:r>
      <w:r w:rsidR="00906AEB" w:rsidRPr="00942414">
        <w:rPr>
          <w:rFonts w:ascii="Times New Roman" w:hAnsi="Times New Roman" w:cs="Times New Roman"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szCs w:val="21"/>
        </w:rPr>
        <w:t xml:space="preserve">plus </w:t>
      </w:r>
      <w:r w:rsidR="00B170DF" w:rsidRPr="00942414">
        <w:rPr>
          <w:rFonts w:ascii="Times New Roman" w:hAnsi="Times New Roman" w:cs="Times New Roman"/>
          <w:szCs w:val="21"/>
        </w:rPr>
        <w:t>α-KG</w:t>
      </w:r>
      <w:r w:rsidR="00385AAD" w:rsidRPr="00942414">
        <w:rPr>
          <w:rFonts w:ascii="Times New Roman" w:hAnsi="Times New Roman" w:cs="Times New Roman"/>
          <w:szCs w:val="21"/>
        </w:rPr>
        <w:t xml:space="preserve"> (20 mM).</w:t>
      </w:r>
      <w:r w:rsidR="000D5575" w:rsidRPr="00942414">
        <w:rPr>
          <w:rFonts w:ascii="Times New Roman" w:hAnsi="Times New Roman" w:cs="Times New Roman"/>
          <w:b/>
          <w:bCs/>
          <w:szCs w:val="21"/>
        </w:rPr>
        <w:t xml:space="preserve"> </w:t>
      </w:r>
      <w:r w:rsidR="00385AAD" w:rsidRPr="00942414">
        <w:rPr>
          <w:rFonts w:ascii="Times New Roman" w:hAnsi="Times New Roman" w:cs="Times New Roman"/>
          <w:b/>
          <w:bCs/>
          <w:szCs w:val="21"/>
        </w:rPr>
        <w:t>f</w:t>
      </w:r>
      <w:r w:rsidR="00817C15" w:rsidRPr="00942414">
        <w:rPr>
          <w:rFonts w:ascii="Times New Roman" w:hAnsi="Times New Roman" w:cs="Times New Roman"/>
          <w:b/>
          <w:bCs/>
          <w:szCs w:val="21"/>
        </w:rPr>
        <w:t>,</w:t>
      </w:r>
      <w:r w:rsidR="00385AAD" w:rsidRPr="00942414">
        <w:rPr>
          <w:rFonts w:ascii="Times New Roman" w:hAnsi="Times New Roman" w:cs="Times New Roman"/>
          <w:szCs w:val="21"/>
        </w:rPr>
        <w:t xml:space="preserve"> Western blot of succinylation of protein in Ec-MCR-1 in presence or absence Suc (succinate), MS (metoprolol succinate), HS (hydrocortisone succinate), SS (sumatriptan succinate) and TS (trelagliptin succinate).</w:t>
      </w:r>
      <w:r w:rsidR="007C33ED" w:rsidRPr="00942414">
        <w:rPr>
          <w:rFonts w:ascii="Times New Roman" w:hAnsi="Times New Roman" w:cs="Times New Roman"/>
          <w:szCs w:val="21"/>
        </w:rPr>
        <w:t xml:space="preserve"> The averages of N = 20(a), N = 6(c), and N = 3(d) biologically independent samples are shown. Survival were assessed using the Gehan–Wilcoxon test (b). The error bars represent the s.d. Statistical significance was determined using an unpaired two-tailed Student’s t-test (c-d).</w:t>
      </w:r>
    </w:p>
    <w:p w14:paraId="446ECA67" w14:textId="3D7B9D3F" w:rsidR="0021322E" w:rsidRPr="00942414" w:rsidRDefault="0021322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942414">
        <w:rPr>
          <w:rFonts w:ascii="Times New Roman" w:hAnsi="Times New Roman" w:cs="Times New Roman"/>
          <w:sz w:val="24"/>
          <w:szCs w:val="24"/>
        </w:rPr>
        <w:br w:type="page"/>
      </w:r>
    </w:p>
    <w:p w14:paraId="6D4EB713" w14:textId="77777777" w:rsidR="0021322E" w:rsidRPr="00942414" w:rsidRDefault="0021322E" w:rsidP="0021322E">
      <w:pPr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942414">
        <w:rPr>
          <w:rFonts w:ascii="Times New Roman" w:hAnsi="Times New Roman" w:cs="Times New Roman"/>
          <w:sz w:val="20"/>
          <w:szCs w:val="20"/>
        </w:rPr>
        <w:lastRenderedPageBreak/>
        <w:t>Table S1. Bacterial strains used in the study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1412"/>
        <w:gridCol w:w="1418"/>
        <w:gridCol w:w="1559"/>
        <w:gridCol w:w="1213"/>
      </w:tblGrid>
      <w:tr w:rsidR="0021322E" w:rsidRPr="00942414" w14:paraId="5B2A44A7" w14:textId="77777777" w:rsidTr="00B1340C">
        <w:trPr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D254ED" w14:textId="77777777" w:rsidR="0021322E" w:rsidRPr="00942414" w:rsidRDefault="0021322E" w:rsidP="00B1340C">
            <w:pPr>
              <w:jc w:val="center"/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Strain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1003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41D1A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MIC (μg/mL)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61E03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CONC(μg/mL)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8A213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MCR-1</w:t>
            </w:r>
          </w:p>
        </w:tc>
      </w:tr>
      <w:tr w:rsidR="0021322E" w:rsidRPr="00942414" w14:paraId="49EF894C" w14:textId="77777777" w:rsidTr="00B1340C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98A1B1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942414">
              <w:rPr>
                <w:rFonts w:ascii="Times New Roman" w:hAnsi="Times New Roman" w:cs="Times New Roman"/>
                <w:i/>
                <w:iCs/>
              </w:rPr>
              <w:t>Escherichia coli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7FFA2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LD22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ABEDDA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D09591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06BF8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68B550ED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2F2DE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BE25A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LD39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756E8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DF5A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696D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2257DEDF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E955A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45DD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LD69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A0CC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5AC0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5039A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6BB801B8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DE62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2670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LD93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6D4E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3651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9C06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6752AA25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6CDE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5091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A2406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4D943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CC6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47CC2991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35E4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E4D9C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4351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578B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C656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71AFDA22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37C2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E2A1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1E3C3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B922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7B4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3014F3A0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04311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9884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D6F2C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ECCF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AF63B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3705D6FA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311D3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F972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79D2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481C2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F03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41245316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17B9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C0B6C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Gga6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EE168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A554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77B5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75E8C27C" w14:textId="77777777" w:rsidTr="00B1340C">
        <w:trPr>
          <w:jc w:val="center"/>
        </w:trPr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44497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942414">
              <w:rPr>
                <w:rFonts w:ascii="Times New Roman" w:hAnsi="Times New Roman" w:cs="Times New Roman"/>
                <w:i/>
                <w:iCs/>
              </w:rPr>
              <w:t>Pseudomonas aeruginosa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82747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7A12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DAD7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43100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2BA323CF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A080D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3E86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7F091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4BE2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F789F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22C56EA0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90F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2581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A9C2A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5AC02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49DC6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7BB10738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1C4B9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4A37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F8676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6373C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1AE8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2CD6E428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EE68E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FAF21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3AC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21AE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E8FF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168C0181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A720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7533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PA6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121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0E34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B5D6D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18581DE0" w14:textId="77777777" w:rsidTr="00B1340C">
        <w:trPr>
          <w:jc w:val="center"/>
        </w:trPr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282B7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942414">
              <w:rPr>
                <w:rFonts w:ascii="Times New Roman" w:hAnsi="Times New Roman" w:cs="Times New Roman"/>
                <w:i/>
                <w:iCs/>
              </w:rPr>
              <w:t>Acinetobacter baumannii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D5996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AB1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27E53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4FDC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8D460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2368024C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EDA4B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92067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AB2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C8E4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3928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8BAE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46785C86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CDC2C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77787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AB3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2CF7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6DF0B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75E4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69CC507C" w14:textId="77777777" w:rsidTr="00B1340C">
        <w:trPr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26A4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316D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AB4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FAD57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9B2C8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C63C5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  <w:tr w:rsidR="0021322E" w:rsidRPr="00942414" w14:paraId="4F9CAC46" w14:textId="77777777" w:rsidTr="00B1340C">
        <w:trPr>
          <w:jc w:val="center"/>
        </w:trPr>
        <w:tc>
          <w:tcPr>
            <w:tcW w:w="269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E388FAB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942414">
              <w:rPr>
                <w:rFonts w:ascii="Times New Roman" w:hAnsi="Times New Roman" w:cs="Times New Roman"/>
                <w:i/>
                <w:iCs/>
              </w:rPr>
              <w:t>Edwardsiella </w:t>
            </w:r>
            <w:r w:rsidRPr="00942414">
              <w:rPr>
                <w:rFonts w:ascii="Times New Roman" w:hAnsi="Times New Roman" w:cs="Times New Roman"/>
              </w:rPr>
              <w:t>tarda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C7F2B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ET20-MCR1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6B9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83B73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DADAE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Positive</w:t>
            </w:r>
          </w:p>
        </w:tc>
      </w:tr>
      <w:tr w:rsidR="0021322E" w:rsidRPr="00942414" w14:paraId="2FEBBA62" w14:textId="77777777" w:rsidTr="00B1340C">
        <w:trPr>
          <w:jc w:val="center"/>
        </w:trPr>
        <w:tc>
          <w:tcPr>
            <w:tcW w:w="269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89DEE2" w14:textId="77777777" w:rsidR="0021322E" w:rsidRPr="00942414" w:rsidRDefault="0021322E" w:rsidP="00B1340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385BB1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PPD453/86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227C1A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FFD360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5CF339" w14:textId="77777777" w:rsidR="0021322E" w:rsidRPr="00942414" w:rsidRDefault="0021322E" w:rsidP="00B1340C">
            <w:pPr>
              <w:rPr>
                <w:rFonts w:ascii="Times New Roman" w:hAnsi="Times New Roman" w:cs="Times New Roman"/>
              </w:rPr>
            </w:pPr>
            <w:r w:rsidRPr="00942414">
              <w:rPr>
                <w:rFonts w:ascii="Times New Roman" w:hAnsi="Times New Roman" w:cs="Times New Roman"/>
              </w:rPr>
              <w:t>Negative</w:t>
            </w:r>
          </w:p>
        </w:tc>
      </w:tr>
    </w:tbl>
    <w:p w14:paraId="015A11EE" w14:textId="1C324C34" w:rsidR="0021322E" w:rsidRPr="00942414" w:rsidRDefault="0021322E" w:rsidP="0021322E">
      <w:pPr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  <w:b/>
          <w:bCs/>
        </w:rPr>
        <w:t>Notes</w:t>
      </w:r>
      <w:r w:rsidRPr="00942414">
        <w:rPr>
          <w:rFonts w:ascii="Times New Roman" w:hAnsi="Times New Roman" w:cs="Times New Roman"/>
        </w:rPr>
        <w:t>：</w:t>
      </w:r>
      <w:r w:rsidRPr="00942414">
        <w:rPr>
          <w:rFonts w:ascii="Times New Roman" w:hAnsi="Times New Roman" w:cs="Times New Roman"/>
        </w:rPr>
        <w:t>MIC was for Colistin; CONC (concentration) was used</w:t>
      </w:r>
      <w:r w:rsidRPr="00942414">
        <w:rPr>
          <w:rFonts w:ascii="Times New Roman" w:hAnsi="Times New Roman" w:cs="Times New Roman"/>
          <w:i/>
          <w:iCs/>
        </w:rPr>
        <w:t xml:space="preserve"> in vitro</w:t>
      </w:r>
      <w:r w:rsidRPr="00942414">
        <w:rPr>
          <w:rFonts w:ascii="Times New Roman" w:hAnsi="Times New Roman" w:cs="Times New Roman"/>
        </w:rPr>
        <w:t xml:space="preserve"> </w:t>
      </w:r>
      <w:r w:rsidR="00700E6E" w:rsidRPr="00942414">
        <w:rPr>
          <w:rFonts w:ascii="Times New Roman" w:hAnsi="Times New Roman" w:cs="Times New Roman"/>
        </w:rPr>
        <w:t>b</w:t>
      </w:r>
      <w:r w:rsidRPr="00942414">
        <w:rPr>
          <w:rFonts w:ascii="Times New Roman" w:hAnsi="Times New Roman" w:cs="Times New Roman"/>
        </w:rPr>
        <w:t>actericidal assay.</w:t>
      </w:r>
    </w:p>
    <w:p w14:paraId="776E8025" w14:textId="77777777" w:rsidR="0021322E" w:rsidRPr="00942414" w:rsidRDefault="0021322E" w:rsidP="0021322E">
      <w:pPr>
        <w:widowControl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6536FD7B" w14:textId="77777777" w:rsidR="0021322E" w:rsidRPr="00B86551" w:rsidRDefault="0021322E" w:rsidP="0021322E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551">
        <w:rPr>
          <w:rFonts w:ascii="Times New Roman" w:hAnsi="Times New Roman" w:cs="Times New Roman"/>
          <w:sz w:val="24"/>
          <w:szCs w:val="24"/>
        </w:rPr>
        <w:lastRenderedPageBreak/>
        <w:t>Table S2. Plasmids used in the study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3118"/>
        <w:gridCol w:w="1352"/>
      </w:tblGrid>
      <w:tr w:rsidR="0021322E" w:rsidRPr="00BF5FC0" w14:paraId="3E3D71F7" w14:textId="77777777" w:rsidTr="00BF5FC0">
        <w:trPr>
          <w:jc w:val="center"/>
        </w:trPr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</w:tcPr>
          <w:p w14:paraId="09A74E99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Plasmids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727F012C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</w:tcPr>
          <w:p w14:paraId="0D5CDAAA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21322E" w:rsidRPr="00BF5FC0" w14:paraId="40528515" w14:textId="77777777" w:rsidTr="00BF5FC0">
        <w:trPr>
          <w:trHeight w:val="665"/>
          <w:jc w:val="center"/>
        </w:trPr>
        <w:tc>
          <w:tcPr>
            <w:tcW w:w="2165" w:type="dxa"/>
            <w:tcBorders>
              <w:top w:val="single" w:sz="4" w:space="0" w:color="auto"/>
            </w:tcBorders>
          </w:tcPr>
          <w:p w14:paraId="5649F223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6DDB07A6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Expression vector, p15A ori, cat and tet promoter, CPL</w:t>
            </w:r>
            <w:r w:rsidRPr="00BF5F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352" w:type="dxa"/>
            <w:tcBorders>
              <w:top w:val="single" w:sz="4" w:space="0" w:color="auto"/>
            </w:tcBorders>
          </w:tcPr>
          <w:p w14:paraId="06C14A78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12D4615B" w14:textId="77777777" w:rsidTr="00BF5FC0">
        <w:trPr>
          <w:trHeight w:val="713"/>
          <w:jc w:val="center"/>
        </w:trPr>
        <w:tc>
          <w:tcPr>
            <w:tcW w:w="2165" w:type="dxa"/>
          </w:tcPr>
          <w:p w14:paraId="38C845E7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pACYC184+3Xflag</w:t>
            </w:r>
          </w:p>
        </w:tc>
        <w:tc>
          <w:tcPr>
            <w:tcW w:w="3118" w:type="dxa"/>
          </w:tcPr>
          <w:p w14:paraId="762E8F7F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Added 3Xflag to the N-terminus of the protein</w:t>
            </w:r>
          </w:p>
        </w:tc>
        <w:tc>
          <w:tcPr>
            <w:tcW w:w="1352" w:type="dxa"/>
          </w:tcPr>
          <w:p w14:paraId="73440082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72E3A109" w14:textId="77777777" w:rsidTr="00BF5FC0">
        <w:trPr>
          <w:trHeight w:val="424"/>
          <w:jc w:val="center"/>
        </w:trPr>
        <w:tc>
          <w:tcPr>
            <w:tcW w:w="2165" w:type="dxa"/>
          </w:tcPr>
          <w:p w14:paraId="78A7A9B6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 MCR-1</w:t>
            </w:r>
          </w:p>
        </w:tc>
        <w:tc>
          <w:tcPr>
            <w:tcW w:w="3118" w:type="dxa"/>
          </w:tcPr>
          <w:p w14:paraId="53269A29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MCR-1</w:t>
            </w:r>
          </w:p>
        </w:tc>
        <w:tc>
          <w:tcPr>
            <w:tcW w:w="1352" w:type="dxa"/>
          </w:tcPr>
          <w:p w14:paraId="0AF4F83B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74E96F95" w14:textId="77777777" w:rsidTr="00BF5FC0">
        <w:trPr>
          <w:trHeight w:val="714"/>
          <w:jc w:val="center"/>
        </w:trPr>
        <w:tc>
          <w:tcPr>
            <w:tcW w:w="2165" w:type="dxa"/>
          </w:tcPr>
          <w:p w14:paraId="21A5B98D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 MCR-1 E246A</w:t>
            </w:r>
          </w:p>
        </w:tc>
        <w:tc>
          <w:tcPr>
            <w:tcW w:w="3118" w:type="dxa"/>
          </w:tcPr>
          <w:p w14:paraId="6DCC239F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MCR-1</w:t>
            </w:r>
            <w:r w:rsidRPr="00BF5F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E246A</w:t>
            </w:r>
          </w:p>
        </w:tc>
        <w:tc>
          <w:tcPr>
            <w:tcW w:w="1352" w:type="dxa"/>
          </w:tcPr>
          <w:p w14:paraId="4B7F7CF4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1138F3F4" w14:textId="77777777" w:rsidTr="00BF5FC0">
        <w:trPr>
          <w:trHeight w:val="412"/>
          <w:jc w:val="center"/>
        </w:trPr>
        <w:tc>
          <w:tcPr>
            <w:tcW w:w="2165" w:type="dxa"/>
          </w:tcPr>
          <w:p w14:paraId="3A6AAA41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</w:t>
            </w:r>
            <w:r w:rsidRPr="00BF5FC0">
              <w:rPr>
                <w:sz w:val="24"/>
                <w:szCs w:val="24"/>
              </w:rPr>
              <w:t xml:space="preserve"> 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CpxR</w:t>
            </w:r>
          </w:p>
        </w:tc>
        <w:tc>
          <w:tcPr>
            <w:tcW w:w="3118" w:type="dxa"/>
          </w:tcPr>
          <w:p w14:paraId="291254A9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CpxR</w:t>
            </w:r>
          </w:p>
        </w:tc>
        <w:tc>
          <w:tcPr>
            <w:tcW w:w="1352" w:type="dxa"/>
          </w:tcPr>
          <w:p w14:paraId="3F469117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3B5FFAB0" w14:textId="77777777" w:rsidTr="00BF5FC0">
        <w:trPr>
          <w:trHeight w:val="716"/>
          <w:jc w:val="center"/>
        </w:trPr>
        <w:tc>
          <w:tcPr>
            <w:tcW w:w="2165" w:type="dxa"/>
          </w:tcPr>
          <w:p w14:paraId="50F38DE3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</w:t>
            </w:r>
            <w:r w:rsidRPr="00BF5FC0">
              <w:rPr>
                <w:sz w:val="24"/>
                <w:szCs w:val="24"/>
              </w:rPr>
              <w:t xml:space="preserve"> 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CpxR(K188R)</w:t>
            </w:r>
          </w:p>
        </w:tc>
        <w:tc>
          <w:tcPr>
            <w:tcW w:w="3118" w:type="dxa"/>
          </w:tcPr>
          <w:p w14:paraId="2A972AC9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CpxR(K188R)</w:t>
            </w:r>
          </w:p>
        </w:tc>
        <w:tc>
          <w:tcPr>
            <w:tcW w:w="1352" w:type="dxa"/>
          </w:tcPr>
          <w:p w14:paraId="04513B63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5C1FB6E4" w14:textId="77777777" w:rsidTr="00BF5FC0">
        <w:trPr>
          <w:trHeight w:val="712"/>
          <w:jc w:val="center"/>
        </w:trPr>
        <w:tc>
          <w:tcPr>
            <w:tcW w:w="2165" w:type="dxa"/>
          </w:tcPr>
          <w:p w14:paraId="6C2114D7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</w:t>
            </w:r>
            <w:r w:rsidRPr="00BF5FC0">
              <w:rPr>
                <w:sz w:val="24"/>
                <w:szCs w:val="24"/>
              </w:rPr>
              <w:t xml:space="preserve"> 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CpxR(K219R)</w:t>
            </w:r>
          </w:p>
        </w:tc>
        <w:tc>
          <w:tcPr>
            <w:tcW w:w="3118" w:type="dxa"/>
          </w:tcPr>
          <w:p w14:paraId="4C297351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CpxR(K219R)</w:t>
            </w:r>
          </w:p>
        </w:tc>
        <w:tc>
          <w:tcPr>
            <w:tcW w:w="1352" w:type="dxa"/>
          </w:tcPr>
          <w:p w14:paraId="6D39C3F6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77302CBC" w14:textId="77777777" w:rsidTr="00BF5FC0">
        <w:trPr>
          <w:trHeight w:val="425"/>
          <w:jc w:val="center"/>
        </w:trPr>
        <w:tc>
          <w:tcPr>
            <w:tcW w:w="2165" w:type="dxa"/>
          </w:tcPr>
          <w:p w14:paraId="47B832DA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 PdhR</w:t>
            </w:r>
          </w:p>
        </w:tc>
        <w:tc>
          <w:tcPr>
            <w:tcW w:w="3118" w:type="dxa"/>
          </w:tcPr>
          <w:p w14:paraId="0083AFDD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PdhR</w:t>
            </w:r>
          </w:p>
        </w:tc>
        <w:tc>
          <w:tcPr>
            <w:tcW w:w="1352" w:type="dxa"/>
          </w:tcPr>
          <w:p w14:paraId="56FE5C85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1322E" w:rsidRPr="00BF5FC0" w14:paraId="1513A0DA" w14:textId="77777777" w:rsidTr="00BF5FC0">
        <w:trPr>
          <w:jc w:val="center"/>
        </w:trPr>
        <w:tc>
          <w:tcPr>
            <w:tcW w:w="2165" w:type="dxa"/>
            <w:tcBorders>
              <w:bottom w:val="single" w:sz="4" w:space="0" w:color="auto"/>
            </w:tcBorders>
          </w:tcPr>
          <w:p w14:paraId="0E312C79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Acyc184:: PdhR(K61R)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F83E152" w14:textId="77777777" w:rsidR="0021322E" w:rsidRPr="00BF5FC0" w:rsidRDefault="0021322E" w:rsidP="00B1340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Acyc184 expressing PdhR(K61R)</w:t>
            </w:r>
          </w:p>
        </w:tc>
        <w:tc>
          <w:tcPr>
            <w:tcW w:w="1352" w:type="dxa"/>
            <w:tcBorders>
              <w:bottom w:val="single" w:sz="4" w:space="0" w:color="auto"/>
            </w:tcBorders>
          </w:tcPr>
          <w:p w14:paraId="5167C594" w14:textId="77777777" w:rsidR="0021322E" w:rsidRPr="00BF5FC0" w:rsidRDefault="0021322E" w:rsidP="00B13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FC0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14:paraId="2D0E75C2" w14:textId="77777777" w:rsidR="0021322E" w:rsidRPr="00942414" w:rsidRDefault="0021322E" w:rsidP="0021322E">
      <w:pPr>
        <w:jc w:val="center"/>
        <w:rPr>
          <w:rFonts w:ascii="Times New Roman" w:hAnsi="Times New Roman" w:cs="Times New Roman"/>
        </w:rPr>
      </w:pPr>
    </w:p>
    <w:p w14:paraId="1EC84D8C" w14:textId="77777777" w:rsidR="0021322E" w:rsidRPr="00942414" w:rsidRDefault="0021322E" w:rsidP="0021322E">
      <w:pPr>
        <w:widowControl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0553C4F0" w14:textId="77777777" w:rsidR="0021322E" w:rsidRPr="00942414" w:rsidRDefault="0021322E" w:rsidP="0021322E">
      <w:pPr>
        <w:jc w:val="center"/>
        <w:rPr>
          <w:rFonts w:ascii="Arial" w:hAnsi="Arial" w:cs="Arial"/>
          <w:sz w:val="20"/>
          <w:szCs w:val="20"/>
        </w:rPr>
      </w:pPr>
      <w:r w:rsidRPr="00942414">
        <w:rPr>
          <w:rFonts w:ascii="Arial" w:hAnsi="Arial" w:cs="Arial"/>
          <w:sz w:val="20"/>
          <w:szCs w:val="20"/>
        </w:rPr>
        <w:lastRenderedPageBreak/>
        <w:t>Table S3. Primers for PCR</w:t>
      </w:r>
    </w:p>
    <w:tbl>
      <w:tblPr>
        <w:tblStyle w:val="TableGrid"/>
        <w:tblW w:w="10915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930"/>
      </w:tblGrid>
      <w:tr w:rsidR="0021322E" w:rsidRPr="00942414" w14:paraId="562C705F" w14:textId="77777777" w:rsidTr="00B1340C">
        <w:trPr>
          <w:trHeight w:val="36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B6CCD4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74DCD035" w14:textId="77777777" w:rsidR="0021322E" w:rsidRPr="00942414" w:rsidRDefault="0021322E" w:rsidP="00B1340C">
            <w:pPr>
              <w:ind w:firstLineChars="300" w:firstLine="6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Sequences (5’ to 3’)</w:t>
            </w:r>
          </w:p>
        </w:tc>
      </w:tr>
      <w:tr w:rsidR="0021322E" w:rsidRPr="00942414" w14:paraId="77ED268B" w14:textId="77777777" w:rsidTr="00B1340C">
        <w:trPr>
          <w:trHeight w:val="381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01DFD4BE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 w:hint="eastAsia"/>
                <w:sz w:val="20"/>
                <w:szCs w:val="20"/>
              </w:rPr>
              <w:t>MCR</w:t>
            </w:r>
            <w:r w:rsidRPr="00942414">
              <w:rPr>
                <w:rFonts w:ascii="Arial" w:hAnsi="Arial" w:cs="Arial"/>
                <w:sz w:val="20"/>
                <w:szCs w:val="20"/>
              </w:rPr>
              <w:t>-1</w:t>
            </w:r>
          </w:p>
        </w:tc>
        <w:tc>
          <w:tcPr>
            <w:tcW w:w="8930" w:type="dxa"/>
            <w:tcBorders>
              <w:top w:val="single" w:sz="4" w:space="0" w:color="auto"/>
            </w:tcBorders>
          </w:tcPr>
          <w:p w14:paraId="02F1238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CAGTCAGGCACCGTGTATGATGCAGCATACTTCTGT -3’</w:t>
            </w:r>
          </w:p>
        </w:tc>
      </w:tr>
      <w:tr w:rsidR="0021322E" w:rsidRPr="00942414" w14:paraId="1E9DC813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5FECA949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1527456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TGCCGCCGGCTTCCATTCAGCGGATGAATGCGGTGC -3’</w:t>
            </w:r>
          </w:p>
        </w:tc>
      </w:tr>
      <w:tr w:rsidR="0021322E" w:rsidRPr="00942414" w14:paraId="7F97534A" w14:textId="77777777" w:rsidTr="00B1340C">
        <w:trPr>
          <w:trHeight w:val="111"/>
        </w:trPr>
        <w:tc>
          <w:tcPr>
            <w:tcW w:w="1985" w:type="dxa"/>
            <w:vMerge w:val="restart"/>
            <w:vAlign w:val="center"/>
          </w:tcPr>
          <w:p w14:paraId="261143F7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MCR-1(E246A)</w:t>
            </w:r>
          </w:p>
        </w:tc>
        <w:tc>
          <w:tcPr>
            <w:tcW w:w="8930" w:type="dxa"/>
            <w:vAlign w:val="center"/>
          </w:tcPr>
          <w:p w14:paraId="7F692402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TTCGTCGTCGGTGCGACGGCACGCGCCGATCAT -3’</w:t>
            </w:r>
          </w:p>
        </w:tc>
      </w:tr>
      <w:tr w:rsidR="0021322E" w:rsidRPr="00942414" w14:paraId="3A0E552F" w14:textId="77777777" w:rsidTr="00B1340C">
        <w:trPr>
          <w:trHeight w:val="74"/>
        </w:trPr>
        <w:tc>
          <w:tcPr>
            <w:tcW w:w="1985" w:type="dxa"/>
            <w:vMerge/>
            <w:vAlign w:val="center"/>
          </w:tcPr>
          <w:p w14:paraId="6B6333BE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  <w:vAlign w:val="center"/>
          </w:tcPr>
          <w:p w14:paraId="57C4F596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CGCACCGACGACGAACACCACTAGGCG -3’</w:t>
            </w:r>
          </w:p>
        </w:tc>
      </w:tr>
      <w:tr w:rsidR="0021322E" w:rsidRPr="00942414" w14:paraId="7595ADDA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52E6AFCF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pACYC184</w:t>
            </w:r>
          </w:p>
        </w:tc>
        <w:tc>
          <w:tcPr>
            <w:tcW w:w="8930" w:type="dxa"/>
            <w:vAlign w:val="center"/>
          </w:tcPr>
          <w:p w14:paraId="76F379D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ATGGAAGCCGGCGGCACC -3’</w:t>
            </w:r>
          </w:p>
        </w:tc>
      </w:tr>
      <w:tr w:rsidR="0021322E" w:rsidRPr="00942414" w14:paraId="741DA0E3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0A3B7D82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  <w:vAlign w:val="center"/>
          </w:tcPr>
          <w:p w14:paraId="274A9AB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ACACGGTGCCTGACTGCG -3’</w:t>
            </w:r>
          </w:p>
        </w:tc>
      </w:tr>
      <w:tr w:rsidR="0021322E" w:rsidRPr="00942414" w14:paraId="70E81B47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2FB218D4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pACYC184+3XFlag</w:t>
            </w:r>
          </w:p>
        </w:tc>
        <w:tc>
          <w:tcPr>
            <w:tcW w:w="8930" w:type="dxa"/>
          </w:tcPr>
          <w:p w14:paraId="5E6F5A4D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ATGACTATTTCTATTTTGCCTCT -3’</w:t>
            </w:r>
          </w:p>
        </w:tc>
      </w:tr>
      <w:tr w:rsidR="0021322E" w:rsidRPr="00942414" w14:paraId="22B8A157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136B74CC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1C6C6F48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TACTTATCGTCGTCATCCTTGTAATCGATCTTATCGTCGTCATCCTT</w:t>
            </w:r>
          </w:p>
          <w:p w14:paraId="06F5E757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GTAATCTCCCTTATCGTCGTCATCCTTGTAATCAAACTCCAGAACCCCCA -3’</w:t>
            </w:r>
          </w:p>
        </w:tc>
      </w:tr>
      <w:tr w:rsidR="0021322E" w:rsidRPr="00942414" w14:paraId="2393B9C3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20124AF1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CpxR</w:t>
            </w:r>
          </w:p>
        </w:tc>
        <w:tc>
          <w:tcPr>
            <w:tcW w:w="8930" w:type="dxa"/>
          </w:tcPr>
          <w:p w14:paraId="78D1CC3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CGCAGTCAGGCACCGTGTATGAATAAAATCCTGTTAGTTGATGATGACCGA -3’</w:t>
            </w:r>
          </w:p>
        </w:tc>
      </w:tr>
      <w:tr w:rsidR="0021322E" w:rsidRPr="00942414" w14:paraId="3E96C854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754A43C8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3D17369C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GGTGCCGCCGGCTTCCATTCATGAAGCAGAAACCATCAGATAGCC -3’</w:t>
            </w:r>
          </w:p>
        </w:tc>
      </w:tr>
      <w:tr w:rsidR="0021322E" w:rsidRPr="00942414" w14:paraId="37DB225D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39900732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CpxR(K188R)</w:t>
            </w:r>
          </w:p>
        </w:tc>
        <w:tc>
          <w:tcPr>
            <w:tcW w:w="8930" w:type="dxa"/>
          </w:tcPr>
          <w:p w14:paraId="6570EA58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TCTGCCCAACACTTCCTGGCTTAAATGTTCACG -3’</w:t>
            </w:r>
          </w:p>
        </w:tc>
      </w:tr>
      <w:tr w:rsidR="0021322E" w:rsidRPr="00942414" w14:paraId="5F057BD3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6CC20EF1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6BC4267D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GAAGTGTTGGGCAGACGCCTGACG</w:t>
            </w:r>
            <w:r w:rsidRPr="00942414">
              <w:rPr>
                <w:rFonts w:ascii="Arial" w:hAnsi="Arial" w:cs="Arial"/>
                <w:sz w:val="20"/>
                <w:szCs w:val="20"/>
              </w:rPr>
              <w:tab/>
              <w:t xml:space="preserve"> -3’</w:t>
            </w:r>
          </w:p>
        </w:tc>
      </w:tr>
      <w:tr w:rsidR="0021322E" w:rsidRPr="00942414" w14:paraId="5C9F5866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706C3593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CpxR(K219R)</w:t>
            </w:r>
          </w:p>
        </w:tc>
        <w:tc>
          <w:tcPr>
            <w:tcW w:w="8930" w:type="dxa"/>
          </w:tcPr>
          <w:p w14:paraId="0250462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TCTAAACCACGGGTGACCATCTTTACGATC -3’</w:t>
            </w:r>
          </w:p>
        </w:tc>
      </w:tr>
      <w:tr w:rsidR="0021322E" w:rsidRPr="00942414" w14:paraId="694547C4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680F16EC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25EF52B9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CGTCTCGAAGCGAGGGGCTTGTTG -3’</w:t>
            </w:r>
          </w:p>
        </w:tc>
      </w:tr>
      <w:tr w:rsidR="0021322E" w:rsidRPr="00942414" w14:paraId="2D747340" w14:textId="77777777" w:rsidTr="00B1340C">
        <w:trPr>
          <w:trHeight w:val="363"/>
        </w:trPr>
        <w:tc>
          <w:tcPr>
            <w:tcW w:w="1985" w:type="dxa"/>
            <w:vMerge w:val="restart"/>
            <w:vAlign w:val="center"/>
          </w:tcPr>
          <w:p w14:paraId="21DF0BC3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PdhR</w:t>
            </w:r>
          </w:p>
        </w:tc>
        <w:tc>
          <w:tcPr>
            <w:tcW w:w="8930" w:type="dxa"/>
          </w:tcPr>
          <w:p w14:paraId="04D2FE5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CGCAGTCAGGCACCGTGTATGGCCTACAGCAAAATCCGC -3’</w:t>
            </w:r>
          </w:p>
        </w:tc>
      </w:tr>
      <w:tr w:rsidR="0021322E" w:rsidRPr="00942414" w14:paraId="2B69B28E" w14:textId="77777777" w:rsidTr="00B1340C">
        <w:trPr>
          <w:trHeight w:val="363"/>
        </w:trPr>
        <w:tc>
          <w:tcPr>
            <w:tcW w:w="1985" w:type="dxa"/>
            <w:vMerge/>
            <w:vAlign w:val="center"/>
          </w:tcPr>
          <w:p w14:paraId="67762CB3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3B9DAFA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GGTGCCGCCGGCTTCCATCTAATTCTTTCGTTGCTCCAGACGAC -3’</w:t>
            </w:r>
          </w:p>
        </w:tc>
      </w:tr>
      <w:tr w:rsidR="0021322E" w:rsidRPr="00942414" w14:paraId="70E90C84" w14:textId="77777777" w:rsidTr="00B1340C">
        <w:trPr>
          <w:trHeight w:val="363"/>
        </w:trPr>
        <w:tc>
          <w:tcPr>
            <w:tcW w:w="1985" w:type="dxa"/>
            <w:vAlign w:val="center"/>
          </w:tcPr>
          <w:p w14:paraId="10F3AD3B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PdhR(K61R)</w:t>
            </w:r>
          </w:p>
        </w:tc>
        <w:tc>
          <w:tcPr>
            <w:tcW w:w="8930" w:type="dxa"/>
          </w:tcPr>
          <w:p w14:paraId="6F497A6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CGTCTCGAAGCGAGGGGCTTGTTG -3’</w:t>
            </w:r>
          </w:p>
        </w:tc>
      </w:tr>
      <w:tr w:rsidR="0021322E" w:rsidRPr="00942414" w14:paraId="6D1DB545" w14:textId="77777777" w:rsidTr="00B1340C">
        <w:trPr>
          <w:trHeight w:val="363"/>
        </w:trPr>
        <w:tc>
          <w:tcPr>
            <w:tcW w:w="1985" w:type="dxa"/>
            <w:vAlign w:val="center"/>
          </w:tcPr>
          <w:p w14:paraId="37921B2A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0" w:type="dxa"/>
          </w:tcPr>
          <w:p w14:paraId="7B28F3CB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CCTCGCTTCGAGACGTTGAATCGCCTC -3’</w:t>
            </w:r>
          </w:p>
        </w:tc>
      </w:tr>
    </w:tbl>
    <w:p w14:paraId="27C00217" w14:textId="77777777" w:rsidR="0021322E" w:rsidRPr="00942414" w:rsidRDefault="0021322E" w:rsidP="0021322E">
      <w:pPr>
        <w:jc w:val="center"/>
        <w:rPr>
          <w:rFonts w:ascii="Arial" w:hAnsi="Arial" w:cs="Arial"/>
          <w:sz w:val="20"/>
          <w:szCs w:val="20"/>
        </w:rPr>
      </w:pPr>
    </w:p>
    <w:p w14:paraId="0C1D0719" w14:textId="77777777" w:rsidR="0021322E" w:rsidRPr="00942414" w:rsidRDefault="0021322E" w:rsidP="0021322E">
      <w:pPr>
        <w:jc w:val="center"/>
        <w:rPr>
          <w:rFonts w:ascii="Times New Roman" w:hAnsi="Times New Roman" w:cs="Times New Roman"/>
        </w:rPr>
      </w:pPr>
    </w:p>
    <w:p w14:paraId="50A5FC49" w14:textId="77777777" w:rsidR="0021322E" w:rsidRPr="00942414" w:rsidRDefault="0021322E" w:rsidP="0021322E">
      <w:pPr>
        <w:jc w:val="center"/>
        <w:rPr>
          <w:rFonts w:ascii="Times New Roman" w:hAnsi="Times New Roman" w:cs="Times New Roman"/>
        </w:rPr>
      </w:pPr>
    </w:p>
    <w:p w14:paraId="0ACC4AD3" w14:textId="77777777" w:rsidR="0021322E" w:rsidRPr="00942414" w:rsidRDefault="0021322E" w:rsidP="0021322E">
      <w:pPr>
        <w:widowControl/>
        <w:jc w:val="left"/>
        <w:rPr>
          <w:rFonts w:ascii="Times New Roman" w:hAnsi="Times New Roman" w:cs="Times New Roman"/>
        </w:rPr>
      </w:pPr>
      <w:r w:rsidRPr="00942414">
        <w:rPr>
          <w:rFonts w:ascii="Times New Roman" w:hAnsi="Times New Roman" w:cs="Times New Roman"/>
        </w:rPr>
        <w:br w:type="page"/>
      </w:r>
    </w:p>
    <w:p w14:paraId="5A5F2D02" w14:textId="77777777" w:rsidR="0021322E" w:rsidRPr="00942414" w:rsidRDefault="0021322E" w:rsidP="0021322E">
      <w:pPr>
        <w:jc w:val="center"/>
        <w:rPr>
          <w:rFonts w:ascii="Arial" w:eastAsia="SimSun" w:hAnsi="Arial" w:cs="Arial"/>
          <w:sz w:val="20"/>
          <w:szCs w:val="20"/>
        </w:rPr>
      </w:pPr>
      <w:bookmarkStart w:id="1" w:name="_Hlk108717946"/>
      <w:bookmarkStart w:id="2" w:name="_Hlk48146386"/>
      <w:r w:rsidRPr="00942414">
        <w:rPr>
          <w:rFonts w:ascii="Arial" w:hAnsi="Arial" w:cs="Arial"/>
          <w:sz w:val="20"/>
          <w:szCs w:val="20"/>
        </w:rPr>
        <w:lastRenderedPageBreak/>
        <w:t>Table S4. Primers for qRT-PCR</w:t>
      </w:r>
    </w:p>
    <w:tbl>
      <w:tblPr>
        <w:tblStyle w:val="TableGrid"/>
        <w:tblW w:w="595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4427"/>
      </w:tblGrid>
      <w:tr w:rsidR="0021322E" w:rsidRPr="00942414" w14:paraId="44A444FB" w14:textId="77777777" w:rsidTr="00B1340C">
        <w:trPr>
          <w:trHeight w:val="363"/>
          <w:jc w:val="center"/>
        </w:trPr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bookmarkEnd w:id="1"/>
          <w:p w14:paraId="104E93F3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4427" w:type="dxa"/>
            <w:tcBorders>
              <w:top w:val="single" w:sz="4" w:space="0" w:color="auto"/>
              <w:bottom w:val="single" w:sz="4" w:space="0" w:color="auto"/>
            </w:tcBorders>
          </w:tcPr>
          <w:p w14:paraId="318E8C2C" w14:textId="77777777" w:rsidR="0021322E" w:rsidRPr="00942414" w:rsidRDefault="0021322E" w:rsidP="00B134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Sequences (5’ to 3’)</w:t>
            </w:r>
          </w:p>
        </w:tc>
      </w:tr>
      <w:tr w:rsidR="0021322E" w:rsidRPr="00942414" w14:paraId="0DEBA0E0" w14:textId="77777777" w:rsidTr="00B1340C">
        <w:trPr>
          <w:trHeight w:val="58"/>
          <w:jc w:val="center"/>
        </w:trPr>
        <w:tc>
          <w:tcPr>
            <w:tcW w:w="15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CF73895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42414">
              <w:rPr>
                <w:rStyle w:val="Emphasis"/>
                <w:rFonts w:ascii="Arial" w:hAnsi="Arial" w:cs="Arial"/>
                <w:iCs/>
                <w:sz w:val="20"/>
                <w:szCs w:val="20"/>
                <w:shd w:val="clear" w:color="auto" w:fill="FFFFFF"/>
              </w:rPr>
              <w:t>lpxA</w:t>
            </w:r>
          </w:p>
        </w:tc>
        <w:tc>
          <w:tcPr>
            <w:tcW w:w="4427" w:type="dxa"/>
            <w:tcBorders>
              <w:top w:val="single" w:sz="4" w:space="0" w:color="auto"/>
              <w:bottom w:val="nil"/>
            </w:tcBorders>
          </w:tcPr>
          <w:p w14:paraId="63429F7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TGACCGCAGTCCATCAGTTC-3’</w:t>
            </w:r>
          </w:p>
        </w:tc>
      </w:tr>
      <w:tr w:rsidR="0021322E" w:rsidRPr="00942414" w14:paraId="3974CFD4" w14:textId="77777777" w:rsidTr="00B1340C">
        <w:trPr>
          <w:trHeight w:val="68"/>
          <w:jc w:val="center"/>
        </w:trPr>
        <w:tc>
          <w:tcPr>
            <w:tcW w:w="1527" w:type="dxa"/>
            <w:vMerge/>
            <w:tcBorders>
              <w:top w:val="nil"/>
              <w:bottom w:val="nil"/>
            </w:tcBorders>
            <w:vAlign w:val="center"/>
          </w:tcPr>
          <w:p w14:paraId="2387574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  <w:tcBorders>
              <w:top w:val="nil"/>
              <w:bottom w:val="nil"/>
            </w:tcBorders>
          </w:tcPr>
          <w:p w14:paraId="1A2C8847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ATAGCGGTAATCGCCTCACG -3’</w:t>
            </w:r>
          </w:p>
        </w:tc>
      </w:tr>
      <w:tr w:rsidR="0021322E" w:rsidRPr="00942414" w14:paraId="65A31CC2" w14:textId="77777777" w:rsidTr="00B1340C">
        <w:trPr>
          <w:trHeight w:val="381"/>
          <w:jc w:val="center"/>
        </w:trPr>
        <w:tc>
          <w:tcPr>
            <w:tcW w:w="1527" w:type="dxa"/>
            <w:vMerge w:val="restart"/>
            <w:tcBorders>
              <w:top w:val="nil"/>
            </w:tcBorders>
            <w:vAlign w:val="center"/>
          </w:tcPr>
          <w:p w14:paraId="5155CF28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42414">
              <w:rPr>
                <w:rStyle w:val="Emphasis"/>
                <w:rFonts w:ascii="Arial" w:hAnsi="Arial" w:cs="Arial"/>
                <w:iCs/>
                <w:sz w:val="20"/>
                <w:szCs w:val="20"/>
                <w:shd w:val="clear" w:color="auto" w:fill="FFFFFF"/>
              </w:rPr>
              <w:t>lpxC</w:t>
            </w:r>
            <w:r w:rsidRPr="0094241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427" w:type="dxa"/>
            <w:tcBorders>
              <w:top w:val="nil"/>
            </w:tcBorders>
          </w:tcPr>
          <w:p w14:paraId="63F914E2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CGAGTTGAACTGCGCCAAAA-3’</w:t>
            </w:r>
          </w:p>
        </w:tc>
      </w:tr>
      <w:tr w:rsidR="0021322E" w:rsidRPr="00942414" w14:paraId="3F64A81F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3D93259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51157635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GCATAAACGCATCAGCGGAG-3’</w:t>
            </w:r>
          </w:p>
        </w:tc>
      </w:tr>
      <w:tr w:rsidR="0021322E" w:rsidRPr="00942414" w14:paraId="0B273670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1392711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bookmarkStart w:id="3" w:name="_Hlk104667118"/>
            <w:r w:rsidRPr="00942414">
              <w:rPr>
                <w:rFonts w:ascii="Arial" w:hAnsi="Arial" w:cs="Arial"/>
                <w:i/>
                <w:sz w:val="20"/>
                <w:szCs w:val="20"/>
              </w:rPr>
              <w:t>lpxT</w:t>
            </w:r>
            <w:bookmarkEnd w:id="3"/>
          </w:p>
        </w:tc>
        <w:tc>
          <w:tcPr>
            <w:tcW w:w="4427" w:type="dxa"/>
          </w:tcPr>
          <w:p w14:paraId="7408A82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TCCCACGAAAGATGCCTCAC -3’</w:t>
            </w:r>
          </w:p>
        </w:tc>
      </w:tr>
      <w:tr w:rsidR="0021322E" w:rsidRPr="00942414" w14:paraId="4DBBB39F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7A60139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52DB9A4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ATCACGGTCATCGAACCGAC -3’</w:t>
            </w:r>
          </w:p>
        </w:tc>
      </w:tr>
      <w:tr w:rsidR="0021322E" w:rsidRPr="00942414" w14:paraId="5188A687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34E6BC52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waaA</w:t>
            </w:r>
          </w:p>
        </w:tc>
        <w:tc>
          <w:tcPr>
            <w:tcW w:w="4427" w:type="dxa"/>
          </w:tcPr>
          <w:p w14:paraId="12D35C4D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TCATCCTGGTACCCCGTCAT-3’</w:t>
            </w:r>
          </w:p>
        </w:tc>
      </w:tr>
      <w:tr w:rsidR="0021322E" w:rsidRPr="00942414" w14:paraId="3F632AF1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0269577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1E4E5D6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CAGTGAACCGCCAACAAAGG -3’</w:t>
            </w:r>
          </w:p>
        </w:tc>
      </w:tr>
      <w:tr w:rsidR="0021322E" w:rsidRPr="00942414" w14:paraId="56DFBAE2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5A733232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waaO</w:t>
            </w:r>
          </w:p>
        </w:tc>
        <w:tc>
          <w:tcPr>
            <w:tcW w:w="4427" w:type="dxa"/>
          </w:tcPr>
          <w:p w14:paraId="10598F6B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TAATGGTGATCGACTGCGCT -3’</w:t>
            </w:r>
          </w:p>
        </w:tc>
      </w:tr>
      <w:tr w:rsidR="0021322E" w:rsidRPr="00942414" w14:paraId="77CC6F90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60116716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16ACA1EB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GTGGCTCAATAGTCCCCTGAC -3’</w:t>
            </w:r>
          </w:p>
        </w:tc>
      </w:tr>
      <w:tr w:rsidR="0021322E" w:rsidRPr="00942414" w14:paraId="75DEEFAA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78E0D42E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lptG</w:t>
            </w:r>
          </w:p>
        </w:tc>
        <w:tc>
          <w:tcPr>
            <w:tcW w:w="4427" w:type="dxa"/>
          </w:tcPr>
          <w:p w14:paraId="6438E610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CGTCTGCGAACCGGTAATCT -3’</w:t>
            </w:r>
          </w:p>
        </w:tc>
      </w:tr>
      <w:tr w:rsidR="0021322E" w:rsidRPr="00942414" w14:paraId="622CF3EB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049D56A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23111A5C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-GAGCGGGTTAAAGGTGACGA-3’</w:t>
            </w:r>
          </w:p>
        </w:tc>
      </w:tr>
      <w:tr w:rsidR="0021322E" w:rsidRPr="00942414" w14:paraId="683C93AD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7196568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lptB</w:t>
            </w:r>
          </w:p>
        </w:tc>
        <w:tc>
          <w:tcPr>
            <w:tcW w:w="4427" w:type="dxa"/>
          </w:tcPr>
          <w:p w14:paraId="2F83A42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GTCGCCGTGTAGAAATTGCC -3’</w:t>
            </w:r>
          </w:p>
        </w:tc>
      </w:tr>
      <w:tr w:rsidR="0021322E" w:rsidRPr="00942414" w14:paraId="603D8721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76FA403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797D8AA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ATAAGCGCGTTCACAAACCG -3’</w:t>
            </w:r>
          </w:p>
        </w:tc>
      </w:tr>
      <w:tr w:rsidR="0021322E" w:rsidRPr="00942414" w14:paraId="4662C8ED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3375E21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lptE</w:t>
            </w:r>
          </w:p>
        </w:tc>
        <w:tc>
          <w:tcPr>
            <w:tcW w:w="4427" w:type="dxa"/>
          </w:tcPr>
          <w:p w14:paraId="4C6E814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TAGCGCCAAAGTCTTCCGTT -3’</w:t>
            </w:r>
          </w:p>
        </w:tc>
      </w:tr>
      <w:tr w:rsidR="0021322E" w:rsidRPr="00942414" w14:paraId="4F3ABB3C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56C30C28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13B62F2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GGTCGACGTCTGTTCTTCGT -3’</w:t>
            </w:r>
          </w:p>
        </w:tc>
      </w:tr>
      <w:tr w:rsidR="0021322E" w:rsidRPr="00942414" w14:paraId="5A8C656D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1B2DDA1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phoP</w:t>
            </w:r>
          </w:p>
        </w:tc>
        <w:tc>
          <w:tcPr>
            <w:tcW w:w="4427" w:type="dxa"/>
          </w:tcPr>
          <w:p w14:paraId="49158B4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TGTCGATCTCGGATTGCCAG -3’</w:t>
            </w:r>
          </w:p>
        </w:tc>
      </w:tr>
      <w:tr w:rsidR="0021322E" w:rsidRPr="00942414" w14:paraId="12428196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571BE980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64D9CAB6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GGGAGCGAAATGACCTGTGA -3’</w:t>
            </w:r>
          </w:p>
        </w:tc>
      </w:tr>
      <w:tr w:rsidR="0021322E" w:rsidRPr="00942414" w14:paraId="2F729C5F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1C720653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phoQ</w:t>
            </w:r>
          </w:p>
        </w:tc>
        <w:tc>
          <w:tcPr>
            <w:tcW w:w="4427" w:type="dxa"/>
          </w:tcPr>
          <w:p w14:paraId="5D6965C8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AAACGTCTACCCGGCAACAT -3’</w:t>
            </w:r>
          </w:p>
        </w:tc>
      </w:tr>
      <w:tr w:rsidR="0021322E" w:rsidRPr="00942414" w14:paraId="56CA0866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5AE5C5D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3BE4E24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CTGGATTGAGCAATTCGCGG -3’</w:t>
            </w:r>
          </w:p>
        </w:tc>
      </w:tr>
      <w:tr w:rsidR="0021322E" w:rsidRPr="00942414" w14:paraId="7CBD42ED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1FB110E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pmrA</w:t>
            </w:r>
          </w:p>
        </w:tc>
        <w:tc>
          <w:tcPr>
            <w:tcW w:w="4427" w:type="dxa"/>
          </w:tcPr>
          <w:p w14:paraId="66E1BA84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GCAGGTCATTACAGCCTGGT -3’</w:t>
            </w:r>
          </w:p>
        </w:tc>
      </w:tr>
      <w:tr w:rsidR="0021322E" w:rsidRPr="00942414" w14:paraId="64DE1F86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03BD6A4C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14A3A42D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ATTATGGCGTCGTAGCAGGG -3’</w:t>
            </w:r>
          </w:p>
        </w:tc>
      </w:tr>
      <w:tr w:rsidR="0021322E" w:rsidRPr="00942414" w14:paraId="5F38A645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386C34F7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pmrB</w:t>
            </w:r>
          </w:p>
        </w:tc>
        <w:tc>
          <w:tcPr>
            <w:tcW w:w="4427" w:type="dxa"/>
          </w:tcPr>
          <w:p w14:paraId="2A38C70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ATTGACCATCGGGGCCATTT -3’</w:t>
            </w:r>
          </w:p>
        </w:tc>
      </w:tr>
      <w:tr w:rsidR="0021322E" w:rsidRPr="00942414" w14:paraId="7DA97ED4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1B4F8487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549BF24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AGGCTGACCATAAAGACGCC -3’</w:t>
            </w:r>
          </w:p>
        </w:tc>
      </w:tr>
      <w:tr w:rsidR="0021322E" w:rsidRPr="00942414" w14:paraId="66CF4BA3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6A737556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942414">
              <w:rPr>
                <w:rFonts w:ascii="Arial" w:hAnsi="Arial" w:cs="Arial"/>
                <w:i/>
                <w:sz w:val="20"/>
                <w:szCs w:val="20"/>
              </w:rPr>
              <w:t>eptA</w:t>
            </w:r>
          </w:p>
        </w:tc>
        <w:tc>
          <w:tcPr>
            <w:tcW w:w="4427" w:type="dxa"/>
          </w:tcPr>
          <w:p w14:paraId="6A695ADA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TACCCGCGTGAAACTAACCC -3’</w:t>
            </w:r>
          </w:p>
        </w:tc>
      </w:tr>
      <w:tr w:rsidR="0021322E" w:rsidRPr="00942414" w14:paraId="0E9D7E8A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3995A261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4427" w:type="dxa"/>
          </w:tcPr>
          <w:p w14:paraId="3C8327E0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CGCCATCGTTGTCATTCCAC -3’</w:t>
            </w:r>
          </w:p>
        </w:tc>
      </w:tr>
      <w:tr w:rsidR="0021322E" w:rsidRPr="00942414" w14:paraId="0DBE229B" w14:textId="77777777" w:rsidTr="00B1340C">
        <w:trPr>
          <w:trHeight w:val="363"/>
          <w:jc w:val="center"/>
        </w:trPr>
        <w:tc>
          <w:tcPr>
            <w:tcW w:w="1527" w:type="dxa"/>
            <w:vMerge w:val="restart"/>
            <w:vAlign w:val="center"/>
          </w:tcPr>
          <w:p w14:paraId="4B0C3685" w14:textId="77777777" w:rsidR="0021322E" w:rsidRPr="00942414" w:rsidRDefault="0021322E" w:rsidP="00B1340C">
            <w:pPr>
              <w:jc w:val="left"/>
              <w:rPr>
                <w:rFonts w:ascii="Arial" w:hAnsi="Arial" w:cs="Arial"/>
                <w:iCs/>
                <w:sz w:val="20"/>
                <w:szCs w:val="20"/>
              </w:rPr>
            </w:pPr>
            <w:r w:rsidRPr="00942414">
              <w:rPr>
                <w:rFonts w:ascii="Arial" w:hAnsi="Arial" w:cs="Arial"/>
                <w:iCs/>
                <w:sz w:val="20"/>
                <w:szCs w:val="20"/>
              </w:rPr>
              <w:t xml:space="preserve">16s </w:t>
            </w:r>
          </w:p>
        </w:tc>
        <w:tc>
          <w:tcPr>
            <w:tcW w:w="4427" w:type="dxa"/>
          </w:tcPr>
          <w:p w14:paraId="2E94639C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F: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GATGACCAGCCACACTGGAA -3’</w:t>
            </w:r>
          </w:p>
        </w:tc>
      </w:tr>
      <w:tr w:rsidR="0021322E" w:rsidRPr="00750C4D" w14:paraId="143932D0" w14:textId="77777777" w:rsidTr="00B1340C">
        <w:trPr>
          <w:trHeight w:val="363"/>
          <w:jc w:val="center"/>
        </w:trPr>
        <w:tc>
          <w:tcPr>
            <w:tcW w:w="1527" w:type="dxa"/>
            <w:vMerge/>
            <w:vAlign w:val="center"/>
          </w:tcPr>
          <w:p w14:paraId="524239FF" w14:textId="77777777" w:rsidR="0021322E" w:rsidRPr="00942414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7" w:type="dxa"/>
          </w:tcPr>
          <w:p w14:paraId="51B7D37D" w14:textId="77777777" w:rsidR="0021322E" w:rsidRPr="00750C4D" w:rsidRDefault="0021322E" w:rsidP="00B1340C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42414">
              <w:rPr>
                <w:rFonts w:ascii="Arial" w:hAnsi="Arial" w:cs="Arial"/>
                <w:sz w:val="20"/>
                <w:szCs w:val="20"/>
              </w:rPr>
              <w:t>R: 5</w:t>
            </w:r>
            <w:r w:rsidRPr="0094241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’</w:t>
            </w:r>
            <w:r w:rsidRPr="00942414">
              <w:rPr>
                <w:rFonts w:ascii="Arial" w:hAnsi="Arial" w:cs="Arial"/>
                <w:sz w:val="20"/>
                <w:szCs w:val="20"/>
              </w:rPr>
              <w:t>- GGAGTTAGCCGGTGCTTCTT -3’</w:t>
            </w:r>
          </w:p>
        </w:tc>
      </w:tr>
      <w:bookmarkEnd w:id="2"/>
    </w:tbl>
    <w:p w14:paraId="715F0537" w14:textId="77777777" w:rsidR="0021322E" w:rsidRPr="00750C4D" w:rsidRDefault="0021322E" w:rsidP="0021322E">
      <w:pPr>
        <w:rPr>
          <w:rFonts w:ascii="Arial" w:hAnsi="Arial" w:cs="Arial"/>
          <w:sz w:val="20"/>
          <w:szCs w:val="20"/>
        </w:rPr>
      </w:pPr>
    </w:p>
    <w:p w14:paraId="6557FCE6" w14:textId="77777777" w:rsidR="0021322E" w:rsidRPr="00750C4D" w:rsidRDefault="0021322E" w:rsidP="0021322E">
      <w:pPr>
        <w:widowControl/>
        <w:jc w:val="left"/>
        <w:rPr>
          <w:rFonts w:ascii="Arial" w:hAnsi="Arial" w:cs="Arial"/>
          <w:sz w:val="20"/>
          <w:szCs w:val="20"/>
        </w:rPr>
      </w:pPr>
    </w:p>
    <w:p w14:paraId="4A4C5466" w14:textId="77777777" w:rsidR="000D5575" w:rsidRPr="00385AAD" w:rsidRDefault="000D5575" w:rsidP="003645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D5575" w:rsidRPr="00385AAD" w:rsidSect="00AA34E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76193" w14:textId="77777777" w:rsidR="00E3082C" w:rsidRDefault="00E3082C" w:rsidP="00442A59">
      <w:r>
        <w:separator/>
      </w:r>
    </w:p>
  </w:endnote>
  <w:endnote w:type="continuationSeparator" w:id="0">
    <w:p w14:paraId="1D519CB1" w14:textId="77777777" w:rsidR="00E3082C" w:rsidRDefault="00E3082C" w:rsidP="00442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6C833D" w14:textId="77777777" w:rsidR="00E3082C" w:rsidRDefault="00E3082C" w:rsidP="00442A59">
      <w:r>
        <w:separator/>
      </w:r>
    </w:p>
  </w:footnote>
  <w:footnote w:type="continuationSeparator" w:id="0">
    <w:p w14:paraId="48D67322" w14:textId="77777777" w:rsidR="00E3082C" w:rsidRDefault="00E3082C" w:rsidP="00442A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250DE4"/>
    <w:multiLevelType w:val="multilevel"/>
    <w:tmpl w:val="1A1AA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ell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zt05pzx5u2sx23ef2zkxs5wede5da00a5t2v&quot;&gt;My EndNote Library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item&gt;38&lt;/item&gt;&lt;item&gt;39&lt;/item&gt;&lt;item&gt;40&lt;/item&gt;&lt;item&gt;41&lt;/item&gt;&lt;item&gt;43&lt;/item&gt;&lt;item&gt;44&lt;/item&gt;&lt;item&gt;45&lt;/item&gt;&lt;item&gt;46&lt;/item&gt;&lt;item&gt;47&lt;/item&gt;&lt;item&gt;48&lt;/item&gt;&lt;item&gt;49&lt;/item&gt;&lt;item&gt;50&lt;/item&gt;&lt;item&gt;59&lt;/item&gt;&lt;item&gt;61&lt;/item&gt;&lt;item&gt;62&lt;/item&gt;&lt;item&gt;63&lt;/item&gt;&lt;item&gt;65&lt;/item&gt;&lt;item&gt;66&lt;/item&gt;&lt;item&gt;69&lt;/item&gt;&lt;item&gt;70&lt;/item&gt;&lt;item&gt;71&lt;/item&gt;&lt;item&gt;72&lt;/item&gt;&lt;item&gt;74&lt;/item&gt;&lt;item&gt;76&lt;/item&gt;&lt;item&gt;78&lt;/item&gt;&lt;item&gt;79&lt;/item&gt;&lt;item&gt;80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B189A"/>
    <w:rsid w:val="00000F72"/>
    <w:rsid w:val="00003C9A"/>
    <w:rsid w:val="00004600"/>
    <w:rsid w:val="00004B35"/>
    <w:rsid w:val="00012148"/>
    <w:rsid w:val="000242C1"/>
    <w:rsid w:val="0003213A"/>
    <w:rsid w:val="00037D74"/>
    <w:rsid w:val="00043147"/>
    <w:rsid w:val="00044DD0"/>
    <w:rsid w:val="00050807"/>
    <w:rsid w:val="000512E4"/>
    <w:rsid w:val="00062CA9"/>
    <w:rsid w:val="00064C27"/>
    <w:rsid w:val="000712E4"/>
    <w:rsid w:val="00075FC6"/>
    <w:rsid w:val="00076D44"/>
    <w:rsid w:val="00081B1A"/>
    <w:rsid w:val="00084DAE"/>
    <w:rsid w:val="00084E2C"/>
    <w:rsid w:val="00087532"/>
    <w:rsid w:val="00093A98"/>
    <w:rsid w:val="0009592A"/>
    <w:rsid w:val="000A28D6"/>
    <w:rsid w:val="000A4693"/>
    <w:rsid w:val="000A4E0D"/>
    <w:rsid w:val="000B048E"/>
    <w:rsid w:val="000B0953"/>
    <w:rsid w:val="000B16C0"/>
    <w:rsid w:val="000B27E8"/>
    <w:rsid w:val="000C054D"/>
    <w:rsid w:val="000C2BE8"/>
    <w:rsid w:val="000C3850"/>
    <w:rsid w:val="000C585E"/>
    <w:rsid w:val="000C6884"/>
    <w:rsid w:val="000D467A"/>
    <w:rsid w:val="000D5575"/>
    <w:rsid w:val="000D6B52"/>
    <w:rsid w:val="000E28E4"/>
    <w:rsid w:val="000E350B"/>
    <w:rsid w:val="000E715B"/>
    <w:rsid w:val="000E7D8C"/>
    <w:rsid w:val="000F08D3"/>
    <w:rsid w:val="000F4B00"/>
    <w:rsid w:val="000F4EFF"/>
    <w:rsid w:val="000F64F5"/>
    <w:rsid w:val="0011117E"/>
    <w:rsid w:val="00112CCD"/>
    <w:rsid w:val="001143A8"/>
    <w:rsid w:val="00115698"/>
    <w:rsid w:val="001156F2"/>
    <w:rsid w:val="00117AD9"/>
    <w:rsid w:val="00127FE8"/>
    <w:rsid w:val="001336D4"/>
    <w:rsid w:val="0014187E"/>
    <w:rsid w:val="00142272"/>
    <w:rsid w:val="001453A3"/>
    <w:rsid w:val="0015174E"/>
    <w:rsid w:val="00154E3D"/>
    <w:rsid w:val="00162687"/>
    <w:rsid w:val="00165E6A"/>
    <w:rsid w:val="00165F78"/>
    <w:rsid w:val="00167E8E"/>
    <w:rsid w:val="00170C61"/>
    <w:rsid w:val="00171CB2"/>
    <w:rsid w:val="00173D43"/>
    <w:rsid w:val="00174CBC"/>
    <w:rsid w:val="001820D7"/>
    <w:rsid w:val="001862E5"/>
    <w:rsid w:val="0019248D"/>
    <w:rsid w:val="0019304F"/>
    <w:rsid w:val="0019356B"/>
    <w:rsid w:val="00193E44"/>
    <w:rsid w:val="001A1734"/>
    <w:rsid w:val="001A2CF0"/>
    <w:rsid w:val="001A4404"/>
    <w:rsid w:val="001B25EE"/>
    <w:rsid w:val="001B34B3"/>
    <w:rsid w:val="001B4318"/>
    <w:rsid w:val="001C4AE5"/>
    <w:rsid w:val="001D0136"/>
    <w:rsid w:val="001D06A2"/>
    <w:rsid w:val="001D20E5"/>
    <w:rsid w:val="001E0BD4"/>
    <w:rsid w:val="001E0C33"/>
    <w:rsid w:val="001E1698"/>
    <w:rsid w:val="001E16E9"/>
    <w:rsid w:val="001F4F5A"/>
    <w:rsid w:val="001F54CF"/>
    <w:rsid w:val="001F7252"/>
    <w:rsid w:val="00205DFC"/>
    <w:rsid w:val="00206438"/>
    <w:rsid w:val="00210F03"/>
    <w:rsid w:val="0021142A"/>
    <w:rsid w:val="0021322E"/>
    <w:rsid w:val="002136D0"/>
    <w:rsid w:val="00215501"/>
    <w:rsid w:val="00215D6F"/>
    <w:rsid w:val="00216E31"/>
    <w:rsid w:val="00222AC1"/>
    <w:rsid w:val="00223E2F"/>
    <w:rsid w:val="00224A7A"/>
    <w:rsid w:val="00226C99"/>
    <w:rsid w:val="0023189A"/>
    <w:rsid w:val="00235DBD"/>
    <w:rsid w:val="002365F7"/>
    <w:rsid w:val="00237523"/>
    <w:rsid w:val="0023766F"/>
    <w:rsid w:val="00241387"/>
    <w:rsid w:val="002430C4"/>
    <w:rsid w:val="002438EE"/>
    <w:rsid w:val="00247104"/>
    <w:rsid w:val="002509AE"/>
    <w:rsid w:val="00251523"/>
    <w:rsid w:val="002614AB"/>
    <w:rsid w:val="002617CA"/>
    <w:rsid w:val="0026393F"/>
    <w:rsid w:val="00263A79"/>
    <w:rsid w:val="0026540C"/>
    <w:rsid w:val="00270B7E"/>
    <w:rsid w:val="00270E22"/>
    <w:rsid w:val="00274AA2"/>
    <w:rsid w:val="00274C38"/>
    <w:rsid w:val="002760B1"/>
    <w:rsid w:val="002761F2"/>
    <w:rsid w:val="002768EC"/>
    <w:rsid w:val="002A1795"/>
    <w:rsid w:val="002A2125"/>
    <w:rsid w:val="002A217A"/>
    <w:rsid w:val="002A3604"/>
    <w:rsid w:val="002A4365"/>
    <w:rsid w:val="002A5E07"/>
    <w:rsid w:val="002A6929"/>
    <w:rsid w:val="002B1040"/>
    <w:rsid w:val="002B54D2"/>
    <w:rsid w:val="002B6914"/>
    <w:rsid w:val="002C2530"/>
    <w:rsid w:val="002C2ACA"/>
    <w:rsid w:val="002C5E95"/>
    <w:rsid w:val="002D1059"/>
    <w:rsid w:val="002D1998"/>
    <w:rsid w:val="002D2BFE"/>
    <w:rsid w:val="002D5D68"/>
    <w:rsid w:val="002E2CC3"/>
    <w:rsid w:val="002E6D77"/>
    <w:rsid w:val="002F10F4"/>
    <w:rsid w:val="002F1C62"/>
    <w:rsid w:val="002F5411"/>
    <w:rsid w:val="0030285F"/>
    <w:rsid w:val="00312FF0"/>
    <w:rsid w:val="0031421F"/>
    <w:rsid w:val="00314621"/>
    <w:rsid w:val="00316387"/>
    <w:rsid w:val="00316508"/>
    <w:rsid w:val="00325762"/>
    <w:rsid w:val="00335D0A"/>
    <w:rsid w:val="00362BD7"/>
    <w:rsid w:val="00363324"/>
    <w:rsid w:val="0036453C"/>
    <w:rsid w:val="00366FEA"/>
    <w:rsid w:val="00370FB8"/>
    <w:rsid w:val="003748ED"/>
    <w:rsid w:val="00375AF7"/>
    <w:rsid w:val="003764D7"/>
    <w:rsid w:val="00381725"/>
    <w:rsid w:val="003855D2"/>
    <w:rsid w:val="00385AAD"/>
    <w:rsid w:val="00390B30"/>
    <w:rsid w:val="0039189B"/>
    <w:rsid w:val="0039751A"/>
    <w:rsid w:val="00397B95"/>
    <w:rsid w:val="003A3D86"/>
    <w:rsid w:val="003B159B"/>
    <w:rsid w:val="003B2C47"/>
    <w:rsid w:val="003B3177"/>
    <w:rsid w:val="003B445F"/>
    <w:rsid w:val="003B7D6B"/>
    <w:rsid w:val="003C11A7"/>
    <w:rsid w:val="003C59BD"/>
    <w:rsid w:val="003D265F"/>
    <w:rsid w:val="003D574A"/>
    <w:rsid w:val="003D629D"/>
    <w:rsid w:val="003D6B06"/>
    <w:rsid w:val="003E219C"/>
    <w:rsid w:val="003E2EAA"/>
    <w:rsid w:val="003E41D4"/>
    <w:rsid w:val="003E4790"/>
    <w:rsid w:val="003E798E"/>
    <w:rsid w:val="003F2CE9"/>
    <w:rsid w:val="003F5712"/>
    <w:rsid w:val="004024A9"/>
    <w:rsid w:val="0040607B"/>
    <w:rsid w:val="004211BD"/>
    <w:rsid w:val="004254DC"/>
    <w:rsid w:val="00425EBA"/>
    <w:rsid w:val="00426D92"/>
    <w:rsid w:val="00430FD5"/>
    <w:rsid w:val="00431541"/>
    <w:rsid w:val="00435646"/>
    <w:rsid w:val="00436444"/>
    <w:rsid w:val="00437609"/>
    <w:rsid w:val="00442A59"/>
    <w:rsid w:val="004456D2"/>
    <w:rsid w:val="0045168A"/>
    <w:rsid w:val="00451A9B"/>
    <w:rsid w:val="004524C9"/>
    <w:rsid w:val="004537A1"/>
    <w:rsid w:val="00455E8E"/>
    <w:rsid w:val="00457AF5"/>
    <w:rsid w:val="00457C7C"/>
    <w:rsid w:val="0046272E"/>
    <w:rsid w:val="004659D2"/>
    <w:rsid w:val="00472D82"/>
    <w:rsid w:val="00474094"/>
    <w:rsid w:val="004747F8"/>
    <w:rsid w:val="00491C9D"/>
    <w:rsid w:val="00491ECE"/>
    <w:rsid w:val="004A1353"/>
    <w:rsid w:val="004A2E99"/>
    <w:rsid w:val="004A466A"/>
    <w:rsid w:val="004A7EA1"/>
    <w:rsid w:val="004B1D77"/>
    <w:rsid w:val="004C34CC"/>
    <w:rsid w:val="004C4B90"/>
    <w:rsid w:val="004C6FA3"/>
    <w:rsid w:val="004C76D7"/>
    <w:rsid w:val="004D13CF"/>
    <w:rsid w:val="004E27F2"/>
    <w:rsid w:val="004E4F40"/>
    <w:rsid w:val="004E60CB"/>
    <w:rsid w:val="004E77B5"/>
    <w:rsid w:val="004E78D3"/>
    <w:rsid w:val="004F2566"/>
    <w:rsid w:val="004F30EA"/>
    <w:rsid w:val="004F5838"/>
    <w:rsid w:val="00501425"/>
    <w:rsid w:val="00505501"/>
    <w:rsid w:val="00505605"/>
    <w:rsid w:val="00505CFA"/>
    <w:rsid w:val="005109DE"/>
    <w:rsid w:val="00512478"/>
    <w:rsid w:val="0052346C"/>
    <w:rsid w:val="00524D41"/>
    <w:rsid w:val="005253AE"/>
    <w:rsid w:val="00527087"/>
    <w:rsid w:val="005313C2"/>
    <w:rsid w:val="00531DD1"/>
    <w:rsid w:val="0053585D"/>
    <w:rsid w:val="005360F6"/>
    <w:rsid w:val="00544AEF"/>
    <w:rsid w:val="0055202A"/>
    <w:rsid w:val="005557FF"/>
    <w:rsid w:val="00556491"/>
    <w:rsid w:val="005567C5"/>
    <w:rsid w:val="00561C74"/>
    <w:rsid w:val="00562AD9"/>
    <w:rsid w:val="005657A6"/>
    <w:rsid w:val="00571C7A"/>
    <w:rsid w:val="00577748"/>
    <w:rsid w:val="00581BBC"/>
    <w:rsid w:val="00582B5F"/>
    <w:rsid w:val="00584145"/>
    <w:rsid w:val="00584556"/>
    <w:rsid w:val="005910EC"/>
    <w:rsid w:val="005942F9"/>
    <w:rsid w:val="00594E2F"/>
    <w:rsid w:val="005A2F76"/>
    <w:rsid w:val="005B01BA"/>
    <w:rsid w:val="005B4501"/>
    <w:rsid w:val="005C749E"/>
    <w:rsid w:val="005D2004"/>
    <w:rsid w:val="005D29A4"/>
    <w:rsid w:val="005D3FFB"/>
    <w:rsid w:val="005E1D29"/>
    <w:rsid w:val="005E1FB9"/>
    <w:rsid w:val="005E55E2"/>
    <w:rsid w:val="005E6657"/>
    <w:rsid w:val="005F20E5"/>
    <w:rsid w:val="005F2E80"/>
    <w:rsid w:val="00601494"/>
    <w:rsid w:val="00605D52"/>
    <w:rsid w:val="00606D1C"/>
    <w:rsid w:val="00613783"/>
    <w:rsid w:val="00613B28"/>
    <w:rsid w:val="00614295"/>
    <w:rsid w:val="00617700"/>
    <w:rsid w:val="006216B9"/>
    <w:rsid w:val="00624628"/>
    <w:rsid w:val="0063130A"/>
    <w:rsid w:val="00631EBD"/>
    <w:rsid w:val="0063280B"/>
    <w:rsid w:val="00632E2C"/>
    <w:rsid w:val="006364D0"/>
    <w:rsid w:val="00637F7E"/>
    <w:rsid w:val="00641B5B"/>
    <w:rsid w:val="006504D3"/>
    <w:rsid w:val="00662051"/>
    <w:rsid w:val="006629C5"/>
    <w:rsid w:val="006657F8"/>
    <w:rsid w:val="00666943"/>
    <w:rsid w:val="00666C2A"/>
    <w:rsid w:val="006670E1"/>
    <w:rsid w:val="00667DFB"/>
    <w:rsid w:val="00671B57"/>
    <w:rsid w:val="0067350E"/>
    <w:rsid w:val="00675E0D"/>
    <w:rsid w:val="006823A6"/>
    <w:rsid w:val="00683053"/>
    <w:rsid w:val="00686375"/>
    <w:rsid w:val="00687968"/>
    <w:rsid w:val="00692149"/>
    <w:rsid w:val="006930E7"/>
    <w:rsid w:val="006958CB"/>
    <w:rsid w:val="006A004B"/>
    <w:rsid w:val="006A065A"/>
    <w:rsid w:val="006A0E5D"/>
    <w:rsid w:val="006A3FA8"/>
    <w:rsid w:val="006A54A8"/>
    <w:rsid w:val="006C1FD7"/>
    <w:rsid w:val="006C6DE5"/>
    <w:rsid w:val="006D1E05"/>
    <w:rsid w:val="006D30A5"/>
    <w:rsid w:val="006D7A31"/>
    <w:rsid w:val="006E191C"/>
    <w:rsid w:val="006E39DF"/>
    <w:rsid w:val="006E4374"/>
    <w:rsid w:val="006E5304"/>
    <w:rsid w:val="006E7024"/>
    <w:rsid w:val="006F194D"/>
    <w:rsid w:val="006F67D5"/>
    <w:rsid w:val="00700E6E"/>
    <w:rsid w:val="00703B60"/>
    <w:rsid w:val="0070461F"/>
    <w:rsid w:val="0070798B"/>
    <w:rsid w:val="00710644"/>
    <w:rsid w:val="00714D87"/>
    <w:rsid w:val="00715FC1"/>
    <w:rsid w:val="00721EDC"/>
    <w:rsid w:val="00723A85"/>
    <w:rsid w:val="00724E08"/>
    <w:rsid w:val="00733DBE"/>
    <w:rsid w:val="00741BB7"/>
    <w:rsid w:val="00747DB4"/>
    <w:rsid w:val="00751976"/>
    <w:rsid w:val="00751F87"/>
    <w:rsid w:val="007544E7"/>
    <w:rsid w:val="00754788"/>
    <w:rsid w:val="007558C7"/>
    <w:rsid w:val="00757263"/>
    <w:rsid w:val="007617DC"/>
    <w:rsid w:val="00762E3B"/>
    <w:rsid w:val="00763204"/>
    <w:rsid w:val="0077162C"/>
    <w:rsid w:val="00772307"/>
    <w:rsid w:val="007755C4"/>
    <w:rsid w:val="0078004C"/>
    <w:rsid w:val="007813F6"/>
    <w:rsid w:val="007903C0"/>
    <w:rsid w:val="00790DF2"/>
    <w:rsid w:val="00793239"/>
    <w:rsid w:val="007949A4"/>
    <w:rsid w:val="007A05AA"/>
    <w:rsid w:val="007A0FAE"/>
    <w:rsid w:val="007A4515"/>
    <w:rsid w:val="007B1572"/>
    <w:rsid w:val="007B188A"/>
    <w:rsid w:val="007B18A7"/>
    <w:rsid w:val="007B3645"/>
    <w:rsid w:val="007B7E84"/>
    <w:rsid w:val="007C33ED"/>
    <w:rsid w:val="007C462E"/>
    <w:rsid w:val="007C698E"/>
    <w:rsid w:val="007D07D6"/>
    <w:rsid w:val="007D7359"/>
    <w:rsid w:val="007E1033"/>
    <w:rsid w:val="007E1231"/>
    <w:rsid w:val="007E3E27"/>
    <w:rsid w:val="007E7152"/>
    <w:rsid w:val="007F0A49"/>
    <w:rsid w:val="007F5232"/>
    <w:rsid w:val="007F7BF0"/>
    <w:rsid w:val="00800915"/>
    <w:rsid w:val="00801E44"/>
    <w:rsid w:val="008057DC"/>
    <w:rsid w:val="00807162"/>
    <w:rsid w:val="00807D0D"/>
    <w:rsid w:val="0081297F"/>
    <w:rsid w:val="00813C92"/>
    <w:rsid w:val="008155BF"/>
    <w:rsid w:val="0081697A"/>
    <w:rsid w:val="00817C15"/>
    <w:rsid w:val="00822610"/>
    <w:rsid w:val="008309E5"/>
    <w:rsid w:val="00832B50"/>
    <w:rsid w:val="008355C7"/>
    <w:rsid w:val="00837198"/>
    <w:rsid w:val="008408AA"/>
    <w:rsid w:val="00844DCC"/>
    <w:rsid w:val="00846ACC"/>
    <w:rsid w:val="00846AF9"/>
    <w:rsid w:val="00846B8A"/>
    <w:rsid w:val="00846BBF"/>
    <w:rsid w:val="00854E5F"/>
    <w:rsid w:val="0085538E"/>
    <w:rsid w:val="008618ED"/>
    <w:rsid w:val="00864A0E"/>
    <w:rsid w:val="00865A3D"/>
    <w:rsid w:val="00865BA2"/>
    <w:rsid w:val="00870CF6"/>
    <w:rsid w:val="00873384"/>
    <w:rsid w:val="008804F4"/>
    <w:rsid w:val="00881D7D"/>
    <w:rsid w:val="008820B1"/>
    <w:rsid w:val="00884627"/>
    <w:rsid w:val="00885437"/>
    <w:rsid w:val="00885F4F"/>
    <w:rsid w:val="008864DA"/>
    <w:rsid w:val="00893A25"/>
    <w:rsid w:val="00895B32"/>
    <w:rsid w:val="00896C5E"/>
    <w:rsid w:val="008A3136"/>
    <w:rsid w:val="008A3870"/>
    <w:rsid w:val="008A542C"/>
    <w:rsid w:val="008B1FBF"/>
    <w:rsid w:val="008B3FEF"/>
    <w:rsid w:val="008B4B58"/>
    <w:rsid w:val="008C183A"/>
    <w:rsid w:val="008C1986"/>
    <w:rsid w:val="008D6D62"/>
    <w:rsid w:val="008D7AA6"/>
    <w:rsid w:val="008E257D"/>
    <w:rsid w:val="008E2B4A"/>
    <w:rsid w:val="008E3593"/>
    <w:rsid w:val="008E5F07"/>
    <w:rsid w:val="008E730D"/>
    <w:rsid w:val="008F7836"/>
    <w:rsid w:val="008F7990"/>
    <w:rsid w:val="0090309A"/>
    <w:rsid w:val="00905E6C"/>
    <w:rsid w:val="00906AEB"/>
    <w:rsid w:val="009114BD"/>
    <w:rsid w:val="0091642A"/>
    <w:rsid w:val="00917FC6"/>
    <w:rsid w:val="00923259"/>
    <w:rsid w:val="0092587C"/>
    <w:rsid w:val="00933FA9"/>
    <w:rsid w:val="00936A3E"/>
    <w:rsid w:val="00937C9E"/>
    <w:rsid w:val="00942414"/>
    <w:rsid w:val="00944AE2"/>
    <w:rsid w:val="00944F06"/>
    <w:rsid w:val="00952FAB"/>
    <w:rsid w:val="0095514A"/>
    <w:rsid w:val="0096234C"/>
    <w:rsid w:val="00966F8C"/>
    <w:rsid w:val="00970293"/>
    <w:rsid w:val="00972852"/>
    <w:rsid w:val="00972F03"/>
    <w:rsid w:val="00983AD5"/>
    <w:rsid w:val="00986FFD"/>
    <w:rsid w:val="0099340E"/>
    <w:rsid w:val="009A4913"/>
    <w:rsid w:val="009A658D"/>
    <w:rsid w:val="009A6E06"/>
    <w:rsid w:val="009B6890"/>
    <w:rsid w:val="009B784D"/>
    <w:rsid w:val="009D24DD"/>
    <w:rsid w:val="009D5543"/>
    <w:rsid w:val="009D75B4"/>
    <w:rsid w:val="009D7D50"/>
    <w:rsid w:val="009E104A"/>
    <w:rsid w:val="009E5404"/>
    <w:rsid w:val="009F0318"/>
    <w:rsid w:val="009F184B"/>
    <w:rsid w:val="009F600A"/>
    <w:rsid w:val="009F7386"/>
    <w:rsid w:val="00A01496"/>
    <w:rsid w:val="00A02D49"/>
    <w:rsid w:val="00A060ED"/>
    <w:rsid w:val="00A066B6"/>
    <w:rsid w:val="00A07932"/>
    <w:rsid w:val="00A10F0E"/>
    <w:rsid w:val="00A15525"/>
    <w:rsid w:val="00A30F03"/>
    <w:rsid w:val="00A366BA"/>
    <w:rsid w:val="00A379AF"/>
    <w:rsid w:val="00A4250B"/>
    <w:rsid w:val="00A42CC2"/>
    <w:rsid w:val="00A4418A"/>
    <w:rsid w:val="00A44B30"/>
    <w:rsid w:val="00A44FC3"/>
    <w:rsid w:val="00A46A5A"/>
    <w:rsid w:val="00A50957"/>
    <w:rsid w:val="00A55EFB"/>
    <w:rsid w:val="00A70F69"/>
    <w:rsid w:val="00A7329F"/>
    <w:rsid w:val="00A743ED"/>
    <w:rsid w:val="00A757E5"/>
    <w:rsid w:val="00A76175"/>
    <w:rsid w:val="00A774B6"/>
    <w:rsid w:val="00A77C60"/>
    <w:rsid w:val="00A857FB"/>
    <w:rsid w:val="00A9400C"/>
    <w:rsid w:val="00A968C1"/>
    <w:rsid w:val="00AA061B"/>
    <w:rsid w:val="00AA0C2A"/>
    <w:rsid w:val="00AA0C4F"/>
    <w:rsid w:val="00AA162B"/>
    <w:rsid w:val="00AA34EA"/>
    <w:rsid w:val="00AA3685"/>
    <w:rsid w:val="00AA3D93"/>
    <w:rsid w:val="00AA7F07"/>
    <w:rsid w:val="00AB1BC4"/>
    <w:rsid w:val="00AB2C8D"/>
    <w:rsid w:val="00AB3A37"/>
    <w:rsid w:val="00AC4CE4"/>
    <w:rsid w:val="00AC53CD"/>
    <w:rsid w:val="00AC6D73"/>
    <w:rsid w:val="00AD0814"/>
    <w:rsid w:val="00AD0E8C"/>
    <w:rsid w:val="00AD2104"/>
    <w:rsid w:val="00AD693D"/>
    <w:rsid w:val="00AD78FB"/>
    <w:rsid w:val="00AE10E0"/>
    <w:rsid w:val="00AE3EED"/>
    <w:rsid w:val="00AE6242"/>
    <w:rsid w:val="00AE6D75"/>
    <w:rsid w:val="00AF25B4"/>
    <w:rsid w:val="00AF30E0"/>
    <w:rsid w:val="00AF3BB6"/>
    <w:rsid w:val="00AF4C50"/>
    <w:rsid w:val="00AF7464"/>
    <w:rsid w:val="00B020C4"/>
    <w:rsid w:val="00B02C18"/>
    <w:rsid w:val="00B03E87"/>
    <w:rsid w:val="00B04B21"/>
    <w:rsid w:val="00B1414D"/>
    <w:rsid w:val="00B170DF"/>
    <w:rsid w:val="00B1728C"/>
    <w:rsid w:val="00B17E71"/>
    <w:rsid w:val="00B268D7"/>
    <w:rsid w:val="00B3086C"/>
    <w:rsid w:val="00B309D5"/>
    <w:rsid w:val="00B3204D"/>
    <w:rsid w:val="00B32138"/>
    <w:rsid w:val="00B330D1"/>
    <w:rsid w:val="00B3476F"/>
    <w:rsid w:val="00B34C21"/>
    <w:rsid w:val="00B46A0E"/>
    <w:rsid w:val="00B5110D"/>
    <w:rsid w:val="00B51283"/>
    <w:rsid w:val="00B523EC"/>
    <w:rsid w:val="00B64696"/>
    <w:rsid w:val="00B649EC"/>
    <w:rsid w:val="00B67E5D"/>
    <w:rsid w:val="00B75984"/>
    <w:rsid w:val="00B76F02"/>
    <w:rsid w:val="00B80BCA"/>
    <w:rsid w:val="00B86551"/>
    <w:rsid w:val="00B91CEC"/>
    <w:rsid w:val="00B91FD6"/>
    <w:rsid w:val="00B92396"/>
    <w:rsid w:val="00B9350B"/>
    <w:rsid w:val="00B95AB0"/>
    <w:rsid w:val="00B96CF0"/>
    <w:rsid w:val="00BA13C5"/>
    <w:rsid w:val="00BA3FE0"/>
    <w:rsid w:val="00BA565D"/>
    <w:rsid w:val="00BB06AD"/>
    <w:rsid w:val="00BC13DF"/>
    <w:rsid w:val="00BC2A0B"/>
    <w:rsid w:val="00BC3D66"/>
    <w:rsid w:val="00BC5A55"/>
    <w:rsid w:val="00BC5CB9"/>
    <w:rsid w:val="00BC7B79"/>
    <w:rsid w:val="00BD29F8"/>
    <w:rsid w:val="00BD5895"/>
    <w:rsid w:val="00BD5B82"/>
    <w:rsid w:val="00BE6039"/>
    <w:rsid w:val="00BE6199"/>
    <w:rsid w:val="00BE6440"/>
    <w:rsid w:val="00BE6A9C"/>
    <w:rsid w:val="00BE71B7"/>
    <w:rsid w:val="00BE7C09"/>
    <w:rsid w:val="00BF032D"/>
    <w:rsid w:val="00BF0786"/>
    <w:rsid w:val="00BF107A"/>
    <w:rsid w:val="00BF29F4"/>
    <w:rsid w:val="00BF4253"/>
    <w:rsid w:val="00BF5FC0"/>
    <w:rsid w:val="00BF7FFC"/>
    <w:rsid w:val="00C0164E"/>
    <w:rsid w:val="00C10B53"/>
    <w:rsid w:val="00C110C4"/>
    <w:rsid w:val="00C14574"/>
    <w:rsid w:val="00C22F2C"/>
    <w:rsid w:val="00C3187E"/>
    <w:rsid w:val="00C32EAE"/>
    <w:rsid w:val="00C33389"/>
    <w:rsid w:val="00C370AB"/>
    <w:rsid w:val="00C37767"/>
    <w:rsid w:val="00C460FC"/>
    <w:rsid w:val="00C475E0"/>
    <w:rsid w:val="00C55FD0"/>
    <w:rsid w:val="00C563B4"/>
    <w:rsid w:val="00C5655D"/>
    <w:rsid w:val="00C63E57"/>
    <w:rsid w:val="00C727C9"/>
    <w:rsid w:val="00C72C0D"/>
    <w:rsid w:val="00C760F2"/>
    <w:rsid w:val="00C80CF7"/>
    <w:rsid w:val="00C8169F"/>
    <w:rsid w:val="00C82C84"/>
    <w:rsid w:val="00C83B89"/>
    <w:rsid w:val="00C84CA7"/>
    <w:rsid w:val="00C96055"/>
    <w:rsid w:val="00C97331"/>
    <w:rsid w:val="00CA0DF7"/>
    <w:rsid w:val="00CA18A4"/>
    <w:rsid w:val="00CA29E7"/>
    <w:rsid w:val="00CA3E59"/>
    <w:rsid w:val="00CB5002"/>
    <w:rsid w:val="00CC1AC3"/>
    <w:rsid w:val="00CC25F5"/>
    <w:rsid w:val="00CC3774"/>
    <w:rsid w:val="00CC6026"/>
    <w:rsid w:val="00CC6452"/>
    <w:rsid w:val="00CC70C7"/>
    <w:rsid w:val="00CD17B1"/>
    <w:rsid w:val="00CD30BE"/>
    <w:rsid w:val="00CD4138"/>
    <w:rsid w:val="00CD63A2"/>
    <w:rsid w:val="00CE0111"/>
    <w:rsid w:val="00CE37B8"/>
    <w:rsid w:val="00CE3BF4"/>
    <w:rsid w:val="00CE6B97"/>
    <w:rsid w:val="00CE73F1"/>
    <w:rsid w:val="00CF2DCA"/>
    <w:rsid w:val="00CF3A79"/>
    <w:rsid w:val="00CF4C53"/>
    <w:rsid w:val="00CF6A87"/>
    <w:rsid w:val="00D01F03"/>
    <w:rsid w:val="00D04650"/>
    <w:rsid w:val="00D05093"/>
    <w:rsid w:val="00D05E00"/>
    <w:rsid w:val="00D109E0"/>
    <w:rsid w:val="00D13D06"/>
    <w:rsid w:val="00D1543D"/>
    <w:rsid w:val="00D17F5A"/>
    <w:rsid w:val="00D207D3"/>
    <w:rsid w:val="00D23B1E"/>
    <w:rsid w:val="00D25FB7"/>
    <w:rsid w:val="00D274CD"/>
    <w:rsid w:val="00D30E58"/>
    <w:rsid w:val="00D32857"/>
    <w:rsid w:val="00D34209"/>
    <w:rsid w:val="00D424C0"/>
    <w:rsid w:val="00D44D16"/>
    <w:rsid w:val="00D51015"/>
    <w:rsid w:val="00D56760"/>
    <w:rsid w:val="00D56EAC"/>
    <w:rsid w:val="00D65793"/>
    <w:rsid w:val="00D65C94"/>
    <w:rsid w:val="00D7309F"/>
    <w:rsid w:val="00D73FB8"/>
    <w:rsid w:val="00D833D3"/>
    <w:rsid w:val="00D84E5E"/>
    <w:rsid w:val="00D8526E"/>
    <w:rsid w:val="00D93BE4"/>
    <w:rsid w:val="00D947EF"/>
    <w:rsid w:val="00D959F3"/>
    <w:rsid w:val="00DA0312"/>
    <w:rsid w:val="00DA36E1"/>
    <w:rsid w:val="00DA3AF6"/>
    <w:rsid w:val="00DA44EA"/>
    <w:rsid w:val="00DA4DC2"/>
    <w:rsid w:val="00DA59EA"/>
    <w:rsid w:val="00DA5F00"/>
    <w:rsid w:val="00DA64A4"/>
    <w:rsid w:val="00DA6C88"/>
    <w:rsid w:val="00DB0183"/>
    <w:rsid w:val="00DB2A7A"/>
    <w:rsid w:val="00DB4641"/>
    <w:rsid w:val="00DB5AC0"/>
    <w:rsid w:val="00DB5D66"/>
    <w:rsid w:val="00DB61EE"/>
    <w:rsid w:val="00DB7BEE"/>
    <w:rsid w:val="00DB7D79"/>
    <w:rsid w:val="00DC6581"/>
    <w:rsid w:val="00DC6E3A"/>
    <w:rsid w:val="00DC7A1B"/>
    <w:rsid w:val="00DD00B0"/>
    <w:rsid w:val="00DD1213"/>
    <w:rsid w:val="00DD16F4"/>
    <w:rsid w:val="00DD6207"/>
    <w:rsid w:val="00DD763F"/>
    <w:rsid w:val="00DE2AC5"/>
    <w:rsid w:val="00DE338A"/>
    <w:rsid w:val="00DE4A1D"/>
    <w:rsid w:val="00DE4F09"/>
    <w:rsid w:val="00DE72B5"/>
    <w:rsid w:val="00DF1E0D"/>
    <w:rsid w:val="00DF2C7B"/>
    <w:rsid w:val="00DF501F"/>
    <w:rsid w:val="00E00532"/>
    <w:rsid w:val="00E0406C"/>
    <w:rsid w:val="00E05977"/>
    <w:rsid w:val="00E05F85"/>
    <w:rsid w:val="00E077A2"/>
    <w:rsid w:val="00E10886"/>
    <w:rsid w:val="00E10929"/>
    <w:rsid w:val="00E112BA"/>
    <w:rsid w:val="00E124BF"/>
    <w:rsid w:val="00E14D2E"/>
    <w:rsid w:val="00E17C30"/>
    <w:rsid w:val="00E3082C"/>
    <w:rsid w:val="00E30C97"/>
    <w:rsid w:val="00E331F6"/>
    <w:rsid w:val="00E343ED"/>
    <w:rsid w:val="00E403CE"/>
    <w:rsid w:val="00E443C8"/>
    <w:rsid w:val="00E45E8E"/>
    <w:rsid w:val="00E46AE7"/>
    <w:rsid w:val="00E5138B"/>
    <w:rsid w:val="00E52F91"/>
    <w:rsid w:val="00E546EA"/>
    <w:rsid w:val="00E6013B"/>
    <w:rsid w:val="00E63DF5"/>
    <w:rsid w:val="00E64128"/>
    <w:rsid w:val="00E67445"/>
    <w:rsid w:val="00E706AB"/>
    <w:rsid w:val="00E71498"/>
    <w:rsid w:val="00E75875"/>
    <w:rsid w:val="00E77539"/>
    <w:rsid w:val="00E80C83"/>
    <w:rsid w:val="00E86A63"/>
    <w:rsid w:val="00E870D8"/>
    <w:rsid w:val="00E92037"/>
    <w:rsid w:val="00E93B4C"/>
    <w:rsid w:val="00EB3651"/>
    <w:rsid w:val="00EB3919"/>
    <w:rsid w:val="00EB5F85"/>
    <w:rsid w:val="00EB6511"/>
    <w:rsid w:val="00EB6EE5"/>
    <w:rsid w:val="00EB719A"/>
    <w:rsid w:val="00EC4D88"/>
    <w:rsid w:val="00EC53B2"/>
    <w:rsid w:val="00EC7AE0"/>
    <w:rsid w:val="00EC7DA0"/>
    <w:rsid w:val="00ED3575"/>
    <w:rsid w:val="00ED3F2F"/>
    <w:rsid w:val="00EE0705"/>
    <w:rsid w:val="00EE2484"/>
    <w:rsid w:val="00EE767F"/>
    <w:rsid w:val="00EF08EF"/>
    <w:rsid w:val="00EF2991"/>
    <w:rsid w:val="00EF3A0A"/>
    <w:rsid w:val="00EF622C"/>
    <w:rsid w:val="00F0193F"/>
    <w:rsid w:val="00F02D91"/>
    <w:rsid w:val="00F03CD5"/>
    <w:rsid w:val="00F057D2"/>
    <w:rsid w:val="00F113E5"/>
    <w:rsid w:val="00F15248"/>
    <w:rsid w:val="00F24821"/>
    <w:rsid w:val="00F32BD6"/>
    <w:rsid w:val="00F34755"/>
    <w:rsid w:val="00F4102E"/>
    <w:rsid w:val="00F41853"/>
    <w:rsid w:val="00F42ED5"/>
    <w:rsid w:val="00F47085"/>
    <w:rsid w:val="00F51E7A"/>
    <w:rsid w:val="00F52E01"/>
    <w:rsid w:val="00F536E2"/>
    <w:rsid w:val="00F54868"/>
    <w:rsid w:val="00F54F9B"/>
    <w:rsid w:val="00F57177"/>
    <w:rsid w:val="00F571E2"/>
    <w:rsid w:val="00F613B6"/>
    <w:rsid w:val="00F6277C"/>
    <w:rsid w:val="00F64C20"/>
    <w:rsid w:val="00F660DC"/>
    <w:rsid w:val="00F66897"/>
    <w:rsid w:val="00F679CF"/>
    <w:rsid w:val="00F707EE"/>
    <w:rsid w:val="00F749C1"/>
    <w:rsid w:val="00F80627"/>
    <w:rsid w:val="00F809B4"/>
    <w:rsid w:val="00F80AAE"/>
    <w:rsid w:val="00F91837"/>
    <w:rsid w:val="00F92806"/>
    <w:rsid w:val="00F96686"/>
    <w:rsid w:val="00F973EE"/>
    <w:rsid w:val="00F97710"/>
    <w:rsid w:val="00FA20E8"/>
    <w:rsid w:val="00FA4691"/>
    <w:rsid w:val="00FA55E4"/>
    <w:rsid w:val="00FB189A"/>
    <w:rsid w:val="00FB1B9A"/>
    <w:rsid w:val="00FC072F"/>
    <w:rsid w:val="00FD1777"/>
    <w:rsid w:val="00FD3DEB"/>
    <w:rsid w:val="00FD45AA"/>
    <w:rsid w:val="00FD5BC0"/>
    <w:rsid w:val="00FD7605"/>
    <w:rsid w:val="00FE0F09"/>
    <w:rsid w:val="00FE2ADF"/>
    <w:rsid w:val="00FE3224"/>
    <w:rsid w:val="00FE748E"/>
    <w:rsid w:val="00FF1D1E"/>
    <w:rsid w:val="00FF3FF6"/>
    <w:rsid w:val="00FF4DB8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81C1E2"/>
  <w15:docId w15:val="{C0DB5A48-DF10-4B65-9DB2-E5878B6C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A59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7F7BF0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2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42A5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42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42A59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309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309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309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0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09A"/>
    <w:rPr>
      <w:b/>
      <w:bCs/>
    </w:rPr>
  </w:style>
  <w:style w:type="character" w:styleId="Hyperlink">
    <w:name w:val="Hyperlink"/>
    <w:basedOn w:val="DefaultParagraphFont"/>
    <w:uiPriority w:val="99"/>
    <w:unhideWhenUsed/>
    <w:rsid w:val="00C3187E"/>
    <w:rPr>
      <w:color w:val="0563C1" w:themeColor="hyperlink"/>
      <w:u w:val="single"/>
    </w:rPr>
  </w:style>
  <w:style w:type="character" w:customStyle="1" w:styleId="id-label">
    <w:name w:val="id-label"/>
    <w:basedOn w:val="DefaultParagraphFont"/>
    <w:rsid w:val="0019356B"/>
  </w:style>
  <w:style w:type="character" w:styleId="Strong">
    <w:name w:val="Strong"/>
    <w:basedOn w:val="DefaultParagraphFont"/>
    <w:uiPriority w:val="22"/>
    <w:qFormat/>
    <w:rsid w:val="0019356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7F7BF0"/>
    <w:rPr>
      <w:rFonts w:ascii="SimSun" w:eastAsia="SimSun" w:hAnsi="SimSun" w:cs="SimSun"/>
      <w:b/>
      <w:bCs/>
      <w:kern w:val="0"/>
      <w:sz w:val="36"/>
      <w:szCs w:val="36"/>
    </w:rPr>
  </w:style>
  <w:style w:type="paragraph" w:customStyle="1" w:styleId="Acknowledgement">
    <w:name w:val="Acknowledgement"/>
    <w:basedOn w:val="Normal"/>
    <w:rsid w:val="00614295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0"/>
    <w:rsid w:val="00C55FD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55FD0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C55FD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C55FD0"/>
    <w:rPr>
      <w:rFonts w:ascii="DengXian" w:eastAsia="DengXian" w:hAnsi="DengXian"/>
      <w:noProof/>
      <w:sz w:val="20"/>
    </w:rPr>
  </w:style>
  <w:style w:type="paragraph" w:customStyle="1" w:styleId="EndNoteCategoryHeading">
    <w:name w:val="EndNote Category Heading"/>
    <w:basedOn w:val="Normal"/>
    <w:link w:val="EndNoteCategoryHeading0"/>
    <w:rsid w:val="002C5E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DefaultParagraphFont"/>
    <w:link w:val="EndNoteCategoryHeading"/>
    <w:rsid w:val="002C5E95"/>
    <w:rPr>
      <w:b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885437"/>
    <w:rPr>
      <w:color w:val="605E5C"/>
      <w:shd w:val="clear" w:color="auto" w:fill="E1DFDD"/>
    </w:rPr>
  </w:style>
  <w:style w:type="character" w:customStyle="1" w:styleId="citation-part">
    <w:name w:val="citation-part"/>
    <w:basedOn w:val="DefaultParagraphFont"/>
    <w:rsid w:val="00363324"/>
  </w:style>
  <w:style w:type="character" w:customStyle="1" w:styleId="docsum-pmid">
    <w:name w:val="docsum-pmid"/>
    <w:basedOn w:val="DefaultParagraphFont"/>
    <w:rsid w:val="00363324"/>
  </w:style>
  <w:style w:type="paragraph" w:customStyle="1" w:styleId="p0">
    <w:name w:val="p0"/>
    <w:basedOn w:val="Normal"/>
    <w:rsid w:val="00E6013B"/>
    <w:pPr>
      <w:widowControl/>
    </w:pPr>
    <w:rPr>
      <w:rFonts w:ascii="Times New Roman" w:eastAsia="SimSun" w:hAnsi="Times New Roman" w:cs="Times New Roman"/>
      <w:kern w:val="0"/>
      <w:szCs w:val="21"/>
    </w:rPr>
  </w:style>
  <w:style w:type="table" w:styleId="TableGrid">
    <w:name w:val="Table Grid"/>
    <w:basedOn w:val="TableNormal"/>
    <w:uiPriority w:val="59"/>
    <w:qFormat/>
    <w:rsid w:val="002132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21322E"/>
    <w:rPr>
      <w:i/>
    </w:rPr>
  </w:style>
  <w:style w:type="character" w:styleId="LineNumber">
    <w:name w:val="line number"/>
    <w:basedOn w:val="DefaultParagraphFont"/>
    <w:uiPriority w:val="99"/>
    <w:semiHidden/>
    <w:unhideWhenUsed/>
    <w:rsid w:val="00AA34EA"/>
  </w:style>
  <w:style w:type="paragraph" w:styleId="ListParagraph">
    <w:name w:val="List Paragraph"/>
    <w:basedOn w:val="Normal"/>
    <w:uiPriority w:val="34"/>
    <w:qFormat/>
    <w:rsid w:val="00F248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1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FD525-8684-4ABC-9521-DEE1D58AE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2593</TotalTime>
  <Pages>13</Pages>
  <Words>1291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bo</dc:creator>
  <cp:keywords/>
  <dc:description/>
  <cp:lastModifiedBy>Poonam Mutha</cp:lastModifiedBy>
  <cp:revision>37</cp:revision>
  <dcterms:created xsi:type="dcterms:W3CDTF">2022-07-29T02:45:00Z</dcterms:created>
  <dcterms:modified xsi:type="dcterms:W3CDTF">2023-06-08T17:16:00Z</dcterms:modified>
</cp:coreProperties>
</file>