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A287" w14:textId="77777777" w:rsidR="00B649D2" w:rsidRDefault="00B649D2" w:rsidP="1C47AB00">
      <w:r>
        <w:rPr>
          <w:rFonts w:cstheme="minorHAnsi"/>
          <w:b/>
          <w:bCs/>
          <w:i/>
          <w:iCs/>
          <w:sz w:val="28"/>
          <w:szCs w:val="28"/>
        </w:rPr>
        <w:t>Science governs the future of the mesopelagic zone</w:t>
      </w:r>
      <w:r>
        <w:t xml:space="preserve"> </w:t>
      </w:r>
    </w:p>
    <w:p w14:paraId="59BDF48D" w14:textId="2E694CF2" w:rsidR="000F35D1" w:rsidRDefault="000F35D1" w:rsidP="1C47AB00">
      <w:r>
        <w:t xml:space="preserve">Amanda Schadeberg, Marloes Kraan, Rolf Groeneveld, Damian Trilling </w:t>
      </w:r>
      <w:r w:rsidR="007E00C2">
        <w:t>and Simon Bush</w:t>
      </w:r>
    </w:p>
    <w:p w14:paraId="766F9258" w14:textId="77777777" w:rsidR="00A77DA6" w:rsidRPr="00534D01" w:rsidRDefault="00A77DA6" w:rsidP="1C47AB00">
      <w:pPr>
        <w:rPr>
          <w:rFonts w:ascii="Calibri" w:eastAsia="Calibri" w:hAnsi="Calibri"/>
        </w:rPr>
      </w:pPr>
    </w:p>
    <w:p w14:paraId="6DF1B059" w14:textId="675BA5CE" w:rsidR="00161F80" w:rsidRPr="000F35D1" w:rsidRDefault="00161F80" w:rsidP="000F35D1">
      <w:pPr>
        <w:rPr>
          <w:sz w:val="40"/>
          <w:szCs w:val="40"/>
        </w:rPr>
      </w:pPr>
      <w:r w:rsidRPr="000F35D1">
        <w:rPr>
          <w:sz w:val="40"/>
          <w:szCs w:val="40"/>
        </w:rPr>
        <w:t>Supplementary Material</w:t>
      </w:r>
    </w:p>
    <w:sdt>
      <w:sdtPr>
        <w:rPr>
          <w:rFonts w:asciiTheme="minorHAnsi" w:eastAsiaTheme="minorHAnsi" w:hAnsiTheme="minorHAnsi" w:cstheme="minorBidi"/>
          <w:color w:val="auto"/>
          <w:sz w:val="22"/>
          <w:szCs w:val="22"/>
          <w:lang w:val="en-GB"/>
        </w:rPr>
        <w:id w:val="-148673513"/>
        <w:docPartObj>
          <w:docPartGallery w:val="Table of Contents"/>
          <w:docPartUnique/>
        </w:docPartObj>
      </w:sdtPr>
      <w:sdtEndPr>
        <w:rPr>
          <w:b/>
          <w:bCs/>
          <w:noProof/>
        </w:rPr>
      </w:sdtEndPr>
      <w:sdtContent>
        <w:p w14:paraId="3BE2221E" w14:textId="00453F19" w:rsidR="00F811E7" w:rsidRDefault="00F811E7">
          <w:pPr>
            <w:pStyle w:val="TOCHeading"/>
          </w:pPr>
          <w:r>
            <w:t>Contents</w:t>
          </w:r>
        </w:p>
        <w:p w14:paraId="3E46BAC7" w14:textId="7C38E813" w:rsidR="004D7C73" w:rsidRPr="00F93072" w:rsidRDefault="00F811E7">
          <w:pPr>
            <w:pStyle w:val="TOC2"/>
            <w:tabs>
              <w:tab w:val="right" w:leader="dot" w:pos="9062"/>
            </w:tabs>
            <w:rPr>
              <w:rFonts w:eastAsiaTheme="minorEastAsia"/>
              <w:noProof/>
              <w:sz w:val="20"/>
              <w:szCs w:val="20"/>
              <w:lang w:eastAsia="en-GB"/>
            </w:rPr>
          </w:pPr>
          <w:r w:rsidRPr="00383B12">
            <w:rPr>
              <w:sz w:val="20"/>
              <w:szCs w:val="20"/>
            </w:rPr>
            <w:fldChar w:fldCharType="begin"/>
          </w:r>
          <w:r w:rsidRPr="00383B12">
            <w:rPr>
              <w:sz w:val="20"/>
              <w:szCs w:val="20"/>
            </w:rPr>
            <w:instrText xml:space="preserve"> TOC \o "1-3" \h \z \u </w:instrText>
          </w:r>
          <w:r w:rsidRPr="00383B12">
            <w:rPr>
              <w:sz w:val="20"/>
              <w:szCs w:val="20"/>
            </w:rPr>
            <w:fldChar w:fldCharType="separate"/>
          </w:r>
          <w:hyperlink w:anchor="_Toc104834655" w:history="1">
            <w:r w:rsidR="004D7C73" w:rsidRPr="00F93072">
              <w:rPr>
                <w:rStyle w:val="Hyperlink"/>
                <w:noProof/>
                <w:sz w:val="20"/>
                <w:szCs w:val="20"/>
              </w:rPr>
              <w:t>Figure S1. Growth in output of texts containing “mesopelagic zone” and/or “ocean twilight zone” over time</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_Toc104834655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2</w:t>
            </w:r>
            <w:r w:rsidR="004D7C73" w:rsidRPr="00F93072">
              <w:rPr>
                <w:noProof/>
                <w:webHidden/>
                <w:sz w:val="20"/>
                <w:szCs w:val="20"/>
              </w:rPr>
              <w:fldChar w:fldCharType="end"/>
            </w:r>
          </w:hyperlink>
        </w:p>
        <w:p w14:paraId="3A782C3A" w14:textId="41A5E727" w:rsidR="004D7C73" w:rsidRPr="00F93072" w:rsidRDefault="000F3F06">
          <w:pPr>
            <w:pStyle w:val="TOC2"/>
            <w:tabs>
              <w:tab w:val="right" w:leader="dot" w:pos="9062"/>
            </w:tabs>
            <w:rPr>
              <w:rFonts w:eastAsiaTheme="minorEastAsia"/>
              <w:noProof/>
              <w:sz w:val="20"/>
              <w:szCs w:val="20"/>
              <w:lang w:eastAsia="en-GB"/>
            </w:rPr>
          </w:pPr>
          <w:hyperlink w:anchor="_Toc104834656" w:history="1">
            <w:r w:rsidR="004D7C73" w:rsidRPr="00F93072">
              <w:rPr>
                <w:rStyle w:val="Hyperlink"/>
                <w:noProof/>
                <w:sz w:val="20"/>
                <w:szCs w:val="20"/>
              </w:rPr>
              <w:t>Figure S2. Ratio of tweets and abstracts per topic</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_Toc104834656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2</w:t>
            </w:r>
            <w:r w:rsidR="004D7C73" w:rsidRPr="00F93072">
              <w:rPr>
                <w:noProof/>
                <w:webHidden/>
                <w:sz w:val="20"/>
                <w:szCs w:val="20"/>
              </w:rPr>
              <w:fldChar w:fldCharType="end"/>
            </w:r>
          </w:hyperlink>
        </w:p>
        <w:p w14:paraId="2F456EEF" w14:textId="1A39C4FB" w:rsidR="004D7C73" w:rsidRPr="00F93072" w:rsidRDefault="000F3F06">
          <w:pPr>
            <w:pStyle w:val="TOC2"/>
            <w:tabs>
              <w:tab w:val="right" w:leader="dot" w:pos="9062"/>
            </w:tabs>
            <w:rPr>
              <w:rFonts w:eastAsiaTheme="minorEastAsia"/>
              <w:noProof/>
              <w:sz w:val="20"/>
              <w:szCs w:val="20"/>
              <w:lang w:eastAsia="en-GB"/>
            </w:rPr>
          </w:pPr>
          <w:hyperlink w:anchor="_Toc104834657" w:history="1">
            <w:r w:rsidR="004D7C73" w:rsidRPr="00F93072">
              <w:rPr>
                <w:rStyle w:val="Hyperlink"/>
                <w:noProof/>
                <w:sz w:val="20"/>
                <w:szCs w:val="20"/>
              </w:rPr>
              <w:t>Table S1. List of all policy documents</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_Toc104834657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3</w:t>
            </w:r>
            <w:r w:rsidR="004D7C73" w:rsidRPr="00F93072">
              <w:rPr>
                <w:noProof/>
                <w:webHidden/>
                <w:sz w:val="20"/>
                <w:szCs w:val="20"/>
              </w:rPr>
              <w:fldChar w:fldCharType="end"/>
            </w:r>
          </w:hyperlink>
        </w:p>
        <w:p w14:paraId="15BD93B4" w14:textId="6A323704" w:rsidR="004D7C73" w:rsidRPr="00F93072" w:rsidRDefault="000F3F06">
          <w:pPr>
            <w:pStyle w:val="TOC2"/>
            <w:tabs>
              <w:tab w:val="right" w:leader="dot" w:pos="9062"/>
            </w:tabs>
            <w:rPr>
              <w:rFonts w:eastAsiaTheme="minorEastAsia"/>
              <w:noProof/>
              <w:sz w:val="20"/>
              <w:szCs w:val="20"/>
              <w:lang w:eastAsia="en-GB"/>
            </w:rPr>
          </w:pPr>
          <w:hyperlink w:anchor="_Toc104834658" w:history="1">
            <w:r w:rsidR="004D7C73" w:rsidRPr="00F93072">
              <w:rPr>
                <w:rStyle w:val="Hyperlink"/>
                <w:noProof/>
                <w:sz w:val="20"/>
                <w:szCs w:val="20"/>
              </w:rPr>
              <w:t>Text Box S1. Context for ‘ocean carbon’ quote</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_Toc104834658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4</w:t>
            </w:r>
            <w:r w:rsidR="004D7C73" w:rsidRPr="00F93072">
              <w:rPr>
                <w:noProof/>
                <w:webHidden/>
                <w:sz w:val="20"/>
                <w:szCs w:val="20"/>
              </w:rPr>
              <w:fldChar w:fldCharType="end"/>
            </w:r>
          </w:hyperlink>
        </w:p>
        <w:p w14:paraId="24D821CE" w14:textId="2723C4C5" w:rsidR="004D7C73" w:rsidRPr="00F93072" w:rsidRDefault="000F3F06">
          <w:pPr>
            <w:pStyle w:val="TOC2"/>
            <w:tabs>
              <w:tab w:val="right" w:leader="dot" w:pos="9062"/>
            </w:tabs>
            <w:rPr>
              <w:rFonts w:eastAsiaTheme="minorEastAsia"/>
              <w:noProof/>
              <w:sz w:val="20"/>
              <w:szCs w:val="20"/>
              <w:lang w:eastAsia="en-GB"/>
            </w:rPr>
          </w:pPr>
          <w:hyperlink w:anchor="_Toc104834659" w:history="1">
            <w:r w:rsidR="004D7C73" w:rsidRPr="00F93072">
              <w:rPr>
                <w:rStyle w:val="Hyperlink"/>
                <w:noProof/>
                <w:sz w:val="20"/>
                <w:szCs w:val="20"/>
              </w:rPr>
              <w:t>Text Box S2. Stopwords</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_Toc104834659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4</w:t>
            </w:r>
            <w:r w:rsidR="004D7C73" w:rsidRPr="00F93072">
              <w:rPr>
                <w:noProof/>
                <w:webHidden/>
                <w:sz w:val="20"/>
                <w:szCs w:val="20"/>
              </w:rPr>
              <w:fldChar w:fldCharType="end"/>
            </w:r>
          </w:hyperlink>
        </w:p>
        <w:p w14:paraId="1295A545" w14:textId="111D4D42" w:rsidR="004D7C73" w:rsidRPr="00F93072" w:rsidRDefault="000F3F06">
          <w:pPr>
            <w:pStyle w:val="TOC2"/>
            <w:tabs>
              <w:tab w:val="right" w:leader="dot" w:pos="9062"/>
            </w:tabs>
            <w:rPr>
              <w:rFonts w:eastAsiaTheme="minorEastAsia"/>
              <w:noProof/>
              <w:sz w:val="20"/>
              <w:szCs w:val="20"/>
              <w:lang w:eastAsia="en-GB"/>
            </w:rPr>
          </w:pPr>
          <w:hyperlink w:anchor="_Toc104834660" w:history="1">
            <w:r w:rsidR="004D7C73" w:rsidRPr="00F93072">
              <w:rPr>
                <w:rStyle w:val="Hyperlink"/>
                <w:noProof/>
                <w:sz w:val="20"/>
                <w:szCs w:val="20"/>
              </w:rPr>
              <w:t>Figure S3. The 25 most common words in science and Twitter database</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_Toc104834660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5</w:t>
            </w:r>
            <w:r w:rsidR="004D7C73" w:rsidRPr="00F93072">
              <w:rPr>
                <w:noProof/>
                <w:webHidden/>
                <w:sz w:val="20"/>
                <w:szCs w:val="20"/>
              </w:rPr>
              <w:fldChar w:fldCharType="end"/>
            </w:r>
          </w:hyperlink>
        </w:p>
        <w:p w14:paraId="11F1FBD8" w14:textId="47DA3F38" w:rsidR="004D7C73" w:rsidRPr="00F93072" w:rsidRDefault="000F3F06">
          <w:pPr>
            <w:pStyle w:val="TOC2"/>
            <w:tabs>
              <w:tab w:val="right" w:leader="dot" w:pos="9062"/>
            </w:tabs>
            <w:rPr>
              <w:rFonts w:eastAsiaTheme="minorEastAsia"/>
              <w:noProof/>
              <w:sz w:val="20"/>
              <w:szCs w:val="20"/>
              <w:lang w:eastAsia="en-GB"/>
            </w:rPr>
          </w:pPr>
          <w:hyperlink w:anchor="_Toc104834661" w:history="1">
            <w:r w:rsidR="004D7C73" w:rsidRPr="00F93072">
              <w:rPr>
                <w:rStyle w:val="Hyperlink"/>
                <w:noProof/>
                <w:sz w:val="20"/>
                <w:szCs w:val="20"/>
              </w:rPr>
              <w:t>Figure S4. LDA Tuning Plot</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_Toc104834661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5</w:t>
            </w:r>
            <w:r w:rsidR="004D7C73" w:rsidRPr="00F93072">
              <w:rPr>
                <w:noProof/>
                <w:webHidden/>
                <w:sz w:val="20"/>
                <w:szCs w:val="20"/>
              </w:rPr>
              <w:fldChar w:fldCharType="end"/>
            </w:r>
          </w:hyperlink>
        </w:p>
        <w:p w14:paraId="0B5754A7" w14:textId="49B7DE24" w:rsidR="004D7C73" w:rsidRPr="00F93072" w:rsidRDefault="000F3F06">
          <w:pPr>
            <w:pStyle w:val="TOC2"/>
            <w:tabs>
              <w:tab w:val="right" w:leader="dot" w:pos="9062"/>
            </w:tabs>
            <w:rPr>
              <w:rFonts w:eastAsiaTheme="minorEastAsia"/>
              <w:noProof/>
              <w:sz w:val="20"/>
              <w:szCs w:val="20"/>
              <w:lang w:eastAsia="en-GB"/>
            </w:rPr>
          </w:pPr>
          <w:hyperlink w:anchor="_Toc104834662" w:history="1">
            <w:r w:rsidR="004D7C73" w:rsidRPr="00F93072">
              <w:rPr>
                <w:rStyle w:val="Hyperlink"/>
                <w:noProof/>
                <w:sz w:val="20"/>
                <w:szCs w:val="20"/>
              </w:rPr>
              <w:t>Figure S5. Sensitivity analysis: model default topic keywords</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_Toc104834662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6</w:t>
            </w:r>
            <w:r w:rsidR="004D7C73" w:rsidRPr="00F93072">
              <w:rPr>
                <w:noProof/>
                <w:webHidden/>
                <w:sz w:val="20"/>
                <w:szCs w:val="20"/>
              </w:rPr>
              <w:fldChar w:fldCharType="end"/>
            </w:r>
          </w:hyperlink>
        </w:p>
        <w:p w14:paraId="30575393" w14:textId="3A4FC3CA" w:rsidR="004D7C73" w:rsidRPr="00F93072" w:rsidRDefault="000F3F06">
          <w:pPr>
            <w:pStyle w:val="TOC2"/>
            <w:tabs>
              <w:tab w:val="right" w:leader="dot" w:pos="9062"/>
            </w:tabs>
            <w:rPr>
              <w:rFonts w:eastAsiaTheme="minorEastAsia"/>
              <w:noProof/>
              <w:sz w:val="20"/>
              <w:szCs w:val="20"/>
              <w:lang w:eastAsia="en-GB"/>
            </w:rPr>
          </w:pPr>
          <w:hyperlink w:anchor="_Toc104834663" w:history="1">
            <w:r w:rsidR="004D7C73" w:rsidRPr="00F93072">
              <w:rPr>
                <w:rStyle w:val="Hyperlink"/>
                <w:noProof/>
                <w:sz w:val="20"/>
                <w:szCs w:val="20"/>
              </w:rPr>
              <w:t>Figure S6. Sensitivity analysis: model default distribution of tweets and abstracts per topic</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_Toc104834663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6</w:t>
            </w:r>
            <w:r w:rsidR="004D7C73" w:rsidRPr="00F93072">
              <w:rPr>
                <w:noProof/>
                <w:webHidden/>
                <w:sz w:val="20"/>
                <w:szCs w:val="20"/>
              </w:rPr>
              <w:fldChar w:fldCharType="end"/>
            </w:r>
          </w:hyperlink>
        </w:p>
        <w:p w14:paraId="212DFE21" w14:textId="37479FB6" w:rsidR="004D7C73" w:rsidRPr="00F93072" w:rsidRDefault="000F3F06">
          <w:pPr>
            <w:pStyle w:val="TOC2"/>
            <w:tabs>
              <w:tab w:val="right" w:leader="dot" w:pos="9062"/>
            </w:tabs>
            <w:rPr>
              <w:rFonts w:eastAsiaTheme="minorEastAsia"/>
              <w:noProof/>
              <w:sz w:val="20"/>
              <w:szCs w:val="20"/>
              <w:lang w:eastAsia="en-GB"/>
            </w:rPr>
          </w:pPr>
          <w:hyperlink w:anchor="_Toc104834664" w:history="1">
            <w:r w:rsidR="004D7C73" w:rsidRPr="00F93072">
              <w:rPr>
                <w:rStyle w:val="Hyperlink"/>
                <w:noProof/>
                <w:sz w:val="20"/>
                <w:szCs w:val="20"/>
              </w:rPr>
              <w:t>Figure S7. Sensitivity analysis: model default network of meaning</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_Toc104834664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7</w:t>
            </w:r>
            <w:r w:rsidR="004D7C73" w:rsidRPr="00F93072">
              <w:rPr>
                <w:noProof/>
                <w:webHidden/>
                <w:sz w:val="20"/>
                <w:szCs w:val="20"/>
              </w:rPr>
              <w:fldChar w:fldCharType="end"/>
            </w:r>
          </w:hyperlink>
        </w:p>
        <w:p w14:paraId="7C7AF5A7" w14:textId="78289868" w:rsidR="004D7C73" w:rsidRPr="00F93072" w:rsidRDefault="000F3F06">
          <w:pPr>
            <w:pStyle w:val="TOC2"/>
            <w:tabs>
              <w:tab w:val="right" w:leader="dot" w:pos="9062"/>
            </w:tabs>
            <w:rPr>
              <w:rFonts w:eastAsiaTheme="minorEastAsia"/>
              <w:noProof/>
              <w:sz w:val="20"/>
              <w:szCs w:val="20"/>
              <w:lang w:eastAsia="en-GB"/>
            </w:rPr>
          </w:pPr>
          <w:hyperlink w:anchor="_Toc104834665" w:history="1">
            <w:r w:rsidR="004D7C73" w:rsidRPr="00F93072">
              <w:rPr>
                <w:rStyle w:val="Hyperlink"/>
                <w:noProof/>
                <w:sz w:val="20"/>
                <w:szCs w:val="20"/>
              </w:rPr>
              <w:t>Figure S8. Sensitivity analysis: low symmetrical alpha topic keywords</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_Toc104834665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7</w:t>
            </w:r>
            <w:r w:rsidR="004D7C73" w:rsidRPr="00F93072">
              <w:rPr>
                <w:noProof/>
                <w:webHidden/>
                <w:sz w:val="20"/>
                <w:szCs w:val="20"/>
              </w:rPr>
              <w:fldChar w:fldCharType="end"/>
            </w:r>
          </w:hyperlink>
        </w:p>
        <w:p w14:paraId="142EF451" w14:textId="39BA253D" w:rsidR="004D7C73" w:rsidRPr="00F93072" w:rsidRDefault="000F3F06">
          <w:pPr>
            <w:pStyle w:val="TOC2"/>
            <w:tabs>
              <w:tab w:val="right" w:leader="dot" w:pos="9062"/>
            </w:tabs>
            <w:rPr>
              <w:rFonts w:eastAsiaTheme="minorEastAsia"/>
              <w:noProof/>
              <w:sz w:val="20"/>
              <w:szCs w:val="20"/>
              <w:lang w:eastAsia="en-GB"/>
            </w:rPr>
          </w:pPr>
          <w:hyperlink w:anchor="_Toc104834666" w:history="1">
            <w:r w:rsidR="004D7C73" w:rsidRPr="00F93072">
              <w:rPr>
                <w:rStyle w:val="Hyperlink"/>
                <w:noProof/>
                <w:sz w:val="20"/>
                <w:szCs w:val="20"/>
              </w:rPr>
              <w:t>Figure S9. Sensitivity analysis: low symmetrical alpha distribution of tweets and abstracts per topic</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_Toc104834666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8</w:t>
            </w:r>
            <w:r w:rsidR="004D7C73" w:rsidRPr="00F93072">
              <w:rPr>
                <w:noProof/>
                <w:webHidden/>
                <w:sz w:val="20"/>
                <w:szCs w:val="20"/>
              </w:rPr>
              <w:fldChar w:fldCharType="end"/>
            </w:r>
          </w:hyperlink>
        </w:p>
        <w:p w14:paraId="685F8996" w14:textId="0D186798" w:rsidR="004D7C73" w:rsidRPr="00F93072" w:rsidRDefault="000F3F06">
          <w:pPr>
            <w:pStyle w:val="TOC2"/>
            <w:tabs>
              <w:tab w:val="right" w:leader="dot" w:pos="9062"/>
            </w:tabs>
            <w:rPr>
              <w:rFonts w:eastAsiaTheme="minorEastAsia"/>
              <w:noProof/>
              <w:sz w:val="20"/>
              <w:szCs w:val="20"/>
              <w:lang w:eastAsia="en-GB"/>
            </w:rPr>
          </w:pPr>
          <w:hyperlink w:anchor="_Toc104834667" w:history="1">
            <w:r w:rsidR="004D7C73" w:rsidRPr="00F93072">
              <w:rPr>
                <w:rStyle w:val="Hyperlink"/>
                <w:noProof/>
                <w:sz w:val="20"/>
                <w:szCs w:val="20"/>
              </w:rPr>
              <w:t>Figure S10. Sensitivity analysis: low symmetrical alpha network of meaning</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_Toc104834667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8</w:t>
            </w:r>
            <w:r w:rsidR="004D7C73" w:rsidRPr="00F93072">
              <w:rPr>
                <w:noProof/>
                <w:webHidden/>
                <w:sz w:val="20"/>
                <w:szCs w:val="20"/>
              </w:rPr>
              <w:fldChar w:fldCharType="end"/>
            </w:r>
          </w:hyperlink>
        </w:p>
        <w:p w14:paraId="342E283E" w14:textId="3496C8A8" w:rsidR="004D7C73" w:rsidRPr="00F93072" w:rsidRDefault="000F3F06">
          <w:pPr>
            <w:pStyle w:val="TOC2"/>
            <w:tabs>
              <w:tab w:val="right" w:leader="dot" w:pos="9062"/>
            </w:tabs>
            <w:rPr>
              <w:rFonts w:eastAsiaTheme="minorEastAsia"/>
              <w:noProof/>
              <w:sz w:val="20"/>
              <w:szCs w:val="20"/>
              <w:lang w:eastAsia="en-GB"/>
            </w:rPr>
          </w:pPr>
          <w:hyperlink w:anchor="_Toc104834668" w:history="1">
            <w:r w:rsidR="004D7C73" w:rsidRPr="00F93072">
              <w:rPr>
                <w:rStyle w:val="Hyperlink"/>
                <w:noProof/>
                <w:sz w:val="20"/>
                <w:szCs w:val="20"/>
              </w:rPr>
              <w:t>Text Box S3. Outcomes of manual validation exercise</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_Toc104834668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9</w:t>
            </w:r>
            <w:r w:rsidR="004D7C73" w:rsidRPr="00F93072">
              <w:rPr>
                <w:noProof/>
                <w:webHidden/>
                <w:sz w:val="20"/>
                <w:szCs w:val="20"/>
              </w:rPr>
              <w:fldChar w:fldCharType="end"/>
            </w:r>
          </w:hyperlink>
        </w:p>
        <w:p w14:paraId="69CAA9D0" w14:textId="7E642CB9" w:rsidR="004D7C73" w:rsidRPr="00F93072" w:rsidRDefault="000F3F06">
          <w:pPr>
            <w:pStyle w:val="TOC2"/>
            <w:tabs>
              <w:tab w:val="right" w:leader="dot" w:pos="9062"/>
            </w:tabs>
            <w:rPr>
              <w:rFonts w:eastAsiaTheme="minorEastAsia"/>
              <w:noProof/>
              <w:sz w:val="20"/>
              <w:szCs w:val="20"/>
              <w:lang w:eastAsia="en-GB"/>
            </w:rPr>
          </w:pPr>
          <w:hyperlink w:anchor="_Toc104834669" w:history="1">
            <w:r w:rsidR="004D7C73" w:rsidRPr="00F93072">
              <w:rPr>
                <w:rStyle w:val="Hyperlink"/>
                <w:noProof/>
                <w:sz w:val="20"/>
                <w:szCs w:val="20"/>
              </w:rPr>
              <w:t>Text Box S4. Instructions for manual validation exercise</w:t>
            </w:r>
            <w:r w:rsidR="004D7C73" w:rsidRPr="00F93072">
              <w:rPr>
                <w:noProof/>
                <w:webHidden/>
                <w:sz w:val="20"/>
                <w:szCs w:val="20"/>
              </w:rPr>
              <w:tab/>
            </w:r>
            <w:r w:rsidR="004D7C73" w:rsidRPr="00F93072">
              <w:rPr>
                <w:noProof/>
                <w:webHidden/>
                <w:sz w:val="20"/>
                <w:szCs w:val="20"/>
              </w:rPr>
              <w:fldChar w:fldCharType="begin"/>
            </w:r>
            <w:r w:rsidR="004D7C73" w:rsidRPr="00F93072">
              <w:rPr>
                <w:noProof/>
                <w:webHidden/>
                <w:sz w:val="20"/>
                <w:szCs w:val="20"/>
              </w:rPr>
              <w:instrText xml:space="preserve"> PAGEREF _Toc104834669 \h </w:instrText>
            </w:r>
            <w:r w:rsidR="004D7C73" w:rsidRPr="00F93072">
              <w:rPr>
                <w:noProof/>
                <w:webHidden/>
                <w:sz w:val="20"/>
                <w:szCs w:val="20"/>
              </w:rPr>
            </w:r>
            <w:r w:rsidR="004D7C73" w:rsidRPr="00F93072">
              <w:rPr>
                <w:noProof/>
                <w:webHidden/>
                <w:sz w:val="20"/>
                <w:szCs w:val="20"/>
              </w:rPr>
              <w:fldChar w:fldCharType="separate"/>
            </w:r>
            <w:r w:rsidR="004D7C73" w:rsidRPr="00F93072">
              <w:rPr>
                <w:noProof/>
                <w:webHidden/>
                <w:sz w:val="20"/>
                <w:szCs w:val="20"/>
              </w:rPr>
              <w:t>10</w:t>
            </w:r>
            <w:r w:rsidR="004D7C73" w:rsidRPr="00F93072">
              <w:rPr>
                <w:noProof/>
                <w:webHidden/>
                <w:sz w:val="20"/>
                <w:szCs w:val="20"/>
              </w:rPr>
              <w:fldChar w:fldCharType="end"/>
            </w:r>
          </w:hyperlink>
        </w:p>
        <w:p w14:paraId="6D43AE04" w14:textId="1EE181DB" w:rsidR="00F6272F" w:rsidRDefault="00F811E7">
          <w:pPr>
            <w:rPr>
              <w:b/>
              <w:bCs/>
              <w:noProof/>
            </w:rPr>
          </w:pPr>
          <w:r w:rsidRPr="00383B12">
            <w:rPr>
              <w:b/>
              <w:bCs/>
              <w:noProof/>
              <w:sz w:val="20"/>
              <w:szCs w:val="20"/>
            </w:rPr>
            <w:fldChar w:fldCharType="end"/>
          </w:r>
        </w:p>
      </w:sdtContent>
    </w:sdt>
    <w:p w14:paraId="2699E912" w14:textId="77777777" w:rsidR="00F6272F" w:rsidRDefault="00F6272F">
      <w:pPr>
        <w:spacing w:line="302" w:lineRule="auto"/>
        <w:jc w:val="left"/>
        <w:rPr>
          <w:b/>
          <w:bCs/>
          <w:noProof/>
        </w:rPr>
      </w:pPr>
      <w:r>
        <w:rPr>
          <w:b/>
          <w:bCs/>
          <w:noProof/>
        </w:rPr>
        <w:br w:type="page"/>
      </w:r>
    </w:p>
    <w:p w14:paraId="3E7456D8" w14:textId="175FA24B" w:rsidR="00161F80" w:rsidRPr="007E00C2" w:rsidRDefault="00A77DA6" w:rsidP="00CF66B1">
      <w:pPr>
        <w:pStyle w:val="Heading2"/>
      </w:pPr>
      <w:bookmarkStart w:id="0" w:name="_Toc104834655"/>
      <w:r>
        <w:lastRenderedPageBreak/>
        <w:t xml:space="preserve">Figure S1. </w:t>
      </w:r>
      <w:r w:rsidR="00161F80" w:rsidRPr="007E00C2">
        <w:t xml:space="preserve">Growth in </w:t>
      </w:r>
      <w:r w:rsidR="00B528EA" w:rsidRPr="007E00C2">
        <w:t>output</w:t>
      </w:r>
      <w:r w:rsidR="00EA1827" w:rsidRPr="007E00C2">
        <w:t xml:space="preserve"> of texts containing “mesopelagic zone” and/or “ocean twilight zone”</w:t>
      </w:r>
      <w:r w:rsidR="00161F80" w:rsidRPr="007E00C2">
        <w:t xml:space="preserve"> over time</w:t>
      </w:r>
      <w:bookmarkEnd w:id="0"/>
    </w:p>
    <w:p w14:paraId="458DAFBB" w14:textId="77777777" w:rsidR="00EA1827" w:rsidRDefault="00EA1827" w:rsidP="00161F80">
      <w:pPr>
        <w:rPr>
          <w:noProof/>
        </w:rPr>
      </w:pPr>
    </w:p>
    <w:p w14:paraId="21AEA197" w14:textId="50B91DC0" w:rsidR="00B2453D" w:rsidRPr="002247AC" w:rsidRDefault="00161F80" w:rsidP="00161F80">
      <w:pPr>
        <w:rPr>
          <w:lang w:val="en-US"/>
        </w:rPr>
      </w:pPr>
      <w:r>
        <w:rPr>
          <w:noProof/>
        </w:rPr>
        <w:drawing>
          <wp:inline distT="0" distB="0" distL="0" distR="0" wp14:anchorId="41940660" wp14:editId="00D3E74F">
            <wp:extent cx="6168081" cy="3277041"/>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rotWithShape="1">
                    <a:blip r:embed="rId8" cstate="print">
                      <a:extLst>
                        <a:ext uri="{28A0092B-C50C-407E-A947-70E740481C1C}">
                          <a14:useLocalDpi xmlns:a14="http://schemas.microsoft.com/office/drawing/2010/main" val="0"/>
                        </a:ext>
                      </a:extLst>
                    </a:blip>
                    <a:srcRect t="6973"/>
                    <a:stretch/>
                  </pic:blipFill>
                  <pic:spPr bwMode="auto">
                    <a:xfrm>
                      <a:off x="0" y="0"/>
                      <a:ext cx="6184713" cy="3285877"/>
                    </a:xfrm>
                    <a:prstGeom prst="rect">
                      <a:avLst/>
                    </a:prstGeom>
                    <a:ln>
                      <a:noFill/>
                    </a:ln>
                    <a:extLst>
                      <a:ext uri="{53640926-AAD7-44D8-BBD7-CCE9431645EC}">
                        <a14:shadowObscured xmlns:a14="http://schemas.microsoft.com/office/drawing/2010/main"/>
                      </a:ext>
                    </a:extLst>
                  </pic:spPr>
                </pic:pic>
              </a:graphicData>
            </a:graphic>
          </wp:inline>
        </w:drawing>
      </w:r>
    </w:p>
    <w:p w14:paraId="4604F962" w14:textId="0523D9A9" w:rsidR="00161F80" w:rsidRDefault="00A77DA6" w:rsidP="00CF66B1">
      <w:pPr>
        <w:pStyle w:val="Heading2"/>
      </w:pPr>
      <w:bookmarkStart w:id="1" w:name="_Toc104834656"/>
      <w:r>
        <w:t xml:space="preserve">Figure S2. </w:t>
      </w:r>
      <w:r w:rsidR="00161F80">
        <w:t>Ratio of tweets and abstracts per topic</w:t>
      </w:r>
      <w:bookmarkEnd w:id="1"/>
      <w:r w:rsidR="00161F80">
        <w:t xml:space="preserve"> </w:t>
      </w:r>
    </w:p>
    <w:p w14:paraId="2B8B2375" w14:textId="77777777" w:rsidR="007E00C2" w:rsidRPr="007E00C2" w:rsidRDefault="007E00C2" w:rsidP="007E00C2">
      <w:pPr>
        <w:rPr>
          <w:lang w:val="en-US"/>
        </w:rPr>
      </w:pPr>
    </w:p>
    <w:p w14:paraId="3B8DCC8F" w14:textId="0FC9FA7D" w:rsidR="00A77DA6" w:rsidRDefault="00161F80" w:rsidP="004D7C73">
      <w:pPr>
        <w:rPr>
          <w:rFonts w:eastAsiaTheme="majorEastAsia" w:cstheme="minorHAnsi"/>
          <w:b/>
          <w:bCs/>
          <w:sz w:val="24"/>
          <w:szCs w:val="24"/>
          <w:lang w:val="en-US"/>
        </w:rPr>
      </w:pPr>
      <w:r>
        <w:rPr>
          <w:noProof/>
          <w:lang w:val="en-US"/>
        </w:rPr>
        <w:drawing>
          <wp:inline distT="0" distB="0" distL="0" distR="0" wp14:anchorId="3C1D9CDD" wp14:editId="38E92D69">
            <wp:extent cx="6167755" cy="4202508"/>
            <wp:effectExtent l="0" t="0" r="444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6931" cy="4236015"/>
                    </a:xfrm>
                    <a:prstGeom prst="rect">
                      <a:avLst/>
                    </a:prstGeom>
                    <a:noFill/>
                    <a:ln>
                      <a:noFill/>
                    </a:ln>
                  </pic:spPr>
                </pic:pic>
              </a:graphicData>
            </a:graphic>
          </wp:inline>
        </w:drawing>
      </w:r>
      <w:r w:rsidR="00A77DA6">
        <w:br w:type="page"/>
      </w:r>
    </w:p>
    <w:p w14:paraId="7E0CF367" w14:textId="4B61D9C6" w:rsidR="007E00C2" w:rsidRDefault="00A77DA6" w:rsidP="00CF66B1">
      <w:pPr>
        <w:pStyle w:val="Heading2"/>
      </w:pPr>
      <w:bookmarkStart w:id="2" w:name="_Toc104834657"/>
      <w:r>
        <w:lastRenderedPageBreak/>
        <w:t>Table S1. L</w:t>
      </w:r>
      <w:r w:rsidR="00161F80">
        <w:t>ist of all policy documents</w:t>
      </w:r>
      <w:bookmarkEnd w:id="2"/>
    </w:p>
    <w:p w14:paraId="4FCD3373" w14:textId="77777777" w:rsidR="00A77DA6" w:rsidRPr="00A77DA6" w:rsidRDefault="00A77DA6" w:rsidP="00A77DA6">
      <w:pPr>
        <w:rPr>
          <w:lang w:val="en-US"/>
        </w:rPr>
      </w:pPr>
    </w:p>
    <w:tbl>
      <w:tblPr>
        <w:tblStyle w:val="TableGrid"/>
        <w:tblW w:w="0" w:type="auto"/>
        <w:tblLook w:val="04A0" w:firstRow="1" w:lastRow="0" w:firstColumn="1" w:lastColumn="0" w:noHBand="0" w:noVBand="1"/>
      </w:tblPr>
      <w:tblGrid>
        <w:gridCol w:w="5627"/>
        <w:gridCol w:w="663"/>
        <w:gridCol w:w="1573"/>
        <w:gridCol w:w="1199"/>
      </w:tblGrid>
      <w:tr w:rsidR="00161F80" w:rsidRPr="006B3EA2" w14:paraId="1B6D5820" w14:textId="77777777" w:rsidTr="00033208">
        <w:tc>
          <w:tcPr>
            <w:tcW w:w="0" w:type="auto"/>
          </w:tcPr>
          <w:p w14:paraId="01C702F5" w14:textId="77777777" w:rsidR="00161F80" w:rsidRPr="003A32CE" w:rsidRDefault="00161F80" w:rsidP="00033208">
            <w:pPr>
              <w:rPr>
                <w:b/>
                <w:bCs/>
              </w:rPr>
            </w:pPr>
            <w:r w:rsidRPr="003A32CE">
              <w:rPr>
                <w:b/>
                <w:bCs/>
              </w:rPr>
              <w:t>Document Name</w:t>
            </w:r>
          </w:p>
        </w:tc>
        <w:tc>
          <w:tcPr>
            <w:tcW w:w="0" w:type="auto"/>
          </w:tcPr>
          <w:p w14:paraId="4AC914E5" w14:textId="77777777" w:rsidR="00161F80" w:rsidRPr="003A32CE" w:rsidRDefault="00161F80" w:rsidP="00033208">
            <w:pPr>
              <w:rPr>
                <w:b/>
                <w:bCs/>
              </w:rPr>
            </w:pPr>
            <w:r w:rsidRPr="003A32CE">
              <w:rPr>
                <w:b/>
                <w:bCs/>
              </w:rPr>
              <w:t>Year</w:t>
            </w:r>
          </w:p>
        </w:tc>
        <w:tc>
          <w:tcPr>
            <w:tcW w:w="0" w:type="auto"/>
          </w:tcPr>
          <w:p w14:paraId="1F336F43" w14:textId="77777777" w:rsidR="00161F80" w:rsidRPr="003A32CE" w:rsidRDefault="00161F80" w:rsidP="00033208">
            <w:pPr>
              <w:rPr>
                <w:b/>
                <w:bCs/>
              </w:rPr>
            </w:pPr>
            <w:r w:rsidRPr="003A32CE">
              <w:rPr>
                <w:b/>
                <w:bCs/>
              </w:rPr>
              <w:t>Location</w:t>
            </w:r>
          </w:p>
        </w:tc>
        <w:tc>
          <w:tcPr>
            <w:tcW w:w="0" w:type="auto"/>
          </w:tcPr>
          <w:p w14:paraId="13400E32" w14:textId="77777777" w:rsidR="00161F80" w:rsidRPr="003A32CE" w:rsidRDefault="00161F80" w:rsidP="00033208">
            <w:pPr>
              <w:rPr>
                <w:b/>
                <w:bCs/>
              </w:rPr>
            </w:pPr>
            <w:r>
              <w:rPr>
                <w:b/>
                <w:bCs/>
              </w:rPr>
              <w:t>Length (words)</w:t>
            </w:r>
          </w:p>
        </w:tc>
      </w:tr>
      <w:tr w:rsidR="00161F80" w:rsidRPr="006B3EA2" w14:paraId="0F7D3741" w14:textId="77777777" w:rsidTr="00033208">
        <w:tc>
          <w:tcPr>
            <w:tcW w:w="0" w:type="auto"/>
            <w:vAlign w:val="center"/>
          </w:tcPr>
          <w:p w14:paraId="4CDA93CC" w14:textId="77777777" w:rsidR="00161F80" w:rsidRPr="006B3EA2" w:rsidRDefault="00161F80" w:rsidP="00033208">
            <w:pPr>
              <w:jc w:val="left"/>
            </w:pPr>
            <w:r>
              <w:t>Convention on the High Seas</w:t>
            </w:r>
          </w:p>
        </w:tc>
        <w:tc>
          <w:tcPr>
            <w:tcW w:w="0" w:type="auto"/>
          </w:tcPr>
          <w:p w14:paraId="7864E095" w14:textId="77777777" w:rsidR="00161F80" w:rsidRPr="006B3EA2" w:rsidRDefault="00161F80" w:rsidP="00033208">
            <w:r>
              <w:t>1958</w:t>
            </w:r>
          </w:p>
        </w:tc>
        <w:tc>
          <w:tcPr>
            <w:tcW w:w="0" w:type="auto"/>
          </w:tcPr>
          <w:p w14:paraId="5108AE69" w14:textId="77777777" w:rsidR="00161F80" w:rsidRPr="006B3EA2" w:rsidRDefault="00161F80" w:rsidP="00033208">
            <w:r>
              <w:t>United Nations</w:t>
            </w:r>
          </w:p>
        </w:tc>
        <w:tc>
          <w:tcPr>
            <w:tcW w:w="0" w:type="auto"/>
            <w:vAlign w:val="center"/>
          </w:tcPr>
          <w:p w14:paraId="5517DCC4" w14:textId="77777777" w:rsidR="00161F80" w:rsidRPr="0093393C" w:rsidRDefault="00161F80" w:rsidP="00033208">
            <w:r w:rsidRPr="0093393C">
              <w:t>3</w:t>
            </w:r>
            <w:r>
              <w:t>,</w:t>
            </w:r>
            <w:r w:rsidRPr="0093393C">
              <w:t>310</w:t>
            </w:r>
          </w:p>
        </w:tc>
      </w:tr>
      <w:tr w:rsidR="00161F80" w:rsidRPr="006B3EA2" w14:paraId="4CF6D674" w14:textId="77777777" w:rsidTr="00033208">
        <w:tc>
          <w:tcPr>
            <w:tcW w:w="0" w:type="auto"/>
            <w:vAlign w:val="center"/>
          </w:tcPr>
          <w:p w14:paraId="51BD693E" w14:textId="77777777" w:rsidR="00161F80" w:rsidRPr="006B3EA2" w:rsidRDefault="00161F80" w:rsidP="00033208">
            <w:pPr>
              <w:jc w:val="left"/>
            </w:pPr>
            <w:r w:rsidRPr="006B3EA2">
              <w:t xml:space="preserve">Endangered Species Act                                                                                       </w:t>
            </w:r>
          </w:p>
        </w:tc>
        <w:tc>
          <w:tcPr>
            <w:tcW w:w="0" w:type="auto"/>
          </w:tcPr>
          <w:p w14:paraId="6A7B44F0" w14:textId="77777777" w:rsidR="00161F80" w:rsidRPr="006B3EA2" w:rsidRDefault="00161F80" w:rsidP="00033208">
            <w:r w:rsidRPr="006B3EA2">
              <w:t>1973</w:t>
            </w:r>
          </w:p>
        </w:tc>
        <w:tc>
          <w:tcPr>
            <w:tcW w:w="0" w:type="auto"/>
          </w:tcPr>
          <w:p w14:paraId="1610AE17" w14:textId="77777777" w:rsidR="00161F80" w:rsidRPr="006B3EA2" w:rsidRDefault="00161F80" w:rsidP="00033208">
            <w:r w:rsidRPr="006B3EA2">
              <w:t>USA</w:t>
            </w:r>
          </w:p>
        </w:tc>
        <w:tc>
          <w:tcPr>
            <w:tcW w:w="0" w:type="auto"/>
            <w:vAlign w:val="center"/>
          </w:tcPr>
          <w:p w14:paraId="18F36859" w14:textId="77777777" w:rsidR="00161F80" w:rsidRPr="0093393C" w:rsidRDefault="00161F80" w:rsidP="00033208">
            <w:r w:rsidRPr="0093393C">
              <w:t>21</w:t>
            </w:r>
            <w:r>
              <w:t>,</w:t>
            </w:r>
            <w:r w:rsidRPr="0093393C">
              <w:t>686</w:t>
            </w:r>
          </w:p>
        </w:tc>
      </w:tr>
      <w:tr w:rsidR="00161F80" w:rsidRPr="006B3EA2" w14:paraId="126669D8" w14:textId="77777777" w:rsidTr="00033208">
        <w:tc>
          <w:tcPr>
            <w:tcW w:w="0" w:type="auto"/>
            <w:vAlign w:val="center"/>
          </w:tcPr>
          <w:p w14:paraId="348DFBDB" w14:textId="77777777" w:rsidR="00161F80" w:rsidRPr="006B3EA2" w:rsidRDefault="00161F80" w:rsidP="00033208">
            <w:pPr>
              <w:jc w:val="left"/>
            </w:pPr>
            <w:r w:rsidRPr="006B3EA2">
              <w:t xml:space="preserve">Convention on the Conservation of Migratory Species of Wild Animals                                               </w:t>
            </w:r>
          </w:p>
        </w:tc>
        <w:tc>
          <w:tcPr>
            <w:tcW w:w="0" w:type="auto"/>
          </w:tcPr>
          <w:p w14:paraId="4603C09F" w14:textId="77777777" w:rsidR="00161F80" w:rsidRPr="006B3EA2" w:rsidRDefault="00161F80" w:rsidP="00033208">
            <w:r w:rsidRPr="006B3EA2">
              <w:t>1979</w:t>
            </w:r>
          </w:p>
        </w:tc>
        <w:tc>
          <w:tcPr>
            <w:tcW w:w="0" w:type="auto"/>
          </w:tcPr>
          <w:p w14:paraId="19017938" w14:textId="77777777" w:rsidR="00161F80" w:rsidRPr="006B3EA2" w:rsidRDefault="00161F80" w:rsidP="00033208">
            <w:r>
              <w:t>United Nations</w:t>
            </w:r>
          </w:p>
        </w:tc>
        <w:tc>
          <w:tcPr>
            <w:tcW w:w="0" w:type="auto"/>
            <w:vAlign w:val="center"/>
          </w:tcPr>
          <w:p w14:paraId="68940A92" w14:textId="77777777" w:rsidR="00161F80" w:rsidRPr="0093393C" w:rsidRDefault="00161F80" w:rsidP="00033208">
            <w:r w:rsidRPr="0093393C">
              <w:t>4</w:t>
            </w:r>
            <w:r>
              <w:t>,</w:t>
            </w:r>
            <w:r w:rsidRPr="0093393C">
              <w:t>575</w:t>
            </w:r>
          </w:p>
        </w:tc>
      </w:tr>
      <w:tr w:rsidR="00161F80" w:rsidRPr="006B3EA2" w14:paraId="1DEB380E" w14:textId="77777777" w:rsidTr="00033208">
        <w:tc>
          <w:tcPr>
            <w:tcW w:w="0" w:type="auto"/>
            <w:vAlign w:val="center"/>
          </w:tcPr>
          <w:p w14:paraId="7DF73F09" w14:textId="77777777" w:rsidR="00161F80" w:rsidRPr="006B3EA2" w:rsidRDefault="00161F80" w:rsidP="00033208">
            <w:pPr>
              <w:jc w:val="left"/>
            </w:pPr>
            <w:r w:rsidRPr="006B3EA2">
              <w:t xml:space="preserve">Convention on International Trade in Endangered Species of Wild Fauna and Flora                         </w:t>
            </w:r>
          </w:p>
        </w:tc>
        <w:tc>
          <w:tcPr>
            <w:tcW w:w="0" w:type="auto"/>
          </w:tcPr>
          <w:p w14:paraId="113A259F" w14:textId="77777777" w:rsidR="00161F80" w:rsidRPr="006B3EA2" w:rsidRDefault="00161F80" w:rsidP="00033208">
            <w:r w:rsidRPr="006B3EA2">
              <w:t>1983</w:t>
            </w:r>
          </w:p>
        </w:tc>
        <w:tc>
          <w:tcPr>
            <w:tcW w:w="0" w:type="auto"/>
          </w:tcPr>
          <w:p w14:paraId="7EC20738" w14:textId="77777777" w:rsidR="00161F80" w:rsidRPr="006B3EA2" w:rsidRDefault="00161F80" w:rsidP="00033208">
            <w:r>
              <w:t>United Nations</w:t>
            </w:r>
          </w:p>
        </w:tc>
        <w:tc>
          <w:tcPr>
            <w:tcW w:w="0" w:type="auto"/>
            <w:vAlign w:val="center"/>
          </w:tcPr>
          <w:p w14:paraId="749BF3F7" w14:textId="77777777" w:rsidR="00161F80" w:rsidRPr="0093393C" w:rsidRDefault="00161F80" w:rsidP="00033208">
            <w:r w:rsidRPr="0093393C">
              <w:t>6</w:t>
            </w:r>
            <w:r>
              <w:t>,</w:t>
            </w:r>
            <w:r w:rsidRPr="0093393C">
              <w:t>977</w:t>
            </w:r>
          </w:p>
        </w:tc>
      </w:tr>
      <w:tr w:rsidR="00161F80" w:rsidRPr="006B3EA2" w14:paraId="3AA0D337" w14:textId="77777777" w:rsidTr="00033208">
        <w:tc>
          <w:tcPr>
            <w:tcW w:w="0" w:type="auto"/>
            <w:vAlign w:val="center"/>
          </w:tcPr>
          <w:p w14:paraId="63D22529" w14:textId="77777777" w:rsidR="00161F80" w:rsidRPr="006B3EA2" w:rsidRDefault="00161F80" w:rsidP="00033208">
            <w:pPr>
              <w:jc w:val="left"/>
            </w:pPr>
            <w:r w:rsidRPr="006B3EA2">
              <w:t>Convention on Environmental Impact Assessment in a Transboundary Context</w:t>
            </w:r>
          </w:p>
        </w:tc>
        <w:tc>
          <w:tcPr>
            <w:tcW w:w="0" w:type="auto"/>
          </w:tcPr>
          <w:p w14:paraId="0FE878F4" w14:textId="77777777" w:rsidR="00161F80" w:rsidRPr="006B3EA2" w:rsidRDefault="00161F80" w:rsidP="00033208">
            <w:r w:rsidRPr="006B3EA2">
              <w:t>1991</w:t>
            </w:r>
          </w:p>
        </w:tc>
        <w:tc>
          <w:tcPr>
            <w:tcW w:w="0" w:type="auto"/>
          </w:tcPr>
          <w:p w14:paraId="6474E10F" w14:textId="77777777" w:rsidR="00161F80" w:rsidRPr="006B3EA2" w:rsidRDefault="00161F80" w:rsidP="00033208">
            <w:r>
              <w:t>United Nations</w:t>
            </w:r>
          </w:p>
        </w:tc>
        <w:tc>
          <w:tcPr>
            <w:tcW w:w="0" w:type="auto"/>
            <w:vAlign w:val="center"/>
          </w:tcPr>
          <w:p w14:paraId="72EAF408" w14:textId="77777777" w:rsidR="00161F80" w:rsidRPr="0093393C" w:rsidRDefault="00161F80" w:rsidP="00033208">
            <w:r w:rsidRPr="0093393C">
              <w:t>6</w:t>
            </w:r>
            <w:r>
              <w:t>,</w:t>
            </w:r>
            <w:r w:rsidRPr="0093393C">
              <w:t>576</w:t>
            </w:r>
          </w:p>
        </w:tc>
      </w:tr>
      <w:tr w:rsidR="00161F80" w:rsidRPr="006B3EA2" w14:paraId="651EEA29" w14:textId="77777777" w:rsidTr="00033208">
        <w:tc>
          <w:tcPr>
            <w:tcW w:w="0" w:type="auto"/>
            <w:vAlign w:val="center"/>
          </w:tcPr>
          <w:p w14:paraId="46D3A5A5" w14:textId="77777777" w:rsidR="00161F80" w:rsidRPr="006B3EA2" w:rsidRDefault="00161F80" w:rsidP="00033208">
            <w:pPr>
              <w:jc w:val="left"/>
            </w:pPr>
            <w:r>
              <w:t>C</w:t>
            </w:r>
            <w:r w:rsidRPr="006B3EA2">
              <w:t xml:space="preserve">onvention on </w:t>
            </w:r>
            <w:r>
              <w:t>B</w:t>
            </w:r>
            <w:r w:rsidRPr="006B3EA2">
              <w:t xml:space="preserve">iological </w:t>
            </w:r>
            <w:r>
              <w:t>D</w:t>
            </w:r>
            <w:r w:rsidRPr="006B3EA2">
              <w:t xml:space="preserve">iversity                                                      </w:t>
            </w:r>
          </w:p>
        </w:tc>
        <w:tc>
          <w:tcPr>
            <w:tcW w:w="0" w:type="auto"/>
          </w:tcPr>
          <w:p w14:paraId="40867B6A" w14:textId="77777777" w:rsidR="00161F80" w:rsidRPr="006B3EA2" w:rsidRDefault="00161F80" w:rsidP="00033208">
            <w:r w:rsidRPr="006B3EA2">
              <w:t>1992</w:t>
            </w:r>
          </w:p>
        </w:tc>
        <w:tc>
          <w:tcPr>
            <w:tcW w:w="0" w:type="auto"/>
          </w:tcPr>
          <w:p w14:paraId="02396E7F" w14:textId="77777777" w:rsidR="00161F80" w:rsidRPr="006B3EA2" w:rsidRDefault="00161F80" w:rsidP="00033208">
            <w:r w:rsidRPr="006B3EA2">
              <w:t>United Nations</w:t>
            </w:r>
          </w:p>
        </w:tc>
        <w:tc>
          <w:tcPr>
            <w:tcW w:w="0" w:type="auto"/>
            <w:vAlign w:val="center"/>
          </w:tcPr>
          <w:p w14:paraId="7050C192" w14:textId="77777777" w:rsidR="00161F80" w:rsidRPr="0093393C" w:rsidRDefault="00161F80" w:rsidP="00033208">
            <w:r w:rsidRPr="0093393C">
              <w:t>9</w:t>
            </w:r>
            <w:r>
              <w:t>,</w:t>
            </w:r>
            <w:r w:rsidRPr="0093393C">
              <w:t>039</w:t>
            </w:r>
          </w:p>
        </w:tc>
      </w:tr>
      <w:tr w:rsidR="00161F80" w:rsidRPr="006B3EA2" w14:paraId="71BB17C2" w14:textId="77777777" w:rsidTr="00033208">
        <w:tc>
          <w:tcPr>
            <w:tcW w:w="0" w:type="auto"/>
            <w:vAlign w:val="center"/>
          </w:tcPr>
          <w:p w14:paraId="6E0A1BDB" w14:textId="77777777" w:rsidR="00161F80" w:rsidRPr="006B3EA2" w:rsidRDefault="00161F80" w:rsidP="00033208">
            <w:pPr>
              <w:jc w:val="left"/>
            </w:pPr>
            <w:r w:rsidRPr="006B3EA2">
              <w:t xml:space="preserve">Convention on the </w:t>
            </w:r>
            <w:r>
              <w:t>L</w:t>
            </w:r>
            <w:r w:rsidRPr="006B3EA2">
              <w:t xml:space="preserve">aw of the </w:t>
            </w:r>
            <w:r>
              <w:t>S</w:t>
            </w:r>
            <w:r w:rsidRPr="006B3EA2">
              <w:t xml:space="preserve">ea                                                                                  </w:t>
            </w:r>
          </w:p>
        </w:tc>
        <w:tc>
          <w:tcPr>
            <w:tcW w:w="0" w:type="auto"/>
          </w:tcPr>
          <w:p w14:paraId="14DB8F28" w14:textId="77777777" w:rsidR="00161F80" w:rsidRPr="006B3EA2" w:rsidRDefault="00161F80" w:rsidP="00033208">
            <w:r w:rsidRPr="006B3EA2">
              <w:t>1994</w:t>
            </w:r>
          </w:p>
        </w:tc>
        <w:tc>
          <w:tcPr>
            <w:tcW w:w="0" w:type="auto"/>
          </w:tcPr>
          <w:p w14:paraId="460FA8E7" w14:textId="77777777" w:rsidR="00161F80" w:rsidRPr="006B3EA2" w:rsidRDefault="00161F80" w:rsidP="00033208">
            <w:r w:rsidRPr="006B3EA2">
              <w:t>United Nations</w:t>
            </w:r>
          </w:p>
        </w:tc>
        <w:tc>
          <w:tcPr>
            <w:tcW w:w="0" w:type="auto"/>
            <w:vAlign w:val="center"/>
          </w:tcPr>
          <w:p w14:paraId="61CF88AC" w14:textId="77777777" w:rsidR="00161F80" w:rsidRPr="0093393C" w:rsidRDefault="00161F80" w:rsidP="00033208">
            <w:r w:rsidRPr="0093393C">
              <w:t>77</w:t>
            </w:r>
            <w:r>
              <w:t>,</w:t>
            </w:r>
            <w:r w:rsidRPr="0093393C">
              <w:t>380</w:t>
            </w:r>
          </w:p>
        </w:tc>
      </w:tr>
      <w:tr w:rsidR="00161F80" w:rsidRPr="006B3EA2" w14:paraId="7F537491" w14:textId="77777777" w:rsidTr="00033208">
        <w:tc>
          <w:tcPr>
            <w:tcW w:w="0" w:type="auto"/>
            <w:vAlign w:val="center"/>
          </w:tcPr>
          <w:p w14:paraId="318B4F2F" w14:textId="77777777" w:rsidR="00161F80" w:rsidRPr="006B3EA2" w:rsidRDefault="00161F80" w:rsidP="00033208">
            <w:pPr>
              <w:jc w:val="left"/>
            </w:pPr>
            <w:r w:rsidRPr="006B3EA2">
              <w:t xml:space="preserve">Code of </w:t>
            </w:r>
            <w:r>
              <w:t>C</w:t>
            </w:r>
            <w:r w:rsidRPr="006B3EA2">
              <w:t xml:space="preserve">onduct for </w:t>
            </w:r>
            <w:r>
              <w:t>R</w:t>
            </w:r>
            <w:r w:rsidRPr="006B3EA2">
              <w:t xml:space="preserve">esponsible </w:t>
            </w:r>
            <w:r>
              <w:t>F</w:t>
            </w:r>
            <w:r w:rsidRPr="006B3EA2">
              <w:t xml:space="preserve">ishing                                                 </w:t>
            </w:r>
          </w:p>
        </w:tc>
        <w:tc>
          <w:tcPr>
            <w:tcW w:w="0" w:type="auto"/>
          </w:tcPr>
          <w:p w14:paraId="48699285" w14:textId="77777777" w:rsidR="00161F80" w:rsidRPr="006B3EA2" w:rsidRDefault="00161F80" w:rsidP="00033208">
            <w:r w:rsidRPr="006B3EA2">
              <w:t>1995</w:t>
            </w:r>
          </w:p>
        </w:tc>
        <w:tc>
          <w:tcPr>
            <w:tcW w:w="0" w:type="auto"/>
          </w:tcPr>
          <w:p w14:paraId="1526C6FE" w14:textId="77777777" w:rsidR="00161F80" w:rsidRPr="006B3EA2" w:rsidRDefault="00161F80" w:rsidP="00033208">
            <w:r w:rsidRPr="006B3EA2">
              <w:t>UN FAO</w:t>
            </w:r>
          </w:p>
        </w:tc>
        <w:tc>
          <w:tcPr>
            <w:tcW w:w="0" w:type="auto"/>
            <w:vAlign w:val="center"/>
          </w:tcPr>
          <w:p w14:paraId="0BACCD7A" w14:textId="77777777" w:rsidR="00161F80" w:rsidRPr="0093393C" w:rsidRDefault="00161F80" w:rsidP="00033208">
            <w:r w:rsidRPr="0093393C">
              <w:t>13</w:t>
            </w:r>
            <w:r>
              <w:t>,</w:t>
            </w:r>
            <w:r w:rsidRPr="0093393C">
              <w:t>938</w:t>
            </w:r>
          </w:p>
        </w:tc>
      </w:tr>
      <w:tr w:rsidR="00161F80" w:rsidRPr="006B3EA2" w14:paraId="60266D59" w14:textId="77777777" w:rsidTr="00033208">
        <w:tc>
          <w:tcPr>
            <w:tcW w:w="0" w:type="auto"/>
            <w:vAlign w:val="center"/>
          </w:tcPr>
          <w:p w14:paraId="3FABE82B" w14:textId="77777777" w:rsidR="00161F80" w:rsidRPr="006B3EA2" w:rsidRDefault="00161F80" w:rsidP="00033208">
            <w:pPr>
              <w:jc w:val="left"/>
            </w:pPr>
            <w:r w:rsidRPr="006B3EA2">
              <w:t xml:space="preserve">Conference on Straddling Fish Stocks and Highly Migratory Fish Stocks                      </w:t>
            </w:r>
          </w:p>
        </w:tc>
        <w:tc>
          <w:tcPr>
            <w:tcW w:w="0" w:type="auto"/>
          </w:tcPr>
          <w:p w14:paraId="40F69F73" w14:textId="77777777" w:rsidR="00161F80" w:rsidRPr="006B3EA2" w:rsidRDefault="00161F80" w:rsidP="00033208">
            <w:r w:rsidRPr="006B3EA2">
              <w:t>1995</w:t>
            </w:r>
          </w:p>
        </w:tc>
        <w:tc>
          <w:tcPr>
            <w:tcW w:w="0" w:type="auto"/>
          </w:tcPr>
          <w:p w14:paraId="504FD2D9" w14:textId="77777777" w:rsidR="00161F80" w:rsidRPr="006B3EA2" w:rsidRDefault="00161F80" w:rsidP="00033208">
            <w:r w:rsidRPr="006B3EA2">
              <w:t>United Nations</w:t>
            </w:r>
          </w:p>
        </w:tc>
        <w:tc>
          <w:tcPr>
            <w:tcW w:w="0" w:type="auto"/>
            <w:vAlign w:val="center"/>
          </w:tcPr>
          <w:p w14:paraId="2158A108" w14:textId="77777777" w:rsidR="00161F80" w:rsidRPr="0093393C" w:rsidRDefault="00161F80" w:rsidP="00033208">
            <w:r w:rsidRPr="0093393C">
              <w:t>13</w:t>
            </w:r>
            <w:r>
              <w:t>,</w:t>
            </w:r>
            <w:r w:rsidRPr="0093393C">
              <w:t>108</w:t>
            </w:r>
          </w:p>
        </w:tc>
      </w:tr>
      <w:tr w:rsidR="00161F80" w:rsidRPr="006B3EA2" w14:paraId="1D9EB14A" w14:textId="77777777" w:rsidTr="00033208">
        <w:tc>
          <w:tcPr>
            <w:tcW w:w="0" w:type="auto"/>
            <w:vAlign w:val="center"/>
          </w:tcPr>
          <w:p w14:paraId="3D3DC713" w14:textId="77777777" w:rsidR="00161F80" w:rsidRPr="006B3EA2" w:rsidRDefault="00161F80" w:rsidP="00033208">
            <w:pPr>
              <w:jc w:val="left"/>
            </w:pPr>
            <w:r w:rsidRPr="006B3EA2">
              <w:t xml:space="preserve">Briefing on </w:t>
            </w:r>
            <w:r>
              <w:t>D</w:t>
            </w:r>
            <w:r w:rsidRPr="006B3EA2">
              <w:t xml:space="preserve">evelopments in </w:t>
            </w:r>
            <w:r>
              <w:t>O</w:t>
            </w:r>
            <w:r w:rsidRPr="006B3EA2">
              <w:t xml:space="preserve">cean </w:t>
            </w:r>
            <w:r>
              <w:t>A</w:t>
            </w:r>
            <w:r w:rsidRPr="006B3EA2">
              <w:t xml:space="preserve">ffairs and the </w:t>
            </w:r>
            <w:r>
              <w:t>L</w:t>
            </w:r>
            <w:r w:rsidRPr="006B3EA2">
              <w:t xml:space="preserve">aw of the </w:t>
            </w:r>
            <w:r>
              <w:t>S</w:t>
            </w:r>
            <w:r w:rsidRPr="006B3EA2">
              <w:t xml:space="preserve">ea 20 years after the </w:t>
            </w:r>
            <w:r>
              <w:t>C</w:t>
            </w:r>
            <w:r w:rsidRPr="006B3EA2">
              <w:t>onclusion of the United Nations</w:t>
            </w:r>
          </w:p>
        </w:tc>
        <w:tc>
          <w:tcPr>
            <w:tcW w:w="0" w:type="auto"/>
          </w:tcPr>
          <w:p w14:paraId="060AF248" w14:textId="77777777" w:rsidR="00161F80" w:rsidRPr="006B3EA2" w:rsidRDefault="00161F80" w:rsidP="00033208">
            <w:r w:rsidRPr="006B3EA2">
              <w:t>2002</w:t>
            </w:r>
          </w:p>
        </w:tc>
        <w:tc>
          <w:tcPr>
            <w:tcW w:w="0" w:type="auto"/>
          </w:tcPr>
          <w:p w14:paraId="6CFD677B" w14:textId="77777777" w:rsidR="00161F80" w:rsidRPr="006B3EA2" w:rsidRDefault="00161F80" w:rsidP="00033208">
            <w:r w:rsidRPr="006B3EA2">
              <w:t>United Nations</w:t>
            </w:r>
          </w:p>
        </w:tc>
        <w:tc>
          <w:tcPr>
            <w:tcW w:w="0" w:type="auto"/>
            <w:vAlign w:val="center"/>
          </w:tcPr>
          <w:p w14:paraId="5077C3C8" w14:textId="77777777" w:rsidR="00161F80" w:rsidRPr="0093393C" w:rsidRDefault="00161F80" w:rsidP="00033208">
            <w:r w:rsidRPr="0093393C">
              <w:t>7</w:t>
            </w:r>
            <w:r>
              <w:t>,</w:t>
            </w:r>
            <w:r w:rsidRPr="0093393C">
              <w:t>045</w:t>
            </w:r>
          </w:p>
        </w:tc>
      </w:tr>
      <w:tr w:rsidR="00161F80" w:rsidRPr="006B3EA2" w14:paraId="18DE9B9D" w14:textId="77777777" w:rsidTr="00033208">
        <w:tc>
          <w:tcPr>
            <w:tcW w:w="0" w:type="auto"/>
            <w:vAlign w:val="center"/>
          </w:tcPr>
          <w:p w14:paraId="6C04315B" w14:textId="77777777" w:rsidR="00161F80" w:rsidRPr="006B3EA2" w:rsidRDefault="00161F80" w:rsidP="00033208">
            <w:pPr>
              <w:jc w:val="left"/>
            </w:pPr>
            <w:r w:rsidRPr="006B3EA2">
              <w:t>General Assembly Resolution 61-105</w:t>
            </w:r>
            <w:r>
              <w:t xml:space="preserve"> on Sustainable Fisheries</w:t>
            </w:r>
            <w:r w:rsidRPr="006B3EA2">
              <w:t xml:space="preserve">                                                           </w:t>
            </w:r>
          </w:p>
        </w:tc>
        <w:tc>
          <w:tcPr>
            <w:tcW w:w="0" w:type="auto"/>
          </w:tcPr>
          <w:p w14:paraId="77E66937" w14:textId="77777777" w:rsidR="00161F80" w:rsidRPr="006B3EA2" w:rsidRDefault="00161F80" w:rsidP="00033208">
            <w:r w:rsidRPr="006B3EA2">
              <w:t>2006</w:t>
            </w:r>
          </w:p>
        </w:tc>
        <w:tc>
          <w:tcPr>
            <w:tcW w:w="0" w:type="auto"/>
          </w:tcPr>
          <w:p w14:paraId="5D5F583E" w14:textId="77777777" w:rsidR="00161F80" w:rsidRPr="006B3EA2" w:rsidRDefault="00161F80" w:rsidP="00033208">
            <w:r w:rsidRPr="006B3EA2">
              <w:t>United Nations</w:t>
            </w:r>
          </w:p>
        </w:tc>
        <w:tc>
          <w:tcPr>
            <w:tcW w:w="0" w:type="auto"/>
            <w:vAlign w:val="center"/>
          </w:tcPr>
          <w:p w14:paraId="2DC926B4" w14:textId="77777777" w:rsidR="00161F80" w:rsidRPr="0093393C" w:rsidRDefault="00161F80" w:rsidP="00033208">
            <w:r w:rsidRPr="0093393C">
              <w:t>9</w:t>
            </w:r>
            <w:r>
              <w:t>,</w:t>
            </w:r>
            <w:r w:rsidRPr="0093393C">
              <w:t>768</w:t>
            </w:r>
          </w:p>
        </w:tc>
      </w:tr>
      <w:tr w:rsidR="00161F80" w:rsidRPr="006B3EA2" w14:paraId="3D02F2A5" w14:textId="77777777" w:rsidTr="00033208">
        <w:tc>
          <w:tcPr>
            <w:tcW w:w="0" w:type="auto"/>
            <w:vAlign w:val="center"/>
          </w:tcPr>
          <w:p w14:paraId="2F048FCE" w14:textId="5D656289" w:rsidR="00161F80" w:rsidRPr="006B3EA2" w:rsidRDefault="00161F80" w:rsidP="00033208">
            <w:pPr>
              <w:jc w:val="left"/>
            </w:pPr>
            <w:r w:rsidRPr="006B3EA2">
              <w:t xml:space="preserve">International Guidelines for the Management of Deep-sea Fisheries in the High Seas                      </w:t>
            </w:r>
          </w:p>
        </w:tc>
        <w:tc>
          <w:tcPr>
            <w:tcW w:w="0" w:type="auto"/>
          </w:tcPr>
          <w:p w14:paraId="5D0DAD66" w14:textId="77777777" w:rsidR="00161F80" w:rsidRPr="006B3EA2" w:rsidRDefault="00161F80" w:rsidP="00033208">
            <w:r w:rsidRPr="006B3EA2">
              <w:t>2009</w:t>
            </w:r>
          </w:p>
        </w:tc>
        <w:tc>
          <w:tcPr>
            <w:tcW w:w="0" w:type="auto"/>
          </w:tcPr>
          <w:p w14:paraId="70C1FA8B" w14:textId="77777777" w:rsidR="00161F80" w:rsidRPr="006B3EA2" w:rsidRDefault="00161F80" w:rsidP="00033208">
            <w:r w:rsidRPr="006B3EA2">
              <w:t>UN FAO</w:t>
            </w:r>
          </w:p>
        </w:tc>
        <w:tc>
          <w:tcPr>
            <w:tcW w:w="0" w:type="auto"/>
            <w:vAlign w:val="center"/>
          </w:tcPr>
          <w:p w14:paraId="5CB59431" w14:textId="77777777" w:rsidR="00161F80" w:rsidRPr="0093393C" w:rsidRDefault="00161F80" w:rsidP="00033208">
            <w:r w:rsidRPr="0093393C">
              <w:t>25</w:t>
            </w:r>
            <w:r>
              <w:t>,</w:t>
            </w:r>
            <w:r w:rsidRPr="0093393C">
              <w:t>780</w:t>
            </w:r>
          </w:p>
        </w:tc>
      </w:tr>
      <w:tr w:rsidR="00161F80" w:rsidRPr="006B3EA2" w14:paraId="4EFB59A6" w14:textId="77777777" w:rsidTr="00033208">
        <w:tc>
          <w:tcPr>
            <w:tcW w:w="0" w:type="auto"/>
            <w:vAlign w:val="center"/>
          </w:tcPr>
          <w:p w14:paraId="35236B6D" w14:textId="77777777" w:rsidR="00161F80" w:rsidRPr="006B3EA2" w:rsidRDefault="00161F80" w:rsidP="00033208">
            <w:pPr>
              <w:jc w:val="left"/>
            </w:pPr>
            <w:r w:rsidRPr="006B3EA2">
              <w:t xml:space="preserve">Common Fisheries Policy                                                                                         </w:t>
            </w:r>
          </w:p>
        </w:tc>
        <w:tc>
          <w:tcPr>
            <w:tcW w:w="0" w:type="auto"/>
          </w:tcPr>
          <w:p w14:paraId="2ADCF304" w14:textId="77777777" w:rsidR="00161F80" w:rsidRPr="006B3EA2" w:rsidRDefault="00161F80" w:rsidP="00033208">
            <w:r w:rsidRPr="006B3EA2">
              <w:t>2013</w:t>
            </w:r>
          </w:p>
        </w:tc>
        <w:tc>
          <w:tcPr>
            <w:tcW w:w="0" w:type="auto"/>
          </w:tcPr>
          <w:p w14:paraId="79639FB0" w14:textId="77777777" w:rsidR="00161F80" w:rsidRPr="006B3EA2" w:rsidRDefault="00161F80" w:rsidP="00033208">
            <w:r w:rsidRPr="006B3EA2">
              <w:t>European Union</w:t>
            </w:r>
          </w:p>
        </w:tc>
        <w:tc>
          <w:tcPr>
            <w:tcW w:w="0" w:type="auto"/>
            <w:vAlign w:val="center"/>
          </w:tcPr>
          <w:p w14:paraId="7DF22ED3" w14:textId="77777777" w:rsidR="00161F80" w:rsidRPr="0093393C" w:rsidRDefault="00161F80" w:rsidP="00033208">
            <w:r w:rsidRPr="0093393C">
              <w:t>21</w:t>
            </w:r>
            <w:r>
              <w:t>,</w:t>
            </w:r>
            <w:r w:rsidRPr="0093393C">
              <w:t>360</w:t>
            </w:r>
          </w:p>
        </w:tc>
      </w:tr>
      <w:tr w:rsidR="00161F80" w:rsidRPr="006B3EA2" w14:paraId="7665E921" w14:textId="77777777" w:rsidTr="00033208">
        <w:tc>
          <w:tcPr>
            <w:tcW w:w="0" w:type="auto"/>
            <w:vAlign w:val="center"/>
          </w:tcPr>
          <w:p w14:paraId="1BAB1F08" w14:textId="77777777" w:rsidR="00161F80" w:rsidRPr="006B3EA2" w:rsidRDefault="00161F80" w:rsidP="00033208">
            <w:pPr>
              <w:jc w:val="left"/>
            </w:pPr>
            <w:r w:rsidRPr="006B3EA2">
              <w:t xml:space="preserve">Joint Communication </w:t>
            </w:r>
            <w:r>
              <w:t>t</w:t>
            </w:r>
            <w:r w:rsidRPr="006B3EA2">
              <w:t xml:space="preserve">o </w:t>
            </w:r>
            <w:r>
              <w:t>t</w:t>
            </w:r>
            <w:r w:rsidRPr="006B3EA2">
              <w:t>he European Parliament</w:t>
            </w:r>
            <w:r>
              <w:t>:</w:t>
            </w:r>
            <w:r w:rsidRPr="006B3EA2">
              <w:t xml:space="preserve"> International ocean governance - an agenda for the future of our oceans</w:t>
            </w:r>
          </w:p>
        </w:tc>
        <w:tc>
          <w:tcPr>
            <w:tcW w:w="0" w:type="auto"/>
          </w:tcPr>
          <w:p w14:paraId="0ED234B3" w14:textId="77777777" w:rsidR="00161F80" w:rsidRPr="006B3EA2" w:rsidRDefault="00161F80" w:rsidP="00033208">
            <w:r w:rsidRPr="006B3EA2">
              <w:t>2016</w:t>
            </w:r>
          </w:p>
        </w:tc>
        <w:tc>
          <w:tcPr>
            <w:tcW w:w="0" w:type="auto"/>
          </w:tcPr>
          <w:p w14:paraId="313C72BF" w14:textId="77777777" w:rsidR="00161F80" w:rsidRPr="006B3EA2" w:rsidRDefault="00161F80" w:rsidP="00033208">
            <w:r w:rsidRPr="006B3EA2">
              <w:t>European Parliament</w:t>
            </w:r>
          </w:p>
        </w:tc>
        <w:tc>
          <w:tcPr>
            <w:tcW w:w="0" w:type="auto"/>
            <w:vAlign w:val="center"/>
          </w:tcPr>
          <w:p w14:paraId="770ADA4E" w14:textId="77777777" w:rsidR="00161F80" w:rsidRPr="0093393C" w:rsidRDefault="00161F80" w:rsidP="00033208">
            <w:r w:rsidRPr="0093393C">
              <w:t>6</w:t>
            </w:r>
            <w:r>
              <w:t>,</w:t>
            </w:r>
            <w:r w:rsidRPr="0093393C">
              <w:t>822</w:t>
            </w:r>
          </w:p>
        </w:tc>
      </w:tr>
      <w:tr w:rsidR="00161F80" w:rsidRPr="006B3EA2" w14:paraId="3CEC2E2D" w14:textId="77777777" w:rsidTr="00033208">
        <w:tc>
          <w:tcPr>
            <w:tcW w:w="0" w:type="auto"/>
            <w:vAlign w:val="center"/>
          </w:tcPr>
          <w:p w14:paraId="3EAD8E80" w14:textId="77777777" w:rsidR="00161F80" w:rsidRPr="006B3EA2" w:rsidRDefault="00161F80" w:rsidP="00033208">
            <w:pPr>
              <w:jc w:val="left"/>
            </w:pPr>
            <w:r w:rsidRPr="006B3EA2">
              <w:t xml:space="preserve">Draft text of an agreement under the United Nations for Biodiversity Beyond National Jurisdiction  </w:t>
            </w:r>
          </w:p>
        </w:tc>
        <w:tc>
          <w:tcPr>
            <w:tcW w:w="0" w:type="auto"/>
          </w:tcPr>
          <w:p w14:paraId="2340938D" w14:textId="77777777" w:rsidR="00161F80" w:rsidRPr="006B3EA2" w:rsidRDefault="00161F80" w:rsidP="00033208">
            <w:r w:rsidRPr="006B3EA2">
              <w:t>2019</w:t>
            </w:r>
          </w:p>
        </w:tc>
        <w:tc>
          <w:tcPr>
            <w:tcW w:w="0" w:type="auto"/>
          </w:tcPr>
          <w:p w14:paraId="7F6953E6" w14:textId="77777777" w:rsidR="00161F80" w:rsidRPr="006B3EA2" w:rsidRDefault="00161F80" w:rsidP="00033208">
            <w:r w:rsidRPr="006B3EA2">
              <w:t>United Nations</w:t>
            </w:r>
          </w:p>
        </w:tc>
        <w:tc>
          <w:tcPr>
            <w:tcW w:w="0" w:type="auto"/>
            <w:vAlign w:val="center"/>
          </w:tcPr>
          <w:p w14:paraId="06C489EE" w14:textId="77777777" w:rsidR="00161F80" w:rsidRPr="0093393C" w:rsidRDefault="00161F80" w:rsidP="00033208">
            <w:r w:rsidRPr="0093393C">
              <w:t>17</w:t>
            </w:r>
            <w:r>
              <w:t>,</w:t>
            </w:r>
            <w:r w:rsidRPr="0093393C">
              <w:t>490</w:t>
            </w:r>
          </w:p>
        </w:tc>
      </w:tr>
      <w:tr w:rsidR="00161F80" w:rsidRPr="006B3EA2" w14:paraId="48ABC13C" w14:textId="77777777" w:rsidTr="00033208">
        <w:tc>
          <w:tcPr>
            <w:tcW w:w="0" w:type="auto"/>
            <w:vAlign w:val="center"/>
          </w:tcPr>
          <w:p w14:paraId="4BB44F76" w14:textId="77777777" w:rsidR="00161F80" w:rsidRPr="006B3EA2" w:rsidRDefault="00161F80" w:rsidP="00033208">
            <w:pPr>
              <w:jc w:val="left"/>
            </w:pPr>
            <w:r w:rsidRPr="006B3EA2">
              <w:t>Magnuson-Stevens Fishery Conservation and Management Act (update to original 1973)</w:t>
            </w:r>
          </w:p>
        </w:tc>
        <w:tc>
          <w:tcPr>
            <w:tcW w:w="0" w:type="auto"/>
          </w:tcPr>
          <w:p w14:paraId="5F5936E9" w14:textId="77777777" w:rsidR="00161F80" w:rsidRPr="006B3EA2" w:rsidRDefault="00161F80" w:rsidP="00033208">
            <w:r w:rsidRPr="006B3EA2">
              <w:t>2021</w:t>
            </w:r>
          </w:p>
        </w:tc>
        <w:tc>
          <w:tcPr>
            <w:tcW w:w="0" w:type="auto"/>
          </w:tcPr>
          <w:p w14:paraId="7C9C68B3" w14:textId="77777777" w:rsidR="00161F80" w:rsidRPr="006B3EA2" w:rsidRDefault="00161F80" w:rsidP="00033208">
            <w:r w:rsidRPr="006B3EA2">
              <w:t>USA</w:t>
            </w:r>
          </w:p>
        </w:tc>
        <w:tc>
          <w:tcPr>
            <w:tcW w:w="0" w:type="auto"/>
            <w:vAlign w:val="center"/>
          </w:tcPr>
          <w:p w14:paraId="176995FD" w14:textId="77777777" w:rsidR="00161F80" w:rsidRPr="0093393C" w:rsidRDefault="00161F80" w:rsidP="00033208">
            <w:r w:rsidRPr="0093393C">
              <w:t>60</w:t>
            </w:r>
            <w:r>
              <w:t>,</w:t>
            </w:r>
            <w:r w:rsidRPr="0093393C">
              <w:t>641</w:t>
            </w:r>
          </w:p>
        </w:tc>
      </w:tr>
    </w:tbl>
    <w:p w14:paraId="0020E8BA" w14:textId="77777777" w:rsidR="00161F80" w:rsidRPr="000076BF" w:rsidRDefault="00161F80" w:rsidP="00161F80">
      <w:pPr>
        <w:rPr>
          <w:lang w:val="en-US"/>
        </w:rPr>
      </w:pPr>
    </w:p>
    <w:p w14:paraId="13A5D05A" w14:textId="77777777" w:rsidR="00383B12" w:rsidRDefault="00383B12">
      <w:pPr>
        <w:spacing w:line="302" w:lineRule="auto"/>
        <w:jc w:val="left"/>
        <w:rPr>
          <w:rFonts w:eastAsiaTheme="majorEastAsia" w:cstheme="minorHAnsi"/>
          <w:b/>
          <w:bCs/>
          <w:sz w:val="24"/>
          <w:szCs w:val="24"/>
          <w:lang w:val="en-US"/>
        </w:rPr>
      </w:pPr>
      <w:r>
        <w:br w:type="page"/>
      </w:r>
    </w:p>
    <w:p w14:paraId="098CD774" w14:textId="5926D60E" w:rsidR="00161F80" w:rsidRDefault="00A77DA6" w:rsidP="00CF66B1">
      <w:pPr>
        <w:pStyle w:val="Heading2"/>
      </w:pPr>
      <w:bookmarkStart w:id="3" w:name="_Toc104834658"/>
      <w:r>
        <w:lastRenderedPageBreak/>
        <w:t xml:space="preserve">Text </w:t>
      </w:r>
      <w:r w:rsidR="004D7C73">
        <w:t>B</w:t>
      </w:r>
      <w:r>
        <w:t xml:space="preserve">ox S1. </w:t>
      </w:r>
      <w:r w:rsidR="00161F80">
        <w:t>Context for ‘ocean carbon’ quote</w:t>
      </w:r>
      <w:bookmarkEnd w:id="3"/>
    </w:p>
    <w:p w14:paraId="7B32333D" w14:textId="410A812E" w:rsidR="00161F80" w:rsidRPr="00515355" w:rsidRDefault="004D7C73" w:rsidP="00161F80">
      <w:pPr>
        <w:ind w:left="360"/>
      </w:pPr>
      <w:r>
        <w:rPr>
          <w:lang w:val="en-US"/>
        </w:rPr>
        <w:br/>
      </w:r>
      <w:r w:rsidR="00161F80">
        <w:t>Policy d</w:t>
      </w:r>
      <w:r w:rsidR="00161F80" w:rsidRPr="00515355">
        <w:t xml:space="preserve">ocument: </w:t>
      </w:r>
      <w:r w:rsidR="00161F80" w:rsidRPr="00111BD5">
        <w:rPr>
          <w:i/>
          <w:iCs/>
        </w:rPr>
        <w:t>Joint Communication To The European Parliament, The Council, The European Economic And Social Committee And The Committee Of The Regions International Ocean Governance: An Agenda For The Future Of Our Oceans</w:t>
      </w:r>
    </w:p>
    <w:p w14:paraId="4FE498EC" w14:textId="77777777" w:rsidR="00161F80" w:rsidRPr="00515355" w:rsidRDefault="00161F80" w:rsidP="00161F80">
      <w:pPr>
        <w:ind w:left="360"/>
      </w:pPr>
      <w:r w:rsidRPr="00515355">
        <w:t>Year: 2016</w:t>
      </w:r>
    </w:p>
    <w:p w14:paraId="0FCB6456" w14:textId="77777777" w:rsidR="00161F80" w:rsidRPr="00515355" w:rsidRDefault="00161F80" w:rsidP="00161F80">
      <w:pPr>
        <w:ind w:left="360"/>
      </w:pPr>
      <w:r w:rsidRPr="00515355">
        <w:t>Location: European Union</w:t>
      </w:r>
    </w:p>
    <w:p w14:paraId="08D4FF7A" w14:textId="77777777" w:rsidR="00161F80" w:rsidRPr="00515355" w:rsidRDefault="00161F80" w:rsidP="00161F80">
      <w:pPr>
        <w:ind w:left="360"/>
      </w:pPr>
      <w:r w:rsidRPr="00515355">
        <w:t>Excerpt</w:t>
      </w:r>
      <w:r>
        <w:t xml:space="preserve"> (page 10)</w:t>
      </w:r>
      <w:r w:rsidRPr="00515355">
        <w:t>:</w:t>
      </w:r>
    </w:p>
    <w:p w14:paraId="6E59A2B1" w14:textId="77777777" w:rsidR="00161F80" w:rsidRPr="00515355" w:rsidRDefault="00161F80" w:rsidP="00161F80">
      <w:pPr>
        <w:ind w:left="1080"/>
        <w:rPr>
          <w:b/>
          <w:bCs/>
        </w:rPr>
      </w:pPr>
      <w:r w:rsidRPr="00515355">
        <w:rPr>
          <w:b/>
          <w:bCs/>
        </w:rPr>
        <w:t xml:space="preserve">Section 3, Action 6: Implementing the COP21 Agreement and mitigating the harmful impact of climate change on oceans, coastlines and ecosystems </w:t>
      </w:r>
    </w:p>
    <w:p w14:paraId="7FC3430D" w14:textId="640A8F77" w:rsidR="00161F80" w:rsidRDefault="00161F80" w:rsidP="00161F80">
      <w:pPr>
        <w:ind w:left="1080"/>
      </w:pPr>
      <w:r w:rsidRPr="00515355">
        <w:t xml:space="preserve">The Commission will work to protect the role of marine and coastal ecosystems in reducing the impacts of climate change. In association with the High Representative, it will aim to achieve broad political consensus on the need to preserve the oceans’ natural ‘blue </w:t>
      </w:r>
      <w:r w:rsidRPr="00507B9D">
        <w:rPr>
          <w:u w:val="single"/>
        </w:rPr>
        <w:t>carbon</w:t>
      </w:r>
      <w:r w:rsidRPr="00515355">
        <w:t>’ function through working with EU and international political actors, in the context of climate change negotiations and relevant environmental international conventions.</w:t>
      </w:r>
    </w:p>
    <w:p w14:paraId="042EC1D8" w14:textId="77777777" w:rsidR="00A77DA6" w:rsidRDefault="00A77DA6" w:rsidP="00161F80">
      <w:pPr>
        <w:ind w:left="1080"/>
      </w:pPr>
    </w:p>
    <w:p w14:paraId="00F05984" w14:textId="315BEFB5" w:rsidR="00161F80" w:rsidRDefault="00A77DA6" w:rsidP="00CF66B1">
      <w:pPr>
        <w:pStyle w:val="Heading2"/>
      </w:pPr>
      <w:bookmarkStart w:id="4" w:name="_Toc104834659"/>
      <w:r>
        <w:t xml:space="preserve">Text </w:t>
      </w:r>
      <w:r w:rsidR="004D7C73">
        <w:t>B</w:t>
      </w:r>
      <w:r>
        <w:t xml:space="preserve">ox S2. </w:t>
      </w:r>
      <w:proofErr w:type="spellStart"/>
      <w:r>
        <w:t>S</w:t>
      </w:r>
      <w:r w:rsidR="00161F80">
        <w:t>topwords</w:t>
      </w:r>
      <w:bookmarkEnd w:id="4"/>
      <w:proofErr w:type="spellEnd"/>
    </w:p>
    <w:p w14:paraId="1FA6BFF2" w14:textId="24A5E5CD" w:rsidR="00161F80" w:rsidRDefault="00161F80" w:rsidP="00161F80">
      <w:pPr>
        <w:ind w:left="360"/>
      </w:pPr>
      <w:r w:rsidRPr="68862FE1">
        <w:rPr>
          <w:lang w:val="en-US"/>
        </w:rPr>
        <w:t xml:space="preserve">We removed all English </w:t>
      </w:r>
      <w:proofErr w:type="spellStart"/>
      <w:r w:rsidRPr="68862FE1">
        <w:rPr>
          <w:lang w:val="en-US"/>
        </w:rPr>
        <w:t>stopwords</w:t>
      </w:r>
      <w:proofErr w:type="spellEnd"/>
      <w:r w:rsidRPr="68862FE1">
        <w:rPr>
          <w:lang w:val="en-US"/>
        </w:rPr>
        <w:t xml:space="preserve"> in the R package </w:t>
      </w:r>
      <w:proofErr w:type="spellStart"/>
      <w:r w:rsidRPr="68862FE1">
        <w:rPr>
          <w:i/>
          <w:iCs/>
          <w:lang w:val="en-US"/>
        </w:rPr>
        <w:t>stopwords</w:t>
      </w:r>
      <w:proofErr w:type="spellEnd"/>
      <w:r w:rsidRPr="68862FE1">
        <w:rPr>
          <w:i/>
          <w:iCs/>
          <w:lang w:val="en-US"/>
        </w:rPr>
        <w:t xml:space="preserve"> </w:t>
      </w:r>
      <w:r w:rsidR="00EE056B" w:rsidRPr="68862FE1">
        <w:rPr>
          <w:lang w:val="en-US"/>
        </w:rPr>
        <w:t xml:space="preserve">v 2.3 </w:t>
      </w:r>
      <w:r w:rsidRPr="68862FE1">
        <w:rPr>
          <w:i/>
          <w:iCs/>
          <w:lang w:val="en-US"/>
        </w:rPr>
        <w:fldChar w:fldCharType="begin"/>
      </w:r>
      <w:r w:rsidRPr="68862FE1">
        <w:rPr>
          <w:i/>
          <w:iCs/>
          <w:lang w:val="en-US"/>
        </w:rPr>
        <w:instrText xml:space="preserve"> ADDIN ZOTERO_ITEM CSL_CITATION {"citationID":"PmeaELQ8","properties":{"formattedCitation":"(Benoit et al., 2021)","plainCitation":"(Benoit et al., 2021)","noteIndex":0},"citationItems":[{"id":1689,"uris":["http://zotero.org/users/7055536/items/L5L2AB7N"],"uri":["http://zotero.org/users/7055536/items/L5L2AB7N"],"itemData":{"id":1689,"type":"book","abstract":"Provides multiple sources of stopwords, for use in text analysis and natural language processing.","source":"R-Packages","title":"stopwords: Multilingual Stopword Lists","title-short":"stopwords","URL":"https://CRAN.R-project.org/package=stopwords","version":"2.3","author":[{"family":"Benoit","given":"Kenneth"},{"family":"Muhr","given":"David"},{"family":"Watanabe","given":"Kohei"}],"accessed":{"date-parts":[["2022",5,4]]},"issued":{"date-parts":[["2021",10,28]]}}}],"schema":"https://github.com/citation-style-language/schema/raw/master/csl-citation.json"} </w:instrText>
      </w:r>
      <w:r w:rsidRPr="68862FE1">
        <w:rPr>
          <w:i/>
          <w:iCs/>
          <w:lang w:val="en-US"/>
        </w:rPr>
        <w:fldChar w:fldCharType="separate"/>
      </w:r>
      <w:r w:rsidRPr="68862FE1">
        <w:rPr>
          <w:rFonts w:ascii="Calibri" w:hAnsi="Calibri" w:cs="Calibri"/>
        </w:rPr>
        <w:t>(Benoit et al., 2021)</w:t>
      </w:r>
      <w:r w:rsidRPr="68862FE1">
        <w:rPr>
          <w:i/>
          <w:iCs/>
          <w:lang w:val="en-US"/>
        </w:rPr>
        <w:fldChar w:fldCharType="end"/>
      </w:r>
      <w:r w:rsidR="002D498E">
        <w:rPr>
          <w:i/>
          <w:iCs/>
          <w:lang w:val="en-US"/>
        </w:rPr>
        <w:t xml:space="preserve"> </w:t>
      </w:r>
      <w:r w:rsidR="002D498E">
        <w:rPr>
          <w:lang w:val="en-US"/>
        </w:rPr>
        <w:t>a</w:t>
      </w:r>
      <w:r w:rsidRPr="68862FE1">
        <w:rPr>
          <w:rFonts w:ascii="Calibri" w:hAnsi="Calibri" w:cs="Calibri"/>
        </w:rPr>
        <w:t>s well as</w:t>
      </w:r>
      <w:r w:rsidRPr="68862FE1">
        <w:rPr>
          <w:lang w:val="en-US"/>
        </w:rPr>
        <w:t xml:space="preserve"> single-letter words (e.g. </w:t>
      </w:r>
      <w:r w:rsidR="00A21087">
        <w:rPr>
          <w:lang w:val="en-US"/>
        </w:rPr>
        <w:t>“</w:t>
      </w:r>
      <w:r w:rsidRPr="68862FE1">
        <w:rPr>
          <w:lang w:val="en-US"/>
        </w:rPr>
        <w:t>C</w:t>
      </w:r>
      <w:r w:rsidR="00A21087">
        <w:rPr>
          <w:lang w:val="en-US"/>
        </w:rPr>
        <w:t>”</w:t>
      </w:r>
      <w:r w:rsidRPr="68862FE1">
        <w:rPr>
          <w:lang w:val="en-US"/>
        </w:rPr>
        <w:t xml:space="preserve">, which is ambiguous as to whether it refers to temperature in degrees centigrade or the chemical symbol for carbon). We also removed the following words that were so common due to the search terms that they confounded the topic model: </w:t>
      </w:r>
      <w:r>
        <w:t xml:space="preserve">"species", "mesopelagic", "zone", "ocean*", "depth", "water*", "sea", "marine". </w:t>
      </w:r>
      <w:r w:rsidR="00A21087">
        <w:t>Other</w:t>
      </w:r>
      <w:r>
        <w:t xml:space="preserve"> words were remnants of the structure of the texts (e.g. publisher information or remnants of links) and were therefore removed so as not to confound the topic model: "ltd", "limited", "</w:t>
      </w:r>
      <w:proofErr w:type="spellStart"/>
      <w:r>
        <w:t>elsevier</w:t>
      </w:r>
      <w:proofErr w:type="spellEnd"/>
      <w:r>
        <w:t>", "rights", "reserved", "publish*", "co", "rt", "t", "</w:t>
      </w:r>
      <w:proofErr w:type="spellStart"/>
      <w:r>
        <w:t>tinyurl</w:t>
      </w:r>
      <w:proofErr w:type="spellEnd"/>
      <w:r>
        <w:t>", "amp", "com", "www", "bit", "</w:t>
      </w:r>
      <w:proofErr w:type="spellStart"/>
      <w:r>
        <w:t>ly</w:t>
      </w:r>
      <w:proofErr w:type="spellEnd"/>
      <w:r>
        <w:t>", "via".</w:t>
      </w:r>
    </w:p>
    <w:p w14:paraId="0B6DBA19" w14:textId="77777777" w:rsidR="00F46B46" w:rsidRPr="00FA6F85" w:rsidRDefault="00F46B46" w:rsidP="00161F80">
      <w:pPr>
        <w:ind w:left="360"/>
        <w:rPr>
          <w:lang w:val="en-US"/>
        </w:rPr>
      </w:pPr>
    </w:p>
    <w:p w14:paraId="60687EC8" w14:textId="77777777" w:rsidR="00383B12" w:rsidRDefault="00383B12">
      <w:pPr>
        <w:spacing w:line="302" w:lineRule="auto"/>
        <w:jc w:val="left"/>
        <w:rPr>
          <w:rFonts w:eastAsiaTheme="majorEastAsia" w:cstheme="minorHAnsi"/>
          <w:b/>
          <w:bCs/>
          <w:sz w:val="24"/>
          <w:szCs w:val="24"/>
          <w:lang w:val="en-US"/>
        </w:rPr>
      </w:pPr>
      <w:r>
        <w:br w:type="page"/>
      </w:r>
    </w:p>
    <w:p w14:paraId="5B1E7A16" w14:textId="5B36CD22" w:rsidR="00161F80" w:rsidRDefault="00A77DA6" w:rsidP="00CF66B1">
      <w:pPr>
        <w:pStyle w:val="Heading2"/>
      </w:pPr>
      <w:bookmarkStart w:id="5" w:name="_Toc104834660"/>
      <w:r>
        <w:lastRenderedPageBreak/>
        <w:t xml:space="preserve">Figure S3. The </w:t>
      </w:r>
      <w:r w:rsidR="006B754B">
        <w:t>25 m</w:t>
      </w:r>
      <w:r w:rsidR="00161F80">
        <w:t>ost common words in sci</w:t>
      </w:r>
      <w:r w:rsidR="00F6272F">
        <w:t xml:space="preserve">ence and </w:t>
      </w:r>
      <w:r w:rsidR="006B754B">
        <w:t>Twitter</w:t>
      </w:r>
      <w:r w:rsidR="00161F80">
        <w:t xml:space="preserve"> database</w:t>
      </w:r>
      <w:bookmarkEnd w:id="5"/>
      <w:r w:rsidR="00161F80">
        <w:t xml:space="preserve"> </w:t>
      </w:r>
    </w:p>
    <w:p w14:paraId="013E78A1" w14:textId="77777777" w:rsidR="00F46B46" w:rsidRPr="002A5760" w:rsidRDefault="00F46B46" w:rsidP="00A77DA6"/>
    <w:p w14:paraId="58977F54" w14:textId="38CF60F1" w:rsidR="00F46B46" w:rsidRPr="002A5760" w:rsidRDefault="00161F80" w:rsidP="00A77DA6">
      <w:r w:rsidRPr="002B722E">
        <w:rPr>
          <w:b/>
          <w:bCs/>
          <w:noProof/>
          <w:lang w:val="en-US"/>
        </w:rPr>
        <w:drawing>
          <wp:inline distT="0" distB="0" distL="0" distR="0" wp14:anchorId="400EBC29" wp14:editId="71C27116">
            <wp:extent cx="5887059" cy="33621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2251" cy="3387989"/>
                    </a:xfrm>
                    <a:prstGeom prst="rect">
                      <a:avLst/>
                    </a:prstGeom>
                    <a:noFill/>
                    <a:ln>
                      <a:noFill/>
                    </a:ln>
                  </pic:spPr>
                </pic:pic>
              </a:graphicData>
            </a:graphic>
          </wp:inline>
        </w:drawing>
      </w:r>
    </w:p>
    <w:p w14:paraId="1721937A" w14:textId="188C93B0" w:rsidR="00161F80" w:rsidRDefault="00A77DA6" w:rsidP="00CF66B1">
      <w:pPr>
        <w:pStyle w:val="Heading2"/>
      </w:pPr>
      <w:bookmarkStart w:id="6" w:name="_Toc104834661"/>
      <w:r>
        <w:t xml:space="preserve">Figure S4. </w:t>
      </w:r>
      <w:r w:rsidR="00161F80">
        <w:t>LDA Tuning Plot</w:t>
      </w:r>
      <w:bookmarkEnd w:id="6"/>
    </w:p>
    <w:p w14:paraId="0DD3C810" w14:textId="77777777" w:rsidR="00F46B46" w:rsidRPr="002A5760" w:rsidRDefault="00F46B46" w:rsidP="00A77DA6"/>
    <w:p w14:paraId="53563B57" w14:textId="2738A098" w:rsidR="00784F68" w:rsidRDefault="00161F80" w:rsidP="00B528EA">
      <w:pPr>
        <w:rPr>
          <w:lang w:val="en-US"/>
        </w:rPr>
      </w:pPr>
      <w:r>
        <w:rPr>
          <w:noProof/>
          <w:lang w:val="en-US"/>
        </w:rPr>
        <w:drawing>
          <wp:inline distT="0" distB="0" distL="0" distR="0" wp14:anchorId="33321F32" wp14:editId="2BB229B7">
            <wp:extent cx="5739619" cy="4227198"/>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35619" cy="4297902"/>
                    </a:xfrm>
                    <a:prstGeom prst="rect">
                      <a:avLst/>
                    </a:prstGeom>
                    <a:noFill/>
                    <a:ln>
                      <a:noFill/>
                    </a:ln>
                  </pic:spPr>
                </pic:pic>
              </a:graphicData>
            </a:graphic>
          </wp:inline>
        </w:drawing>
      </w:r>
      <w:r w:rsidR="00784F68">
        <w:rPr>
          <w:lang w:val="en-US"/>
        </w:rPr>
        <w:br w:type="page"/>
      </w:r>
    </w:p>
    <w:p w14:paraId="32DEEC40" w14:textId="1F280800" w:rsidR="00161F80" w:rsidRPr="00CF66B1" w:rsidRDefault="00C13D63" w:rsidP="00CF66B1">
      <w:pPr>
        <w:rPr>
          <w:b/>
          <w:bCs/>
          <w:sz w:val="36"/>
          <w:szCs w:val="36"/>
        </w:rPr>
      </w:pPr>
      <w:r w:rsidRPr="00CF66B1">
        <w:rPr>
          <w:b/>
          <w:bCs/>
          <w:sz w:val="36"/>
          <w:szCs w:val="36"/>
        </w:rPr>
        <w:lastRenderedPageBreak/>
        <w:t>Sensitivity Analysis</w:t>
      </w:r>
    </w:p>
    <w:p w14:paraId="5F60671D" w14:textId="2B8DF6CB" w:rsidR="00161F80" w:rsidRDefault="00161F80" w:rsidP="006114AF">
      <w:pPr>
        <w:rPr>
          <w:lang w:val="en-US"/>
        </w:rPr>
      </w:pPr>
      <w:r w:rsidRPr="68862FE1">
        <w:rPr>
          <w:lang w:val="en-US"/>
        </w:rPr>
        <w:t xml:space="preserve">We tested three model options: </w:t>
      </w:r>
      <w:r w:rsidR="00C42898" w:rsidRPr="68862FE1">
        <w:rPr>
          <w:lang w:val="en-US"/>
        </w:rPr>
        <w:t xml:space="preserve">The default alpha </w:t>
      </w:r>
      <w:r w:rsidR="008224B8" w:rsidRPr="68862FE1">
        <w:rPr>
          <w:lang w:val="en-US"/>
        </w:rPr>
        <w:t>of the function LDA</w:t>
      </w:r>
      <w:r w:rsidR="008224B8" w:rsidRPr="00A21087">
        <w:rPr>
          <w:lang w:val="en-US"/>
        </w:rPr>
        <w:t>()</w:t>
      </w:r>
      <w:r w:rsidR="008224B8" w:rsidRPr="68862FE1">
        <w:rPr>
          <w:lang w:val="en-US"/>
        </w:rPr>
        <w:t xml:space="preserve"> from</w:t>
      </w:r>
      <w:r w:rsidR="00C42898" w:rsidRPr="68862FE1">
        <w:rPr>
          <w:lang w:val="en-US"/>
        </w:rPr>
        <w:t xml:space="preserve"> the R </w:t>
      </w:r>
      <w:r w:rsidR="008224B8" w:rsidRPr="68862FE1">
        <w:rPr>
          <w:lang w:val="en-US"/>
        </w:rPr>
        <w:t xml:space="preserve">package </w:t>
      </w:r>
      <w:proofErr w:type="spellStart"/>
      <w:r w:rsidR="008224B8" w:rsidRPr="68862FE1">
        <w:rPr>
          <w:i/>
          <w:iCs/>
          <w:lang w:val="en-US"/>
        </w:rPr>
        <w:t>topicmodels</w:t>
      </w:r>
      <w:proofErr w:type="spellEnd"/>
      <w:r w:rsidRPr="68862FE1">
        <w:rPr>
          <w:lang w:val="en-US"/>
        </w:rPr>
        <w:t>, a low symmetrical alpha (5/</w:t>
      </w:r>
      <w:r w:rsidR="00CF66B1">
        <w:rPr>
          <w:lang w:val="en-US"/>
        </w:rPr>
        <w:t>k</w:t>
      </w:r>
      <w:r w:rsidRPr="68862FE1">
        <w:rPr>
          <w:lang w:val="en-US"/>
        </w:rPr>
        <w:t>), and a low asymmetrical alpha (1/1:</w:t>
      </w:r>
      <w:r w:rsidR="00CF66B1">
        <w:rPr>
          <w:lang w:val="en-US"/>
        </w:rPr>
        <w:t>k</w:t>
      </w:r>
      <w:r w:rsidRPr="68862FE1">
        <w:rPr>
          <w:lang w:val="en-US"/>
        </w:rPr>
        <w:t>)</w:t>
      </w:r>
      <w:r w:rsidR="00CF66B1">
        <w:rPr>
          <w:lang w:val="en-US"/>
        </w:rPr>
        <w:t>, where k= the number of topics (in this case, 13)</w:t>
      </w:r>
      <w:r w:rsidRPr="68862FE1">
        <w:rPr>
          <w:lang w:val="en-US"/>
        </w:rPr>
        <w:t>.</w:t>
      </w:r>
      <w:r w:rsidR="00E56EA8" w:rsidRPr="68862FE1">
        <w:rPr>
          <w:lang w:val="en-US"/>
        </w:rPr>
        <w:t xml:space="preserve"> </w:t>
      </w:r>
      <w:r w:rsidR="00C13D63" w:rsidRPr="68862FE1">
        <w:rPr>
          <w:lang w:val="en-US"/>
        </w:rPr>
        <w:t xml:space="preserve">The model outputs with the low asymmetrical alpha are presented as results in the paper. </w:t>
      </w:r>
      <w:r w:rsidR="006114AF" w:rsidRPr="68862FE1">
        <w:rPr>
          <w:lang w:val="en-US"/>
        </w:rPr>
        <w:t xml:space="preserve">Below are the </w:t>
      </w:r>
      <w:r w:rsidR="00CF66B1">
        <w:rPr>
          <w:lang w:val="en-US"/>
        </w:rPr>
        <w:t xml:space="preserve">alternative </w:t>
      </w:r>
      <w:r w:rsidR="006114AF" w:rsidRPr="68862FE1">
        <w:rPr>
          <w:lang w:val="en-US"/>
        </w:rPr>
        <w:t>m</w:t>
      </w:r>
      <w:r w:rsidRPr="68862FE1">
        <w:rPr>
          <w:lang w:val="en-US"/>
        </w:rPr>
        <w:t>odel outputs</w:t>
      </w:r>
      <w:r w:rsidR="00CF66B1">
        <w:rPr>
          <w:lang w:val="en-US"/>
        </w:rPr>
        <w:t>.</w:t>
      </w:r>
      <w:r w:rsidRPr="68862FE1">
        <w:rPr>
          <w:lang w:val="en-US"/>
        </w:rPr>
        <w:t xml:space="preserve"> </w:t>
      </w:r>
    </w:p>
    <w:p w14:paraId="519B2479" w14:textId="6A571B89" w:rsidR="00A77DA6" w:rsidRPr="006114AF" w:rsidRDefault="00A77DA6" w:rsidP="00CF66B1">
      <w:pPr>
        <w:pStyle w:val="Heading2"/>
      </w:pPr>
      <w:bookmarkStart w:id="7" w:name="_Toc104834662"/>
      <w:r>
        <w:t>Figure S5. Sensitivity analysis: model default topic keywords</w:t>
      </w:r>
      <w:bookmarkEnd w:id="7"/>
    </w:p>
    <w:p w14:paraId="57AA40DD" w14:textId="1C6E33FE" w:rsidR="00B2453D" w:rsidRDefault="00161F80" w:rsidP="00784F68">
      <w:pPr>
        <w:rPr>
          <w:noProof/>
        </w:rPr>
      </w:pPr>
      <w:r>
        <w:rPr>
          <w:noProof/>
        </w:rPr>
        <w:t xml:space="preserve"> </w:t>
      </w:r>
      <w:r>
        <w:rPr>
          <w:noProof/>
        </w:rPr>
        <w:drawing>
          <wp:inline distT="0" distB="0" distL="0" distR="0" wp14:anchorId="46F8727D" wp14:editId="65E48050">
            <wp:extent cx="5089141" cy="381937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0717" cy="3828066"/>
                    </a:xfrm>
                    <a:prstGeom prst="rect">
                      <a:avLst/>
                    </a:prstGeom>
                    <a:noFill/>
                    <a:ln>
                      <a:noFill/>
                    </a:ln>
                  </pic:spPr>
                </pic:pic>
              </a:graphicData>
            </a:graphic>
          </wp:inline>
        </w:drawing>
      </w:r>
    </w:p>
    <w:p w14:paraId="4ACD4907" w14:textId="7D696A35" w:rsidR="00A77DA6" w:rsidRPr="00A77DA6" w:rsidRDefault="00A77DA6" w:rsidP="00CF66B1">
      <w:pPr>
        <w:pStyle w:val="Heading2"/>
        <w:rPr>
          <w:noProof/>
        </w:rPr>
      </w:pPr>
      <w:bookmarkStart w:id="8" w:name="_Toc104834663"/>
      <w:r>
        <w:t>Figure S6. Sensitivity analysis: model default distribution of tweets and abstracts per topic</w:t>
      </w:r>
      <w:bookmarkEnd w:id="8"/>
    </w:p>
    <w:p w14:paraId="4F26DA11" w14:textId="24E3887C" w:rsidR="00A77DA6" w:rsidRDefault="00161F80" w:rsidP="00784F68">
      <w:pPr>
        <w:rPr>
          <w:lang w:val="en-US"/>
        </w:rPr>
      </w:pPr>
      <w:r>
        <w:rPr>
          <w:noProof/>
        </w:rPr>
        <w:drawing>
          <wp:inline distT="0" distB="0" distL="0" distR="0" wp14:anchorId="5961C67D" wp14:editId="56B97149">
            <wp:extent cx="4626947" cy="3319976"/>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03145" cy="3374650"/>
                    </a:xfrm>
                    <a:prstGeom prst="rect">
                      <a:avLst/>
                    </a:prstGeom>
                    <a:noFill/>
                    <a:ln>
                      <a:noFill/>
                    </a:ln>
                  </pic:spPr>
                </pic:pic>
              </a:graphicData>
            </a:graphic>
          </wp:inline>
        </w:drawing>
      </w:r>
    </w:p>
    <w:p w14:paraId="775769FB" w14:textId="5A32584D" w:rsidR="00A77DA6" w:rsidRDefault="00A77DA6" w:rsidP="00CF66B1">
      <w:pPr>
        <w:pStyle w:val="Heading2"/>
      </w:pPr>
      <w:bookmarkStart w:id="9" w:name="_Toc104834664"/>
      <w:r>
        <w:lastRenderedPageBreak/>
        <w:t>Figure S7. Sensitivity analysis: model default network of meaning</w:t>
      </w:r>
      <w:bookmarkEnd w:id="9"/>
    </w:p>
    <w:p w14:paraId="1060AB77" w14:textId="3308E574" w:rsidR="00161F80" w:rsidRPr="00784F68" w:rsidRDefault="00161F80" w:rsidP="00784F68">
      <w:pPr>
        <w:rPr>
          <w:lang w:val="en-US"/>
        </w:rPr>
      </w:pPr>
      <w:r>
        <w:rPr>
          <w:noProof/>
        </w:rPr>
        <w:drawing>
          <wp:inline distT="0" distB="0" distL="0" distR="0" wp14:anchorId="3F5D605E" wp14:editId="131887C5">
            <wp:extent cx="3988191" cy="398819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29082" cy="4029082"/>
                    </a:xfrm>
                    <a:prstGeom prst="rect">
                      <a:avLst/>
                    </a:prstGeom>
                    <a:noFill/>
                    <a:ln>
                      <a:noFill/>
                    </a:ln>
                  </pic:spPr>
                </pic:pic>
              </a:graphicData>
            </a:graphic>
          </wp:inline>
        </w:drawing>
      </w:r>
    </w:p>
    <w:p w14:paraId="679EA53B" w14:textId="77777777" w:rsidR="00161F80" w:rsidRPr="007673A0" w:rsidRDefault="00161F80" w:rsidP="00161F80">
      <w:pPr>
        <w:pStyle w:val="ListParagraph"/>
        <w:rPr>
          <w:lang w:val="en-US"/>
        </w:rPr>
      </w:pPr>
    </w:p>
    <w:p w14:paraId="5F91E55B" w14:textId="6FC0EAE2" w:rsidR="00B528EA" w:rsidRPr="0017473F" w:rsidRDefault="00CF66B1" w:rsidP="00CF66B1">
      <w:pPr>
        <w:pStyle w:val="Heading2"/>
      </w:pPr>
      <w:bookmarkStart w:id="10" w:name="_Toc104834665"/>
      <w:r>
        <w:t xml:space="preserve">Figure S8. </w:t>
      </w:r>
      <w:r w:rsidR="00B528EA">
        <w:t xml:space="preserve">Sensitivity </w:t>
      </w:r>
      <w:r>
        <w:t>a</w:t>
      </w:r>
      <w:r w:rsidR="00B528EA">
        <w:t>nalysis</w:t>
      </w:r>
      <w:r>
        <w:t>: low symmetrical alpha topic keywords</w:t>
      </w:r>
      <w:bookmarkEnd w:id="10"/>
    </w:p>
    <w:p w14:paraId="7B12DCCB" w14:textId="2EC8FF0E" w:rsidR="0066771E" w:rsidRDefault="00161F80" w:rsidP="00784F68">
      <w:pPr>
        <w:rPr>
          <w:lang w:val="en-US"/>
        </w:rPr>
      </w:pPr>
      <w:r>
        <w:rPr>
          <w:noProof/>
          <w:lang w:val="en-US"/>
        </w:rPr>
        <w:drawing>
          <wp:inline distT="0" distB="0" distL="0" distR="0" wp14:anchorId="425E3D53" wp14:editId="072147FA">
            <wp:extent cx="5074382" cy="3800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02975" cy="3821889"/>
                    </a:xfrm>
                    <a:prstGeom prst="rect">
                      <a:avLst/>
                    </a:prstGeom>
                    <a:noFill/>
                    <a:ln>
                      <a:noFill/>
                    </a:ln>
                  </pic:spPr>
                </pic:pic>
              </a:graphicData>
            </a:graphic>
          </wp:inline>
        </w:drawing>
      </w:r>
    </w:p>
    <w:p w14:paraId="6FED787A" w14:textId="38FE8508" w:rsidR="00CF66B1" w:rsidRDefault="00CF66B1" w:rsidP="00CF66B1">
      <w:pPr>
        <w:pStyle w:val="Heading2"/>
      </w:pPr>
      <w:bookmarkStart w:id="11" w:name="_Toc104834666"/>
      <w:r>
        <w:lastRenderedPageBreak/>
        <w:t>Figure S9. Sensitivity analysis: low symmetrical alpha distribution of tweets and abstracts per topic</w:t>
      </w:r>
      <w:bookmarkEnd w:id="11"/>
    </w:p>
    <w:p w14:paraId="31A626B7" w14:textId="77777777" w:rsidR="00CF66B1" w:rsidRDefault="00161F80" w:rsidP="00784F68">
      <w:r>
        <w:rPr>
          <w:noProof/>
          <w:lang w:val="en-US"/>
        </w:rPr>
        <w:drawing>
          <wp:inline distT="0" distB="0" distL="0" distR="0" wp14:anchorId="67983C6D" wp14:editId="40790B37">
            <wp:extent cx="4500125" cy="3228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5420" cy="3283001"/>
                    </a:xfrm>
                    <a:prstGeom prst="rect">
                      <a:avLst/>
                    </a:prstGeom>
                    <a:noFill/>
                    <a:ln>
                      <a:noFill/>
                    </a:ln>
                  </pic:spPr>
                </pic:pic>
              </a:graphicData>
            </a:graphic>
          </wp:inline>
        </w:drawing>
      </w:r>
      <w:r w:rsidR="00CF66B1" w:rsidRPr="00CF66B1">
        <w:t xml:space="preserve"> </w:t>
      </w:r>
    </w:p>
    <w:p w14:paraId="3BB2173D" w14:textId="0974A417" w:rsidR="0066771E" w:rsidRPr="00CF66B1" w:rsidRDefault="00CF66B1" w:rsidP="00CF66B1">
      <w:pPr>
        <w:pStyle w:val="Heading2"/>
      </w:pPr>
      <w:bookmarkStart w:id="12" w:name="_Toc104834667"/>
      <w:r w:rsidRPr="00CF66B1">
        <w:t>Figure S10. Sensitivity analysis: low symmetrical alpha network of meaning</w:t>
      </w:r>
      <w:bookmarkEnd w:id="12"/>
    </w:p>
    <w:p w14:paraId="452E3498" w14:textId="295BA412" w:rsidR="00161F80" w:rsidRPr="00784F68" w:rsidRDefault="00161F80" w:rsidP="00784F68">
      <w:pPr>
        <w:rPr>
          <w:lang w:val="en-US"/>
        </w:rPr>
      </w:pPr>
      <w:r>
        <w:rPr>
          <w:noProof/>
          <w:lang w:val="en-US"/>
        </w:rPr>
        <w:drawing>
          <wp:inline distT="0" distB="0" distL="0" distR="0" wp14:anchorId="491482E5" wp14:editId="4C8510BB">
            <wp:extent cx="4791075" cy="4791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1775" cy="4871775"/>
                    </a:xfrm>
                    <a:prstGeom prst="rect">
                      <a:avLst/>
                    </a:prstGeom>
                    <a:noFill/>
                    <a:ln>
                      <a:noFill/>
                    </a:ln>
                  </pic:spPr>
                </pic:pic>
              </a:graphicData>
            </a:graphic>
          </wp:inline>
        </w:drawing>
      </w:r>
    </w:p>
    <w:p w14:paraId="7CB9494A" w14:textId="7458CF2C" w:rsidR="00161F80" w:rsidRDefault="00CF66B1" w:rsidP="00CF66B1">
      <w:pPr>
        <w:pStyle w:val="Heading2"/>
      </w:pPr>
      <w:bookmarkStart w:id="13" w:name="_Toc104834668"/>
      <w:r>
        <w:lastRenderedPageBreak/>
        <w:t xml:space="preserve">Text </w:t>
      </w:r>
      <w:r w:rsidR="004D7C73">
        <w:t>B</w:t>
      </w:r>
      <w:r>
        <w:t xml:space="preserve">ox S3. </w:t>
      </w:r>
      <w:r w:rsidR="00161F80">
        <w:t>Outcomes of manual validation exercise</w:t>
      </w:r>
      <w:bookmarkEnd w:id="13"/>
    </w:p>
    <w:p w14:paraId="6B3D83A8" w14:textId="137E235C" w:rsidR="00161F80" w:rsidRPr="002E327D" w:rsidRDefault="00161F80" w:rsidP="00161F80">
      <w:pPr>
        <w:rPr>
          <w:lang w:val="en-US"/>
        </w:rPr>
      </w:pPr>
      <w:r>
        <w:rPr>
          <w:lang w:val="en-US"/>
        </w:rPr>
        <w:t>We engaged</w:t>
      </w:r>
      <w:r w:rsidRPr="002E327D">
        <w:rPr>
          <w:lang w:val="en-US"/>
        </w:rPr>
        <w:t xml:space="preserve"> 6 participants (two MSc students working on mesopelagic topics (social science), one mesopelagic biologist, one fisheries economist, and two people whose work is unrelated to </w:t>
      </w:r>
      <w:r>
        <w:rPr>
          <w:lang w:val="en-US"/>
        </w:rPr>
        <w:t xml:space="preserve">the </w:t>
      </w:r>
      <w:r w:rsidRPr="002E327D">
        <w:rPr>
          <w:lang w:val="en-US"/>
        </w:rPr>
        <w:t>mesopelagic zone)</w:t>
      </w:r>
      <w:r>
        <w:rPr>
          <w:lang w:val="en-US"/>
        </w:rPr>
        <w:t xml:space="preserve">. </w:t>
      </w:r>
      <w:r w:rsidRPr="002E327D">
        <w:rPr>
          <w:lang w:val="en-US"/>
        </w:rPr>
        <w:t xml:space="preserve">All </w:t>
      </w:r>
      <w:r>
        <w:rPr>
          <w:lang w:val="en-US"/>
        </w:rPr>
        <w:t xml:space="preserve">versions of the intrusion test </w:t>
      </w:r>
      <w:r w:rsidRPr="002E327D">
        <w:rPr>
          <w:lang w:val="en-US"/>
        </w:rPr>
        <w:t xml:space="preserve">performed extremely well. </w:t>
      </w:r>
      <w:r>
        <w:t xml:space="preserve">Because there was no substantial difference between the three model options, we went ahead with the model that </w:t>
      </w:r>
      <w:r w:rsidR="00A7631D">
        <w:t xml:space="preserve">best </w:t>
      </w:r>
      <w:r>
        <w:t>fits our theoretical interest</w:t>
      </w:r>
      <w:r w:rsidR="00CF66B1">
        <w:t xml:space="preserve"> (low asymmetrical alpha)</w:t>
      </w:r>
      <w:r w:rsidRPr="002E327D">
        <w:rPr>
          <w:lang w:val="en-US"/>
        </w:rPr>
        <w:t>:</w:t>
      </w:r>
    </w:p>
    <w:p w14:paraId="31F0B3E6" w14:textId="613C7140" w:rsidR="00161F80" w:rsidRPr="002E327D" w:rsidRDefault="00161F80" w:rsidP="00161F80">
      <w:pPr>
        <w:ind w:left="360"/>
        <w:rPr>
          <w:lang w:val="en-US"/>
        </w:rPr>
      </w:pPr>
      <w:r>
        <w:t>P value for default model:</w:t>
      </w:r>
      <w:r w:rsidR="00EE056B">
        <w:t xml:space="preserve"> 3.4 × 10</w:t>
      </w:r>
      <w:r w:rsidR="00EE056B" w:rsidRPr="00A7631D">
        <w:rPr>
          <w:vertAlign w:val="superscript"/>
        </w:rPr>
        <w:t>-27</w:t>
      </w:r>
      <w:r>
        <w:t xml:space="preserve"> </w:t>
      </w:r>
    </w:p>
    <w:p w14:paraId="7A325FBC" w14:textId="04EBA44C" w:rsidR="00161F80" w:rsidRPr="002E327D" w:rsidRDefault="00161F80" w:rsidP="00161F80">
      <w:pPr>
        <w:ind w:left="360"/>
        <w:rPr>
          <w:lang w:val="en-US"/>
        </w:rPr>
      </w:pPr>
      <w:r>
        <w:t>P</w:t>
      </w:r>
      <w:r w:rsidRPr="00D1408E">
        <w:t xml:space="preserve"> value for low symmetrical model:</w:t>
      </w:r>
      <w:r w:rsidR="00EE056B" w:rsidRPr="00EE056B">
        <w:t xml:space="preserve"> </w:t>
      </w:r>
      <w:r w:rsidR="00EE056B" w:rsidRPr="00D1408E">
        <w:t>1.06 × 10</w:t>
      </w:r>
      <w:r w:rsidR="00EE056B" w:rsidRPr="00A7631D">
        <w:rPr>
          <w:vertAlign w:val="superscript"/>
        </w:rPr>
        <w:t>-23</w:t>
      </w:r>
      <w:r w:rsidRPr="00D1408E">
        <w:t xml:space="preserve"> </w:t>
      </w:r>
    </w:p>
    <w:p w14:paraId="15EE0E76" w14:textId="3B62E860" w:rsidR="00161F80" w:rsidRPr="002E327D" w:rsidRDefault="00161F80" w:rsidP="00A7631D">
      <w:pPr>
        <w:ind w:left="360"/>
        <w:rPr>
          <w:lang w:val="en-US"/>
        </w:rPr>
      </w:pPr>
      <w:r w:rsidRPr="00D1408E">
        <w:t xml:space="preserve">P value for low asymmetrical model: </w:t>
      </w:r>
      <w:r w:rsidR="00EE056B" w:rsidRPr="00D1408E">
        <w:t>4.27 × 10</w:t>
      </w:r>
      <w:r w:rsidR="00EE056B" w:rsidRPr="00A7631D">
        <w:rPr>
          <w:vertAlign w:val="superscript"/>
        </w:rPr>
        <w:t>-22</w:t>
      </w:r>
      <w:r w:rsidR="00EE056B">
        <w:t xml:space="preserve"> </w:t>
      </w:r>
    </w:p>
    <w:p w14:paraId="053F161E" w14:textId="77777777" w:rsidR="00CF66B1" w:rsidRDefault="00CF66B1">
      <w:pPr>
        <w:spacing w:line="302" w:lineRule="auto"/>
        <w:jc w:val="left"/>
        <w:rPr>
          <w:rFonts w:eastAsiaTheme="majorEastAsia" w:cstheme="minorHAnsi"/>
          <w:b/>
          <w:bCs/>
          <w:sz w:val="24"/>
          <w:szCs w:val="24"/>
          <w:lang w:val="en-US"/>
        </w:rPr>
      </w:pPr>
      <w:r>
        <w:br w:type="page"/>
      </w:r>
    </w:p>
    <w:p w14:paraId="68AD9184" w14:textId="1A0DF135" w:rsidR="00161F80" w:rsidRDefault="00CF66B1" w:rsidP="00CF66B1">
      <w:pPr>
        <w:pStyle w:val="Heading2"/>
      </w:pPr>
      <w:bookmarkStart w:id="14" w:name="_Toc104834669"/>
      <w:r>
        <w:lastRenderedPageBreak/>
        <w:t xml:space="preserve">Text </w:t>
      </w:r>
      <w:r w:rsidR="004D7C73">
        <w:t>B</w:t>
      </w:r>
      <w:r>
        <w:t xml:space="preserve">ox S4. </w:t>
      </w:r>
      <w:r w:rsidR="00161F80">
        <w:t>Instructions for manual validation exercise</w:t>
      </w:r>
      <w:bookmarkEnd w:id="14"/>
    </w:p>
    <w:p w14:paraId="65B46E2F" w14:textId="77777777" w:rsidR="00161F80" w:rsidRDefault="00161F80" w:rsidP="00161F80">
      <w:pPr>
        <w:rPr>
          <w:lang w:val="en-US"/>
        </w:rPr>
      </w:pPr>
      <w:r>
        <w:rPr>
          <w:lang w:val="en-US"/>
        </w:rPr>
        <w:t xml:space="preserve">The task is to identify which word or group of words is the intruder or ‘the odd one out’, based on the descriptions provided to you and the prompts given. This is not a test of your intelligence or logic, but rather a test of how well the model matches human understanding of the topic. Once you have read the instructions and topic descriptions, please try to complete each test in one sitting of maximum 20 minutes. The validation relies on your intuition, so do not overthink it. </w:t>
      </w:r>
    </w:p>
    <w:p w14:paraId="55F3FD3B" w14:textId="77777777" w:rsidR="00161F80" w:rsidRDefault="00161F80" w:rsidP="00161F80">
      <w:pPr>
        <w:rPr>
          <w:lang w:val="en-US"/>
        </w:rPr>
      </w:pPr>
      <w:r>
        <w:rPr>
          <w:lang w:val="en-US"/>
        </w:rPr>
        <w:t>Please proceed with the following steps for each test (one test at a time):</w:t>
      </w:r>
    </w:p>
    <w:p w14:paraId="0C469974" w14:textId="77777777" w:rsidR="00161F80" w:rsidRDefault="00161F80" w:rsidP="00161F80">
      <w:pPr>
        <w:pStyle w:val="ListParagraph"/>
        <w:numPr>
          <w:ilvl w:val="0"/>
          <w:numId w:val="5"/>
        </w:numPr>
        <w:jc w:val="left"/>
        <w:rPr>
          <w:lang w:val="en-US"/>
        </w:rPr>
      </w:pPr>
      <w:r>
        <w:rPr>
          <w:lang w:val="en-US"/>
        </w:rPr>
        <w:t>R</w:t>
      </w:r>
      <w:r w:rsidRPr="009D2C84">
        <w:rPr>
          <w:lang w:val="en-US"/>
        </w:rPr>
        <w:t>ead the descriptions of each of the topics</w:t>
      </w:r>
      <w:r>
        <w:rPr>
          <w:lang w:val="en-US"/>
        </w:rPr>
        <w:t xml:space="preserve"> and the vocab words</w:t>
      </w:r>
      <w:r w:rsidRPr="009D2C84">
        <w:rPr>
          <w:lang w:val="en-US"/>
        </w:rPr>
        <w:t>. Feel free to ask about or google any jargon you don’t recognize or understand.</w:t>
      </w:r>
      <w:r>
        <w:rPr>
          <w:lang w:val="en-US"/>
        </w:rPr>
        <w:t xml:space="preserve"> There is a glossary on the next page.</w:t>
      </w:r>
    </w:p>
    <w:p w14:paraId="0B79A287" w14:textId="77777777" w:rsidR="00161F80" w:rsidRDefault="00161F80" w:rsidP="00161F80">
      <w:pPr>
        <w:pStyle w:val="ListParagraph"/>
        <w:numPr>
          <w:ilvl w:val="0"/>
          <w:numId w:val="5"/>
        </w:numPr>
        <w:jc w:val="left"/>
        <w:rPr>
          <w:lang w:val="en-US"/>
        </w:rPr>
      </w:pPr>
      <w:r>
        <w:rPr>
          <w:lang w:val="en-US"/>
        </w:rPr>
        <w:t>Start test by o</w:t>
      </w:r>
      <w:r w:rsidRPr="00FB11BC">
        <w:rPr>
          <w:lang w:val="en-US"/>
        </w:rPr>
        <w:t>pen</w:t>
      </w:r>
      <w:r>
        <w:rPr>
          <w:lang w:val="en-US"/>
        </w:rPr>
        <w:t>ing</w:t>
      </w:r>
      <w:r w:rsidRPr="00FB11BC">
        <w:rPr>
          <w:lang w:val="en-US"/>
        </w:rPr>
        <w:t xml:space="preserve"> the link (double check that the last part of the link address matches the </w:t>
      </w:r>
      <w:r>
        <w:rPr>
          <w:lang w:val="en-US"/>
        </w:rPr>
        <w:t>name of the test</w:t>
      </w:r>
      <w:r w:rsidRPr="00FB11BC">
        <w:rPr>
          <w:lang w:val="en-US"/>
        </w:rPr>
        <w:t>)</w:t>
      </w:r>
      <w:r>
        <w:rPr>
          <w:lang w:val="en-US"/>
        </w:rPr>
        <w:t>.</w:t>
      </w:r>
    </w:p>
    <w:p w14:paraId="545CCF09" w14:textId="77777777" w:rsidR="00161F80" w:rsidRDefault="00161F80" w:rsidP="00161F80">
      <w:pPr>
        <w:pStyle w:val="ListParagraph"/>
        <w:numPr>
          <w:ilvl w:val="0"/>
          <w:numId w:val="5"/>
        </w:numPr>
        <w:jc w:val="left"/>
        <w:rPr>
          <w:lang w:val="en-US"/>
        </w:rPr>
      </w:pPr>
      <w:r>
        <w:rPr>
          <w:lang w:val="en-US"/>
        </w:rPr>
        <w:t>Take a look at the description of Topic 1 in this document, then a</w:t>
      </w:r>
      <w:r w:rsidRPr="00FB11BC">
        <w:rPr>
          <w:lang w:val="en-US"/>
        </w:rPr>
        <w:t>nswer the question by selecting the word that is the ‘intruder’ (i.e. does not fit the topic)</w:t>
      </w:r>
      <w:r>
        <w:rPr>
          <w:lang w:val="en-US"/>
        </w:rPr>
        <w:t>. If there is a word you do not understand in the list, you can check the glossary or google it.</w:t>
      </w:r>
      <w:r w:rsidRPr="00FB11BC">
        <w:rPr>
          <w:lang w:val="en-US"/>
        </w:rPr>
        <w:t xml:space="preserve"> </w:t>
      </w:r>
      <w:r>
        <w:rPr>
          <w:lang w:val="en-US"/>
        </w:rPr>
        <w:t>Once you have made a selection, h</w:t>
      </w:r>
      <w:r w:rsidRPr="00FB11BC">
        <w:rPr>
          <w:lang w:val="en-US"/>
        </w:rPr>
        <w:t>it confir</w:t>
      </w:r>
      <w:r>
        <w:rPr>
          <w:lang w:val="en-US"/>
        </w:rPr>
        <w:t>m. If you skip, you can come back to it later by clicking “jump to uncoded item”, but try to avoid doing this.</w:t>
      </w:r>
      <w:r>
        <w:rPr>
          <w:lang w:val="en-US"/>
        </w:rPr>
        <w:br/>
      </w:r>
      <w:r w:rsidRPr="002475B2">
        <w:rPr>
          <w:noProof/>
          <w:lang w:val="en-US"/>
        </w:rPr>
        <w:drawing>
          <wp:inline distT="0" distB="0" distL="0" distR="0" wp14:anchorId="7C734EEC" wp14:editId="6EA7B595">
            <wp:extent cx="2624455" cy="1882294"/>
            <wp:effectExtent l="0" t="0" r="444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6394" b="19847"/>
                    <a:stretch/>
                  </pic:blipFill>
                  <pic:spPr bwMode="auto">
                    <a:xfrm>
                      <a:off x="0" y="0"/>
                      <a:ext cx="2657288" cy="1905842"/>
                    </a:xfrm>
                    <a:prstGeom prst="rect">
                      <a:avLst/>
                    </a:prstGeom>
                    <a:ln>
                      <a:noFill/>
                    </a:ln>
                    <a:extLst>
                      <a:ext uri="{53640926-AAD7-44D8-BBD7-CCE9431645EC}">
                        <a14:shadowObscured xmlns:a14="http://schemas.microsoft.com/office/drawing/2010/main"/>
                      </a:ext>
                    </a:extLst>
                  </pic:spPr>
                </pic:pic>
              </a:graphicData>
            </a:graphic>
          </wp:inline>
        </w:drawing>
      </w:r>
    </w:p>
    <w:p w14:paraId="077F7CBE" w14:textId="77777777" w:rsidR="00161F80" w:rsidRDefault="00161F80" w:rsidP="00161F80">
      <w:pPr>
        <w:pStyle w:val="ListParagraph"/>
        <w:numPr>
          <w:ilvl w:val="0"/>
          <w:numId w:val="5"/>
        </w:numPr>
        <w:jc w:val="left"/>
        <w:rPr>
          <w:lang w:val="en-US"/>
        </w:rPr>
      </w:pPr>
      <w:r w:rsidRPr="00FB11BC">
        <w:rPr>
          <w:lang w:val="en-US"/>
        </w:rPr>
        <w:t>Repeat th</w:t>
      </w:r>
      <w:r>
        <w:rPr>
          <w:lang w:val="en-US"/>
        </w:rPr>
        <w:t xml:space="preserve">e ‘quiz’ </w:t>
      </w:r>
      <w:r w:rsidRPr="00FB11BC">
        <w:rPr>
          <w:lang w:val="en-US"/>
        </w:rPr>
        <w:t>for all questions</w:t>
      </w:r>
      <w:r>
        <w:rPr>
          <w:lang w:val="en-US"/>
        </w:rPr>
        <w:t xml:space="preserve"> in the set (13 topics).</w:t>
      </w:r>
    </w:p>
    <w:p w14:paraId="40E12ACA" w14:textId="77777777" w:rsidR="00161F80" w:rsidRDefault="00161F80" w:rsidP="00161F80">
      <w:pPr>
        <w:pStyle w:val="ListParagraph"/>
        <w:numPr>
          <w:ilvl w:val="0"/>
          <w:numId w:val="5"/>
        </w:numPr>
        <w:jc w:val="left"/>
        <w:rPr>
          <w:lang w:val="en-US"/>
        </w:rPr>
      </w:pPr>
      <w:r w:rsidRPr="68862FE1">
        <w:rPr>
          <w:lang w:val="en-US"/>
        </w:rPr>
        <w:t xml:space="preserve">When you have completed the test you will return to Topic 1. Add your name and download the file – write your name and the last part of the link of the test (see example below). </w:t>
      </w:r>
      <w:r>
        <w:rPr>
          <w:noProof/>
        </w:rPr>
        <w:drawing>
          <wp:inline distT="0" distB="0" distL="0" distR="0" wp14:anchorId="32EE0D17" wp14:editId="20BB5456">
            <wp:extent cx="2624455" cy="245745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rotWithShape="1">
                    <a:blip r:embed="rId19" cstate="print">
                      <a:extLst>
                        <a:ext uri="{28A0092B-C50C-407E-A947-70E740481C1C}">
                          <a14:useLocalDpi xmlns:a14="http://schemas.microsoft.com/office/drawing/2010/main" val="0"/>
                        </a:ext>
                      </a:extLst>
                    </a:blip>
                    <a:srcRect b="-12"/>
                    <a:stretch/>
                  </pic:blipFill>
                  <pic:spPr bwMode="auto">
                    <a:xfrm>
                      <a:off x="0" y="0"/>
                      <a:ext cx="2624766" cy="2457741"/>
                    </a:xfrm>
                    <a:prstGeom prst="rect">
                      <a:avLst/>
                    </a:prstGeom>
                    <a:ln>
                      <a:noFill/>
                    </a:ln>
                    <a:extLst>
                      <a:ext uri="{53640926-AAD7-44D8-BBD7-CCE9431645EC}">
                        <a14:shadowObscured xmlns:a14="http://schemas.microsoft.com/office/drawing/2010/main"/>
                      </a:ext>
                    </a:extLst>
                  </pic:spPr>
                </pic:pic>
              </a:graphicData>
            </a:graphic>
          </wp:inline>
        </w:drawing>
      </w:r>
    </w:p>
    <w:p w14:paraId="19334FD7" w14:textId="77777777" w:rsidR="00161F80" w:rsidRDefault="00161F80" w:rsidP="00161F80">
      <w:pPr>
        <w:pStyle w:val="ListParagraph"/>
        <w:numPr>
          <w:ilvl w:val="0"/>
          <w:numId w:val="5"/>
        </w:numPr>
        <w:jc w:val="left"/>
        <w:rPr>
          <w:lang w:val="en-US"/>
        </w:rPr>
      </w:pPr>
      <w:r>
        <w:rPr>
          <w:lang w:val="en-US"/>
        </w:rPr>
        <w:t>D</w:t>
      </w:r>
      <w:r w:rsidRPr="00C14509">
        <w:rPr>
          <w:lang w:val="en-US"/>
        </w:rPr>
        <w:t>ownload the file (do not rename it).</w:t>
      </w:r>
    </w:p>
    <w:p w14:paraId="608AB761" w14:textId="77777777" w:rsidR="00161F80" w:rsidRDefault="00161F80" w:rsidP="00161F80">
      <w:pPr>
        <w:pStyle w:val="ListParagraph"/>
        <w:numPr>
          <w:ilvl w:val="0"/>
          <w:numId w:val="5"/>
        </w:numPr>
        <w:jc w:val="left"/>
        <w:rPr>
          <w:lang w:val="en-US"/>
        </w:rPr>
      </w:pPr>
      <w:r>
        <w:rPr>
          <w:lang w:val="en-US"/>
        </w:rPr>
        <w:t>Once you have completed all three tests, please email me your files.</w:t>
      </w:r>
    </w:p>
    <w:p w14:paraId="44AA00FE" w14:textId="77777777" w:rsidR="00161F80" w:rsidRDefault="00161F80" w:rsidP="00161F80">
      <w:pPr>
        <w:pStyle w:val="ListParagraph"/>
        <w:numPr>
          <w:ilvl w:val="0"/>
          <w:numId w:val="5"/>
        </w:numPr>
        <w:jc w:val="left"/>
        <w:rPr>
          <w:lang w:val="en-US"/>
        </w:rPr>
      </w:pPr>
      <w:r>
        <w:rPr>
          <w:lang w:val="en-US"/>
        </w:rPr>
        <w:t xml:space="preserve">Note: Please close these tabs </w:t>
      </w:r>
      <w:r w:rsidRPr="00BB55FB">
        <w:rPr>
          <w:u w:val="single"/>
          <w:lang w:val="en-US"/>
        </w:rPr>
        <w:t>as soon as you are finished with them</w:t>
      </w:r>
      <w:r>
        <w:rPr>
          <w:lang w:val="en-US"/>
        </w:rPr>
        <w:t>. I only have 15 hours of ‘server time’ to complete the tests, so please be mindful of this when you complete the task.</w:t>
      </w:r>
    </w:p>
    <w:p w14:paraId="48F4FAAC" w14:textId="77777777" w:rsidR="00161F80" w:rsidRDefault="00161F80" w:rsidP="00161F80">
      <w:pPr>
        <w:rPr>
          <w:lang w:val="en-US"/>
        </w:rPr>
      </w:pPr>
      <w:r>
        <w:rPr>
          <w:lang w:val="en-US"/>
        </w:rPr>
        <w:t>Many thanks!</w:t>
      </w:r>
      <w:r>
        <w:rPr>
          <w:lang w:val="en-US"/>
        </w:rPr>
        <w:br w:type="page"/>
      </w:r>
    </w:p>
    <w:p w14:paraId="0978611A" w14:textId="6DC6E97C" w:rsidR="00FA2D42" w:rsidRPr="00383B12" w:rsidRDefault="00CF66B1" w:rsidP="00383B12">
      <w:pPr>
        <w:rPr>
          <w:b/>
          <w:bCs/>
          <w:sz w:val="24"/>
          <w:szCs w:val="24"/>
        </w:rPr>
      </w:pPr>
      <w:r w:rsidRPr="00383B12">
        <w:rPr>
          <w:b/>
          <w:bCs/>
          <w:sz w:val="24"/>
          <w:szCs w:val="24"/>
        </w:rPr>
        <w:lastRenderedPageBreak/>
        <w:t xml:space="preserve">Text </w:t>
      </w:r>
      <w:r w:rsidR="004D7C73">
        <w:rPr>
          <w:b/>
          <w:bCs/>
          <w:sz w:val="24"/>
          <w:szCs w:val="24"/>
        </w:rPr>
        <w:t>B</w:t>
      </w:r>
      <w:r w:rsidRPr="00383B12">
        <w:rPr>
          <w:b/>
          <w:bCs/>
          <w:sz w:val="24"/>
          <w:szCs w:val="24"/>
        </w:rPr>
        <w:t xml:space="preserve">ox S4. </w:t>
      </w:r>
      <w:r w:rsidR="00FA2D42" w:rsidRPr="00383B12">
        <w:rPr>
          <w:b/>
          <w:bCs/>
          <w:sz w:val="24"/>
          <w:szCs w:val="24"/>
        </w:rPr>
        <w:t>Instructions for manual validation exercise (continued)</w:t>
      </w:r>
    </w:p>
    <w:p w14:paraId="79416F9F" w14:textId="77777777" w:rsidR="00161F80" w:rsidRDefault="00161F80" w:rsidP="00161F80">
      <w:pPr>
        <w:contextualSpacing/>
        <w:rPr>
          <w:b/>
          <w:bCs/>
          <w:lang w:val="en-US"/>
        </w:rPr>
      </w:pPr>
      <w:r>
        <w:rPr>
          <w:b/>
          <w:bCs/>
          <w:lang w:val="en-US"/>
        </w:rPr>
        <w:t>Glossary:</w:t>
      </w:r>
    </w:p>
    <w:p w14:paraId="5E64307A" w14:textId="77777777" w:rsidR="00161F80" w:rsidRPr="008E1969" w:rsidRDefault="00161F80" w:rsidP="00161F80">
      <w:pPr>
        <w:ind w:left="720"/>
        <w:contextualSpacing/>
        <w:rPr>
          <w:lang w:val="en-US"/>
        </w:rPr>
      </w:pPr>
      <w:r>
        <w:rPr>
          <w:b/>
          <w:bCs/>
          <w:lang w:val="en-US"/>
        </w:rPr>
        <w:t xml:space="preserve">Pelagic: </w:t>
      </w:r>
      <w:r>
        <w:rPr>
          <w:lang w:val="en-US"/>
        </w:rPr>
        <w:t>The water column (i.e. the large body of water between the surface of the sea and the seafloor). The word can also be used as an adjective for an animal that lives in open water (e.g. a tuna or a herring or plankton)</w:t>
      </w:r>
    </w:p>
    <w:p w14:paraId="44A4B321" w14:textId="77777777" w:rsidR="00161F80" w:rsidRPr="008E1969" w:rsidRDefault="00161F80" w:rsidP="00161F80">
      <w:pPr>
        <w:ind w:left="1440"/>
        <w:contextualSpacing/>
        <w:rPr>
          <w:lang w:val="en-US"/>
        </w:rPr>
      </w:pPr>
      <w:r>
        <w:rPr>
          <w:b/>
          <w:bCs/>
          <w:lang w:val="en-US"/>
        </w:rPr>
        <w:t xml:space="preserve">Epipelagic: </w:t>
      </w:r>
      <w:r>
        <w:rPr>
          <w:lang w:val="en-US"/>
        </w:rPr>
        <w:t>The surface layer of the water column, up to 200m deep</w:t>
      </w:r>
    </w:p>
    <w:p w14:paraId="7D78C7A9" w14:textId="77777777" w:rsidR="00161F80" w:rsidRPr="00FF1C57" w:rsidRDefault="00161F80" w:rsidP="00161F80">
      <w:pPr>
        <w:ind w:left="1440"/>
        <w:contextualSpacing/>
        <w:rPr>
          <w:lang w:val="en-US"/>
        </w:rPr>
      </w:pPr>
      <w:r>
        <w:rPr>
          <w:b/>
          <w:bCs/>
          <w:lang w:val="en-US"/>
        </w:rPr>
        <w:t xml:space="preserve">Mesopelagic: </w:t>
      </w:r>
      <w:r>
        <w:rPr>
          <w:lang w:val="en-US"/>
        </w:rPr>
        <w:t>The ‘twilight zone’ of the water column, 200m-1000m deep</w:t>
      </w:r>
    </w:p>
    <w:p w14:paraId="1D9093F6" w14:textId="77777777" w:rsidR="00161F80" w:rsidRPr="00FF1C57" w:rsidRDefault="00161F80" w:rsidP="00161F80">
      <w:pPr>
        <w:ind w:left="720"/>
        <w:contextualSpacing/>
        <w:rPr>
          <w:lang w:val="en-US"/>
        </w:rPr>
      </w:pPr>
      <w:r>
        <w:rPr>
          <w:b/>
          <w:bCs/>
          <w:lang w:val="en-US"/>
        </w:rPr>
        <w:t xml:space="preserve">Fish Stock: </w:t>
      </w:r>
      <w:r>
        <w:rPr>
          <w:lang w:val="en-US"/>
        </w:rPr>
        <w:t>The total population of a species of fish</w:t>
      </w:r>
    </w:p>
    <w:p w14:paraId="4E88F7B1" w14:textId="77777777" w:rsidR="00161F80" w:rsidRDefault="00161F80" w:rsidP="00161F80">
      <w:pPr>
        <w:ind w:left="720"/>
        <w:contextualSpacing/>
        <w:rPr>
          <w:lang w:val="en-US"/>
        </w:rPr>
      </w:pPr>
      <w:r>
        <w:rPr>
          <w:b/>
          <w:bCs/>
          <w:lang w:val="en-US"/>
        </w:rPr>
        <w:t xml:space="preserve">Biomass: </w:t>
      </w:r>
      <w:r>
        <w:rPr>
          <w:lang w:val="en-US"/>
        </w:rPr>
        <w:t>The weight or volume of renewable organic life in a certain area (e.g. fish)</w:t>
      </w:r>
    </w:p>
    <w:p w14:paraId="77932B65" w14:textId="77777777" w:rsidR="00161F80" w:rsidRDefault="00161F80" w:rsidP="00161F80">
      <w:pPr>
        <w:ind w:left="720"/>
        <w:contextualSpacing/>
        <w:rPr>
          <w:lang w:val="en-US"/>
        </w:rPr>
      </w:pPr>
      <w:r>
        <w:rPr>
          <w:b/>
          <w:bCs/>
          <w:lang w:val="en-US"/>
        </w:rPr>
        <w:t xml:space="preserve">Fish vs Fishes: </w:t>
      </w:r>
      <w:r>
        <w:rPr>
          <w:lang w:val="en-US"/>
        </w:rPr>
        <w:t xml:space="preserve">Fish = one fish, or the plural of fish. Fishes = specifically more than one </w:t>
      </w:r>
      <w:r w:rsidRPr="00BC66CA">
        <w:rPr>
          <w:i/>
          <w:iCs/>
          <w:lang w:val="en-US"/>
        </w:rPr>
        <w:t>species</w:t>
      </w:r>
      <w:r>
        <w:rPr>
          <w:lang w:val="en-US"/>
        </w:rPr>
        <w:t xml:space="preserve"> of fish</w:t>
      </w:r>
    </w:p>
    <w:p w14:paraId="63F4C9AF" w14:textId="77777777" w:rsidR="00161F80" w:rsidRDefault="00161F80" w:rsidP="00161F80">
      <w:pPr>
        <w:ind w:left="720"/>
        <w:contextualSpacing/>
        <w:rPr>
          <w:lang w:val="en-US"/>
        </w:rPr>
      </w:pPr>
      <w:r>
        <w:rPr>
          <w:b/>
          <w:bCs/>
          <w:lang w:val="en-US"/>
        </w:rPr>
        <w:t>NSF:</w:t>
      </w:r>
      <w:r>
        <w:rPr>
          <w:lang w:val="en-US"/>
        </w:rPr>
        <w:t xml:space="preserve"> National Science Foundation (US science funding org.)</w:t>
      </w:r>
    </w:p>
    <w:p w14:paraId="40EA327D" w14:textId="77777777" w:rsidR="00161F80" w:rsidRDefault="00161F80" w:rsidP="00161F80">
      <w:pPr>
        <w:ind w:left="720"/>
        <w:contextualSpacing/>
      </w:pPr>
      <w:r>
        <w:rPr>
          <w:b/>
          <w:bCs/>
        </w:rPr>
        <w:t xml:space="preserve">WHOI: </w:t>
      </w:r>
      <w:r>
        <w:t>Woods Hole Oceanographic Institute (US marine research org.)</w:t>
      </w:r>
    </w:p>
    <w:p w14:paraId="739FBF2C" w14:textId="77777777" w:rsidR="00161F80" w:rsidRDefault="00161F80" w:rsidP="00161F80">
      <w:pPr>
        <w:ind w:left="720"/>
        <w:contextualSpacing/>
      </w:pPr>
      <w:r>
        <w:rPr>
          <w:b/>
          <w:bCs/>
        </w:rPr>
        <w:t>NASA:</w:t>
      </w:r>
      <w:r>
        <w:t xml:space="preserve"> National Aeronautics and Space Administration (US governmental science org.)</w:t>
      </w:r>
    </w:p>
    <w:p w14:paraId="5275EC0D" w14:textId="77777777" w:rsidR="00161F80" w:rsidRDefault="00161F80" w:rsidP="00161F80">
      <w:pPr>
        <w:ind w:left="720"/>
        <w:contextualSpacing/>
        <w:rPr>
          <w:lang w:val="en-US"/>
        </w:rPr>
      </w:pPr>
      <w:r>
        <w:rPr>
          <w:b/>
          <w:bCs/>
          <w:lang w:val="en-US"/>
        </w:rPr>
        <w:t>Photophores:</w:t>
      </w:r>
      <w:r>
        <w:rPr>
          <w:lang w:val="en-US"/>
        </w:rPr>
        <w:t xml:space="preserve"> Small glands or organs that create light on the bodies of animals</w:t>
      </w:r>
    </w:p>
    <w:p w14:paraId="10ED8C50" w14:textId="77777777" w:rsidR="00161F80" w:rsidRDefault="00161F80" w:rsidP="00161F80">
      <w:pPr>
        <w:ind w:left="720"/>
        <w:contextualSpacing/>
        <w:rPr>
          <w:lang w:val="en-US"/>
        </w:rPr>
      </w:pPr>
      <w:r>
        <w:rPr>
          <w:b/>
          <w:bCs/>
          <w:lang w:val="en-US"/>
        </w:rPr>
        <w:t>Flux:</w:t>
      </w:r>
      <w:r>
        <w:rPr>
          <w:lang w:val="en-US"/>
        </w:rPr>
        <w:t xml:space="preserve"> Rate of flow or exchange; passing through a surface to another place</w:t>
      </w:r>
    </w:p>
    <w:p w14:paraId="042C8786" w14:textId="77777777" w:rsidR="00161F80" w:rsidRDefault="00161F80" w:rsidP="00161F80">
      <w:pPr>
        <w:ind w:left="720"/>
        <w:contextualSpacing/>
      </w:pPr>
      <w:r w:rsidRPr="00B85487">
        <w:rPr>
          <w:b/>
          <w:bCs/>
        </w:rPr>
        <w:t>OMZ:</w:t>
      </w:r>
      <w:r w:rsidRPr="00B85487">
        <w:t xml:space="preserve"> </w:t>
      </w:r>
      <w:r>
        <w:t>Abbreviation of o</w:t>
      </w:r>
      <w:r w:rsidRPr="00B85487">
        <w:t>xygen minimum zone: parts of the s</w:t>
      </w:r>
      <w:r>
        <w:t xml:space="preserve">ea where there is very little oxygen </w:t>
      </w:r>
    </w:p>
    <w:p w14:paraId="3B57C478" w14:textId="77777777" w:rsidR="00161F80" w:rsidRDefault="00161F80" w:rsidP="00161F80">
      <w:pPr>
        <w:ind w:left="720"/>
        <w:contextualSpacing/>
      </w:pPr>
      <w:r>
        <w:rPr>
          <w:b/>
          <w:bCs/>
        </w:rPr>
        <w:t>Cephalopod:</w:t>
      </w:r>
      <w:r>
        <w:t xml:space="preserve"> Marine animals with arms or tentacles (e.g. squid, octopus, cuttlefish, nautilus)</w:t>
      </w:r>
    </w:p>
    <w:p w14:paraId="3119108D" w14:textId="77777777" w:rsidR="00161F80" w:rsidRDefault="00161F80" w:rsidP="00161F80">
      <w:pPr>
        <w:ind w:left="720"/>
        <w:contextualSpacing/>
      </w:pPr>
      <w:r>
        <w:rPr>
          <w:b/>
          <w:bCs/>
        </w:rPr>
        <w:t>Continental Shelf:</w:t>
      </w:r>
      <w:r>
        <w:t xml:space="preserve"> An edge or drop-off where the underwater part of a continent ends and the water becomes dramatically deeper. There is often a steep drop or wall on the edge of the shelf.</w:t>
      </w:r>
    </w:p>
    <w:p w14:paraId="299CCCB6" w14:textId="77777777" w:rsidR="00161F80" w:rsidRDefault="00161F80" w:rsidP="00161F80">
      <w:pPr>
        <w:ind w:left="720"/>
        <w:contextualSpacing/>
      </w:pPr>
      <w:r>
        <w:rPr>
          <w:b/>
          <w:bCs/>
        </w:rPr>
        <w:t>Trophic System:</w:t>
      </w:r>
      <w:r>
        <w:t xml:space="preserve"> Also known as a food web or food chain, this is the scientific word for the transfer of energy as one organism eats another, and is itself in turn eaten by something else. </w:t>
      </w:r>
    </w:p>
    <w:p w14:paraId="7F6633A3" w14:textId="77777777" w:rsidR="00161F80" w:rsidRDefault="00161F80" w:rsidP="00161F80">
      <w:pPr>
        <w:ind w:left="720"/>
        <w:contextualSpacing/>
      </w:pPr>
      <w:r>
        <w:rPr>
          <w:b/>
          <w:bCs/>
        </w:rPr>
        <w:t>DOC:</w:t>
      </w:r>
      <w:r>
        <w:t xml:space="preserve"> Abbreviation of dissolved organic carbon: very small molecules of organic carbon that is dissolved into water </w:t>
      </w:r>
    </w:p>
    <w:p w14:paraId="0ED7E609" w14:textId="77777777" w:rsidR="00161F80" w:rsidRDefault="00161F80" w:rsidP="00161F80">
      <w:pPr>
        <w:ind w:left="720"/>
        <w:contextualSpacing/>
      </w:pPr>
      <w:r>
        <w:rPr>
          <w:b/>
          <w:bCs/>
        </w:rPr>
        <w:t xml:space="preserve">POC: </w:t>
      </w:r>
      <w:r>
        <w:t>Abbreviation of particulate organic carbon: particles of carbon that are larger than dissolved organic carbon and which can be up to 2 millimetres in diameter</w:t>
      </w:r>
    </w:p>
    <w:p w14:paraId="0BA09774" w14:textId="77777777" w:rsidR="00161F80" w:rsidRDefault="00161F80" w:rsidP="00161F80">
      <w:pPr>
        <w:ind w:left="720"/>
        <w:contextualSpacing/>
      </w:pPr>
      <w:r>
        <w:rPr>
          <w:b/>
          <w:bCs/>
        </w:rPr>
        <w:t>Diel:</w:t>
      </w:r>
      <w:r>
        <w:t xml:space="preserve"> Adjective meaning “within a period of 24 hours”; daily</w:t>
      </w:r>
    </w:p>
    <w:p w14:paraId="2ADEE8C0" w14:textId="77777777" w:rsidR="00161F80" w:rsidRDefault="00161F80" w:rsidP="00161F80">
      <w:pPr>
        <w:ind w:left="720"/>
        <w:contextualSpacing/>
      </w:pPr>
      <w:r>
        <w:rPr>
          <w:b/>
          <w:bCs/>
        </w:rPr>
        <w:t>Scattering:</w:t>
      </w:r>
      <w:r>
        <w:t xml:space="preserve"> Also known as ‘backscatter’. When scientists send pings of sound into the deep water, the sound can bounce back off a fish in a type of echo. This is known as scattering. Big groups of fish will give back large scattering signals. </w:t>
      </w:r>
    </w:p>
    <w:p w14:paraId="4493DCA6" w14:textId="77777777" w:rsidR="00161F80" w:rsidRDefault="00161F80" w:rsidP="00161F80">
      <w:pPr>
        <w:ind w:left="720"/>
        <w:contextualSpacing/>
      </w:pPr>
      <w:r>
        <w:rPr>
          <w:b/>
          <w:bCs/>
        </w:rPr>
        <w:t>Bioluminescence:</w:t>
      </w:r>
      <w:r>
        <w:t xml:space="preserve"> Light produced by a living organism.</w:t>
      </w:r>
    </w:p>
    <w:p w14:paraId="7784B068" w14:textId="77777777" w:rsidR="00161F80" w:rsidRDefault="00161F80" w:rsidP="00161F80">
      <w:pPr>
        <w:ind w:left="720"/>
        <w:contextualSpacing/>
      </w:pPr>
      <w:r>
        <w:rPr>
          <w:b/>
          <w:bCs/>
        </w:rPr>
        <w:t>Copepod:</w:t>
      </w:r>
      <w:r>
        <w:t xml:space="preserve"> A tiny crustacean (usually 1-2mm long) that lives in the open ocean.</w:t>
      </w:r>
    </w:p>
    <w:p w14:paraId="38707965" w14:textId="77777777" w:rsidR="00161F80" w:rsidRDefault="00161F80" w:rsidP="00161F80">
      <w:pPr>
        <w:ind w:left="720"/>
        <w:contextualSpacing/>
      </w:pPr>
      <w:r>
        <w:rPr>
          <w:b/>
          <w:bCs/>
        </w:rPr>
        <w:t>Zooplankton:</w:t>
      </w:r>
      <w:r>
        <w:t xml:space="preserve"> A collective term for tiny (can be microscopic or up to 3-4mm long) animals that live in the ocean open. They include copepods, gastropods, and the eggs and larvae of many species including fish and shrimp.</w:t>
      </w:r>
    </w:p>
    <w:p w14:paraId="4DEDFC05" w14:textId="77777777" w:rsidR="00161F80" w:rsidRDefault="00161F80" w:rsidP="00161F80">
      <w:pPr>
        <w:ind w:left="720"/>
        <w:contextualSpacing/>
      </w:pPr>
      <w:r>
        <w:rPr>
          <w:b/>
          <w:bCs/>
        </w:rPr>
        <w:t>Larvae:</w:t>
      </w:r>
      <w:r>
        <w:t xml:space="preserve"> The young form of many animals, including fish. Adjective: larval</w:t>
      </w:r>
    </w:p>
    <w:p w14:paraId="3DEA2DF9" w14:textId="77777777" w:rsidR="00161F80" w:rsidRDefault="00161F80" w:rsidP="00161F80">
      <w:pPr>
        <w:ind w:left="720"/>
        <w:contextualSpacing/>
      </w:pPr>
      <w:r>
        <w:rPr>
          <w:b/>
          <w:bCs/>
        </w:rPr>
        <w:t>Myctophids:</w:t>
      </w:r>
      <w:r>
        <w:t xml:space="preserve"> A family of small mesopelagic fish known as lantern fish. They are the size of an anchovy and one of the most abundant animals on the planet. </w:t>
      </w:r>
    </w:p>
    <w:p w14:paraId="5BF28159" w14:textId="77777777" w:rsidR="00161F80" w:rsidRPr="000351FF" w:rsidRDefault="00161F80" w:rsidP="00161F80">
      <w:pPr>
        <w:ind w:left="720"/>
      </w:pPr>
    </w:p>
    <w:p w14:paraId="01590FA6" w14:textId="77777777" w:rsidR="00161F80" w:rsidRPr="00B85487" w:rsidRDefault="00161F80" w:rsidP="00161F80">
      <w:pPr>
        <w:ind w:left="720"/>
      </w:pPr>
    </w:p>
    <w:p w14:paraId="50B9FE63" w14:textId="77777777" w:rsidR="00161F80" w:rsidRPr="00B85487" w:rsidRDefault="00161F80" w:rsidP="00161F80">
      <w:pPr>
        <w:rPr>
          <w:b/>
          <w:bCs/>
        </w:rPr>
      </w:pPr>
      <w:r w:rsidRPr="00B85487">
        <w:rPr>
          <w:b/>
          <w:bCs/>
        </w:rPr>
        <w:br w:type="page"/>
      </w:r>
    </w:p>
    <w:p w14:paraId="327B50DC" w14:textId="1443BD8D" w:rsidR="00CF66B1" w:rsidRPr="00383B12" w:rsidRDefault="00CF66B1" w:rsidP="00383B12">
      <w:pPr>
        <w:rPr>
          <w:b/>
          <w:bCs/>
          <w:sz w:val="24"/>
          <w:szCs w:val="24"/>
        </w:rPr>
      </w:pPr>
      <w:r w:rsidRPr="00383B12">
        <w:rPr>
          <w:b/>
          <w:bCs/>
          <w:sz w:val="24"/>
          <w:szCs w:val="24"/>
        </w:rPr>
        <w:lastRenderedPageBreak/>
        <w:t xml:space="preserve">Text </w:t>
      </w:r>
      <w:r w:rsidR="004D7C73">
        <w:rPr>
          <w:b/>
          <w:bCs/>
          <w:sz w:val="24"/>
          <w:szCs w:val="24"/>
        </w:rPr>
        <w:t>B</w:t>
      </w:r>
      <w:r w:rsidRPr="00383B12">
        <w:rPr>
          <w:b/>
          <w:bCs/>
          <w:sz w:val="24"/>
          <w:szCs w:val="24"/>
        </w:rPr>
        <w:t>ox S4. Instructions for manual validation exercise (continued)</w:t>
      </w:r>
    </w:p>
    <w:p w14:paraId="3FD9E283" w14:textId="48F300DE" w:rsidR="00CF66B1" w:rsidRDefault="00CF66B1" w:rsidP="00CF66B1">
      <w:pPr>
        <w:spacing w:line="276" w:lineRule="auto"/>
        <w:rPr>
          <w:b/>
          <w:bCs/>
          <w:lang w:val="en-US"/>
        </w:rPr>
      </w:pPr>
      <w:r>
        <w:rPr>
          <w:b/>
          <w:bCs/>
          <w:lang w:val="en-US"/>
        </w:rPr>
        <w:t xml:space="preserve">Test </w:t>
      </w:r>
      <w:r w:rsidR="00383B12">
        <w:rPr>
          <w:b/>
          <w:bCs/>
          <w:lang w:val="en-US"/>
        </w:rPr>
        <w:t>1</w:t>
      </w:r>
      <w:r>
        <w:rPr>
          <w:b/>
          <w:bCs/>
          <w:lang w:val="en-US"/>
        </w:rPr>
        <w:t>: Low Asymmetrical</w:t>
      </w:r>
      <w:r w:rsidR="00383B12">
        <w:rPr>
          <w:b/>
          <w:bCs/>
          <w:lang w:val="en-US"/>
        </w:rPr>
        <w:t xml:space="preserve"> [used in publication]</w:t>
      </w:r>
    </w:p>
    <w:p w14:paraId="24D38638" w14:textId="77777777" w:rsidR="00CF66B1" w:rsidRPr="00B16660" w:rsidRDefault="00CF66B1" w:rsidP="00CF66B1">
      <w:pPr>
        <w:spacing w:line="276" w:lineRule="auto"/>
        <w:rPr>
          <w:lang w:val="en-US"/>
        </w:rPr>
      </w:pPr>
      <w:r w:rsidRPr="00B16660">
        <w:rPr>
          <w:b/>
          <w:bCs/>
          <w:lang w:val="en-US"/>
        </w:rPr>
        <w:t xml:space="preserve">Link: </w:t>
      </w:r>
      <w:r w:rsidRPr="00B16660">
        <w:rPr>
          <w:lang w:val="en-US"/>
        </w:rPr>
        <w:t>https://amanda-schadeberg.shinyapps.io/asymmetrical_final_/</w:t>
      </w:r>
    </w:p>
    <w:p w14:paraId="61D0E8E2" w14:textId="77777777" w:rsidR="00CF66B1" w:rsidRDefault="00CF66B1" w:rsidP="00CF66B1">
      <w:pPr>
        <w:spacing w:line="276" w:lineRule="auto"/>
        <w:rPr>
          <w:b/>
          <w:bCs/>
          <w:lang w:val="en-US"/>
        </w:rPr>
      </w:pPr>
      <w:r>
        <w:rPr>
          <w:b/>
          <w:bCs/>
          <w:lang w:val="en-US"/>
        </w:rPr>
        <w:t>Topic Descriptions:</w:t>
      </w:r>
    </w:p>
    <w:p w14:paraId="26831E70" w14:textId="77777777" w:rsidR="00CF66B1" w:rsidRPr="00E551CA" w:rsidRDefault="00CF66B1" w:rsidP="00CF66B1">
      <w:pPr>
        <w:pStyle w:val="ListParagraph"/>
        <w:numPr>
          <w:ilvl w:val="0"/>
          <w:numId w:val="1"/>
        </w:numPr>
        <w:spacing w:line="276" w:lineRule="auto"/>
        <w:jc w:val="left"/>
        <w:rPr>
          <w:i/>
          <w:iCs/>
          <w:lang w:val="en-US"/>
        </w:rPr>
      </w:pPr>
      <w:r>
        <w:rPr>
          <w:lang w:val="en-US"/>
        </w:rPr>
        <w:t>Scientists are interested in where groups of tiny ocean animals live. They study their distribution in the water column, as well as where on the planet they may be located in different seasons.</w:t>
      </w:r>
    </w:p>
    <w:p w14:paraId="0F337D97" w14:textId="77777777" w:rsidR="00CF66B1" w:rsidRDefault="00CF66B1" w:rsidP="00CF66B1">
      <w:pPr>
        <w:pStyle w:val="ListParagraph"/>
        <w:numPr>
          <w:ilvl w:val="0"/>
          <w:numId w:val="1"/>
        </w:numPr>
        <w:spacing w:line="276" w:lineRule="auto"/>
        <w:jc w:val="left"/>
        <w:rPr>
          <w:i/>
          <w:iCs/>
          <w:lang w:val="en-US"/>
        </w:rPr>
      </w:pPr>
      <w:r>
        <w:rPr>
          <w:lang w:val="en-US"/>
        </w:rPr>
        <w:t>Scientists working in the US are curious about the role the mesopelagic zone and all the creatures that live within it play. They are studying how it may regulate our climate and its potential for fishing there to provide food for humans.</w:t>
      </w:r>
    </w:p>
    <w:p w14:paraId="4565C799" w14:textId="77777777" w:rsidR="00CF66B1" w:rsidRDefault="00CF66B1" w:rsidP="00CF66B1">
      <w:pPr>
        <w:pStyle w:val="ListParagraph"/>
        <w:numPr>
          <w:ilvl w:val="0"/>
          <w:numId w:val="1"/>
        </w:numPr>
        <w:spacing w:line="276" w:lineRule="auto"/>
        <w:jc w:val="left"/>
        <w:rPr>
          <w:i/>
          <w:iCs/>
          <w:lang w:val="en-US"/>
        </w:rPr>
      </w:pPr>
      <w:r>
        <w:t>Animals such as fish and cephalopods live in the mesopelagic zone. Scientists can understand who eats who by studying the contents of the digestive systems of specimens they collect from this ecosystem.</w:t>
      </w:r>
    </w:p>
    <w:p w14:paraId="6CA705D5" w14:textId="77777777" w:rsidR="00CF66B1" w:rsidRPr="00572AEA" w:rsidRDefault="00CF66B1" w:rsidP="00CF66B1">
      <w:pPr>
        <w:pStyle w:val="ListParagraph"/>
        <w:numPr>
          <w:ilvl w:val="0"/>
          <w:numId w:val="1"/>
        </w:numPr>
        <w:spacing w:line="276" w:lineRule="auto"/>
        <w:jc w:val="left"/>
        <w:rPr>
          <w:i/>
          <w:iCs/>
          <w:lang w:val="en-US"/>
        </w:rPr>
      </w:pPr>
      <w:r>
        <w:rPr>
          <w:lang w:val="en-US"/>
        </w:rPr>
        <w:t xml:space="preserve">Small pieces of carbon fall to the sea floor, or are carried there by animals who feed at the surface and transfer the carbon downwards in their own natural cycles. </w:t>
      </w:r>
    </w:p>
    <w:p w14:paraId="5E97A0A2" w14:textId="77777777" w:rsidR="00CF66B1" w:rsidRPr="00B23167" w:rsidRDefault="00CF66B1" w:rsidP="00CF66B1">
      <w:pPr>
        <w:pStyle w:val="ListParagraph"/>
        <w:numPr>
          <w:ilvl w:val="0"/>
          <w:numId w:val="1"/>
        </w:numPr>
        <w:spacing w:line="276" w:lineRule="auto"/>
        <w:jc w:val="left"/>
        <w:rPr>
          <w:i/>
          <w:iCs/>
          <w:lang w:val="en-US"/>
        </w:rPr>
      </w:pPr>
      <w:r>
        <w:rPr>
          <w:lang w:val="en-US"/>
        </w:rPr>
        <w:t>Mesopelagic animals of various sizes and life stages gather in groups in different parts of the ocean. One place where life is particularly abundant is where the underwater part of the continent ends and there is a sharp drop to deeper water. Animals like these places because it is where different streams of water often intersect.</w:t>
      </w:r>
    </w:p>
    <w:p w14:paraId="79FA4230" w14:textId="77777777" w:rsidR="00CF66B1" w:rsidRPr="005072BD" w:rsidRDefault="00CF66B1" w:rsidP="00CF66B1">
      <w:pPr>
        <w:pStyle w:val="ListParagraph"/>
        <w:numPr>
          <w:ilvl w:val="0"/>
          <w:numId w:val="1"/>
        </w:numPr>
        <w:spacing w:line="276" w:lineRule="auto"/>
        <w:jc w:val="left"/>
        <w:rPr>
          <w:i/>
          <w:iCs/>
          <w:lang w:val="en-US"/>
        </w:rPr>
      </w:pPr>
      <w:r>
        <w:t>There are many microscopic life forms in the ocean. Scientists are studying where they live and how many (groups of) tiny single-celled life forms are there. This often involves understanding DNA as well.</w:t>
      </w:r>
    </w:p>
    <w:p w14:paraId="10CA1564" w14:textId="77777777" w:rsidR="00CF66B1" w:rsidRPr="00572AEA" w:rsidRDefault="00CF66B1" w:rsidP="00CF66B1">
      <w:pPr>
        <w:pStyle w:val="ListParagraph"/>
        <w:numPr>
          <w:ilvl w:val="0"/>
          <w:numId w:val="1"/>
        </w:numPr>
        <w:spacing w:line="276" w:lineRule="auto"/>
        <w:jc w:val="left"/>
        <w:rPr>
          <w:i/>
          <w:iCs/>
          <w:lang w:val="en-US"/>
        </w:rPr>
      </w:pPr>
      <w:r>
        <w:rPr>
          <w:lang w:val="en-US"/>
        </w:rPr>
        <w:t xml:space="preserve">Large scientific </w:t>
      </w:r>
      <w:proofErr w:type="spellStart"/>
      <w:r>
        <w:rPr>
          <w:lang w:val="en-US"/>
        </w:rPr>
        <w:t>organisations</w:t>
      </w:r>
      <w:proofErr w:type="spellEnd"/>
      <w:r>
        <w:rPr>
          <w:lang w:val="en-US"/>
        </w:rPr>
        <w:t>, working in waters close to their homes, share their stories about their discoveries in the mesopelagic zone and their potential contributions to humanity (in terms of food and climate services).</w:t>
      </w:r>
    </w:p>
    <w:p w14:paraId="33A34AD0" w14:textId="77777777" w:rsidR="00CF66B1" w:rsidRPr="00D12F50" w:rsidRDefault="00CF66B1" w:rsidP="00CF66B1">
      <w:pPr>
        <w:pStyle w:val="ListParagraph"/>
        <w:numPr>
          <w:ilvl w:val="0"/>
          <w:numId w:val="1"/>
        </w:numPr>
        <w:spacing w:line="276" w:lineRule="auto"/>
        <w:jc w:val="left"/>
        <w:rPr>
          <w:i/>
          <w:iCs/>
          <w:lang w:val="en-US"/>
        </w:rPr>
      </w:pPr>
      <w:r>
        <w:rPr>
          <w:lang w:val="en-US"/>
        </w:rPr>
        <w:t>Scientists can understand who eats who by studying signals in the bodies of animals, which all contain a chemical signature. Higher or lower delta values indicate whether the presence of a particular isotope is higher or lower than standard. A useful source of these signatures in fish is the lens of their eye.</w:t>
      </w:r>
    </w:p>
    <w:p w14:paraId="1A79CADB" w14:textId="77777777" w:rsidR="00CF66B1" w:rsidRPr="00DB730B" w:rsidRDefault="00CF66B1" w:rsidP="00CF66B1">
      <w:pPr>
        <w:pStyle w:val="ListParagraph"/>
        <w:numPr>
          <w:ilvl w:val="0"/>
          <w:numId w:val="1"/>
        </w:numPr>
        <w:spacing w:line="276" w:lineRule="auto"/>
        <w:jc w:val="left"/>
        <w:rPr>
          <w:i/>
          <w:iCs/>
          <w:lang w:val="en-US"/>
        </w:rPr>
      </w:pPr>
      <w:r>
        <w:rPr>
          <w:lang w:val="en-US"/>
        </w:rPr>
        <w:t xml:space="preserve">Scientists can understand where fish are in the water column using sound. They collect signals and turn them into models which can show where fish are at different times and how they group with one another. </w:t>
      </w:r>
    </w:p>
    <w:p w14:paraId="4D67FD5D" w14:textId="77777777" w:rsidR="00CF66B1" w:rsidRPr="00F51FAF" w:rsidRDefault="00CF66B1" w:rsidP="00CF66B1">
      <w:pPr>
        <w:pStyle w:val="ListParagraph"/>
        <w:numPr>
          <w:ilvl w:val="0"/>
          <w:numId w:val="1"/>
        </w:numPr>
        <w:spacing w:line="276" w:lineRule="auto"/>
        <w:jc w:val="left"/>
        <w:rPr>
          <w:i/>
          <w:iCs/>
          <w:lang w:val="en-US"/>
        </w:rPr>
      </w:pPr>
      <w:r>
        <w:rPr>
          <w:lang w:val="en-US"/>
        </w:rPr>
        <w:t>Scientists are constantly making new discoveries in the mesopelagic zone. When they find an example of a new animal, they describe what it looks like, where they found it, and classify it in the existing scientific system</w:t>
      </w:r>
    </w:p>
    <w:p w14:paraId="296FAF67" w14:textId="77777777" w:rsidR="00CF66B1" w:rsidRPr="005072BD" w:rsidRDefault="00CF66B1" w:rsidP="00CF66B1">
      <w:pPr>
        <w:pStyle w:val="ListParagraph"/>
        <w:numPr>
          <w:ilvl w:val="0"/>
          <w:numId w:val="1"/>
        </w:numPr>
        <w:spacing w:line="276" w:lineRule="auto"/>
        <w:jc w:val="left"/>
        <w:rPr>
          <w:i/>
          <w:iCs/>
          <w:lang w:val="en-US"/>
        </w:rPr>
      </w:pPr>
      <w:r>
        <w:t>Microscopic life forms in the ocean may play a role in the transfer of small molecules of carbon from shallow water to the mesopelagic zone. Scientists want to know how quickly and how much this happens.</w:t>
      </w:r>
    </w:p>
    <w:p w14:paraId="3CA8DB5C" w14:textId="77777777" w:rsidR="00CF66B1" w:rsidRPr="00BC3162" w:rsidRDefault="00CF66B1" w:rsidP="00CF66B1">
      <w:pPr>
        <w:pStyle w:val="ListParagraph"/>
        <w:numPr>
          <w:ilvl w:val="0"/>
          <w:numId w:val="1"/>
        </w:numPr>
        <w:spacing w:line="276" w:lineRule="auto"/>
        <w:jc w:val="left"/>
        <w:rPr>
          <w:i/>
          <w:iCs/>
          <w:lang w:val="en-US"/>
        </w:rPr>
      </w:pPr>
      <w:r>
        <w:rPr>
          <w:lang w:val="en-US"/>
        </w:rPr>
        <w:t xml:space="preserve">Scientific </w:t>
      </w:r>
      <w:proofErr w:type="spellStart"/>
      <w:r>
        <w:rPr>
          <w:lang w:val="en-US"/>
        </w:rPr>
        <w:t>organisations</w:t>
      </w:r>
      <w:proofErr w:type="spellEnd"/>
      <w:r>
        <w:rPr>
          <w:lang w:val="en-US"/>
        </w:rPr>
        <w:t xml:space="preserve"> are excited to tell the public about what they find in the mesopelagic zone. They like to focus on cool and memorable features of mesopelagic fish.</w:t>
      </w:r>
    </w:p>
    <w:p w14:paraId="34F42334" w14:textId="3A465695" w:rsidR="00383B12" w:rsidRDefault="00CF66B1" w:rsidP="00CF66B1">
      <w:pPr>
        <w:pStyle w:val="ListParagraph"/>
        <w:numPr>
          <w:ilvl w:val="0"/>
          <w:numId w:val="1"/>
        </w:numPr>
        <w:spacing w:line="276" w:lineRule="auto"/>
        <w:jc w:val="left"/>
        <w:rPr>
          <w:lang w:val="en-US"/>
        </w:rPr>
      </w:pPr>
      <w:r>
        <w:rPr>
          <w:lang w:val="en-US"/>
        </w:rPr>
        <w:t>Scientists want to know about the life cycles of different lanternfish species: How big do they get? How long does that take? How do they reproduce? They do this by taking samples from the mesopelagic zone.</w:t>
      </w:r>
    </w:p>
    <w:p w14:paraId="37745B1C" w14:textId="77777777" w:rsidR="00383B12" w:rsidRDefault="00383B12">
      <w:pPr>
        <w:spacing w:line="302" w:lineRule="auto"/>
        <w:jc w:val="left"/>
        <w:rPr>
          <w:rFonts w:ascii="Verdana" w:hAnsi="Verdana"/>
          <w:sz w:val="17"/>
          <w:lang w:val="en-US"/>
        </w:rPr>
      </w:pPr>
      <w:r>
        <w:rPr>
          <w:lang w:val="en-US"/>
        </w:rPr>
        <w:br w:type="page"/>
      </w:r>
    </w:p>
    <w:p w14:paraId="0608EF5A" w14:textId="075B40F3" w:rsidR="00FA2D42" w:rsidRPr="00383B12" w:rsidRDefault="00CF66B1" w:rsidP="00383B12">
      <w:pPr>
        <w:rPr>
          <w:b/>
          <w:bCs/>
          <w:sz w:val="24"/>
          <w:szCs w:val="24"/>
        </w:rPr>
      </w:pPr>
      <w:r w:rsidRPr="00383B12">
        <w:rPr>
          <w:b/>
          <w:bCs/>
          <w:sz w:val="24"/>
          <w:szCs w:val="24"/>
        </w:rPr>
        <w:lastRenderedPageBreak/>
        <w:t xml:space="preserve">Text </w:t>
      </w:r>
      <w:r w:rsidR="004D7C73">
        <w:rPr>
          <w:b/>
          <w:bCs/>
          <w:sz w:val="24"/>
          <w:szCs w:val="24"/>
        </w:rPr>
        <w:t>B</w:t>
      </w:r>
      <w:r w:rsidRPr="00383B12">
        <w:rPr>
          <w:b/>
          <w:bCs/>
          <w:sz w:val="24"/>
          <w:szCs w:val="24"/>
        </w:rPr>
        <w:t xml:space="preserve">ox S4. </w:t>
      </w:r>
      <w:r w:rsidR="00FA2D42" w:rsidRPr="00383B12">
        <w:rPr>
          <w:b/>
          <w:bCs/>
          <w:sz w:val="24"/>
          <w:szCs w:val="24"/>
        </w:rPr>
        <w:t>Instructions for manual validation exercise (continued)</w:t>
      </w:r>
    </w:p>
    <w:p w14:paraId="0A6106D1" w14:textId="338B95CE" w:rsidR="00161F80" w:rsidRDefault="00161F80" w:rsidP="00161F80">
      <w:pPr>
        <w:spacing w:line="276" w:lineRule="auto"/>
        <w:rPr>
          <w:b/>
          <w:bCs/>
          <w:lang w:val="en-US"/>
        </w:rPr>
      </w:pPr>
      <w:r>
        <w:rPr>
          <w:b/>
          <w:bCs/>
          <w:lang w:val="en-US"/>
        </w:rPr>
        <w:t xml:space="preserve">Test </w:t>
      </w:r>
      <w:r w:rsidR="00383B12">
        <w:rPr>
          <w:b/>
          <w:bCs/>
          <w:lang w:val="en-US"/>
        </w:rPr>
        <w:t>2</w:t>
      </w:r>
      <w:r>
        <w:rPr>
          <w:b/>
          <w:bCs/>
          <w:lang w:val="en-US"/>
        </w:rPr>
        <w:t>: Default</w:t>
      </w:r>
      <w:r w:rsidR="00D61F5C">
        <w:rPr>
          <w:b/>
          <w:bCs/>
          <w:lang w:val="en-US"/>
        </w:rPr>
        <w:t xml:space="preserve"> alpha</w:t>
      </w:r>
    </w:p>
    <w:p w14:paraId="474F3F9D" w14:textId="77777777" w:rsidR="00161F80" w:rsidRPr="003E7167" w:rsidRDefault="00161F80" w:rsidP="00161F80">
      <w:pPr>
        <w:spacing w:line="276" w:lineRule="auto"/>
        <w:rPr>
          <w:lang w:val="en-US"/>
        </w:rPr>
      </w:pPr>
      <w:r>
        <w:rPr>
          <w:b/>
          <w:bCs/>
          <w:lang w:val="en-US"/>
        </w:rPr>
        <w:t xml:space="preserve">Link: </w:t>
      </w:r>
      <w:r w:rsidRPr="003E7167">
        <w:rPr>
          <w:lang w:val="en-US"/>
        </w:rPr>
        <w:t>https://amanda-schadeberg.shinyapps.io/default_/</w:t>
      </w:r>
    </w:p>
    <w:p w14:paraId="46485302" w14:textId="77777777" w:rsidR="00161F80" w:rsidRDefault="00161F80" w:rsidP="00161F80">
      <w:pPr>
        <w:spacing w:line="276" w:lineRule="auto"/>
        <w:rPr>
          <w:b/>
          <w:bCs/>
          <w:lang w:val="en-US"/>
        </w:rPr>
      </w:pPr>
      <w:r w:rsidRPr="13CE43AD">
        <w:rPr>
          <w:b/>
          <w:bCs/>
          <w:lang w:val="en-US"/>
        </w:rPr>
        <w:t>Topic Descriptions:</w:t>
      </w:r>
    </w:p>
    <w:p w14:paraId="5FA55FEC" w14:textId="77777777" w:rsidR="00161F80" w:rsidRPr="00B76BEC" w:rsidRDefault="00161F80" w:rsidP="00161F80">
      <w:pPr>
        <w:pStyle w:val="ListParagraph"/>
        <w:numPr>
          <w:ilvl w:val="0"/>
          <w:numId w:val="6"/>
        </w:numPr>
        <w:spacing w:line="276" w:lineRule="auto"/>
        <w:jc w:val="left"/>
        <w:rPr>
          <w:lang w:val="en-US"/>
        </w:rPr>
      </w:pPr>
      <w:r w:rsidRPr="6A9D239F">
        <w:rPr>
          <w:lang w:val="en-US"/>
        </w:rPr>
        <w:t>Scientists explain how they can use acoustic technologies to study fish that live in the deep sea. These studies (led mostly by European and American researchers in their own waters) can identify new fisheries and study phenomenon such as microplastic ingestion.</w:t>
      </w:r>
    </w:p>
    <w:p w14:paraId="665DC5A9" w14:textId="77777777" w:rsidR="00161F80" w:rsidRPr="00B76BEC" w:rsidRDefault="00161F80" w:rsidP="00161F80">
      <w:pPr>
        <w:pStyle w:val="ListParagraph"/>
        <w:numPr>
          <w:ilvl w:val="0"/>
          <w:numId w:val="6"/>
        </w:numPr>
        <w:spacing w:line="276" w:lineRule="auto"/>
        <w:jc w:val="left"/>
        <w:rPr>
          <w:lang w:val="en-US"/>
        </w:rPr>
      </w:pPr>
      <w:r w:rsidRPr="6A9D239F">
        <w:rPr>
          <w:lang w:val="en-US"/>
        </w:rPr>
        <w:t>Scientists from different large research institutes in the US take trips down into the deep sea to understand what resources it might hold (food) or services it might provide (climate regulation).</w:t>
      </w:r>
    </w:p>
    <w:p w14:paraId="3674D7EF" w14:textId="77777777" w:rsidR="00161F80" w:rsidRPr="00741FBA" w:rsidRDefault="00161F80" w:rsidP="6A9D239F">
      <w:pPr>
        <w:pStyle w:val="ListParagraph"/>
        <w:numPr>
          <w:ilvl w:val="0"/>
          <w:numId w:val="6"/>
        </w:numPr>
        <w:spacing w:line="276" w:lineRule="auto"/>
        <w:jc w:val="left"/>
        <w:rPr>
          <w:i/>
          <w:iCs/>
          <w:lang w:val="en-US"/>
        </w:rPr>
      </w:pPr>
      <w:r w:rsidRPr="6A9D239F">
        <w:rPr>
          <w:lang w:val="en-US"/>
        </w:rPr>
        <w:t>Mesopelagic fish migrate upwards from the deep sea to the surface each night. They are spread in various layers that have different densities of micro-organisms (e.g. plankton), fish and their young.</w:t>
      </w:r>
    </w:p>
    <w:p w14:paraId="3B8CC91C" w14:textId="77777777" w:rsidR="00161F80" w:rsidRPr="00AC5063" w:rsidRDefault="00161F80" w:rsidP="00161F80">
      <w:pPr>
        <w:pStyle w:val="ListParagraph"/>
        <w:numPr>
          <w:ilvl w:val="0"/>
          <w:numId w:val="6"/>
        </w:numPr>
        <w:spacing w:line="276" w:lineRule="auto"/>
        <w:jc w:val="left"/>
        <w:rPr>
          <w:i/>
          <w:iCs/>
          <w:lang w:val="en-US"/>
        </w:rPr>
      </w:pPr>
      <w:r>
        <w:rPr>
          <w:lang w:val="en-US"/>
        </w:rPr>
        <w:t>In the Southern Ocean (near the Antarctic), many large mammals feed on fish and krill. These small creatures are important food for many species.</w:t>
      </w:r>
    </w:p>
    <w:p w14:paraId="230C167C" w14:textId="77777777" w:rsidR="00161F80" w:rsidRPr="006677FF" w:rsidRDefault="00161F80" w:rsidP="00161F80">
      <w:pPr>
        <w:pStyle w:val="ListParagraph"/>
        <w:numPr>
          <w:ilvl w:val="0"/>
          <w:numId w:val="6"/>
        </w:numPr>
        <w:spacing w:line="276" w:lineRule="auto"/>
        <w:jc w:val="left"/>
        <w:rPr>
          <w:i/>
          <w:iCs/>
          <w:lang w:val="en-US"/>
        </w:rPr>
      </w:pPr>
      <w:r>
        <w:rPr>
          <w:lang w:val="en-US"/>
        </w:rPr>
        <w:t xml:space="preserve">The relationships between predators and prey (known as the trophic system) can be understood by studying the stomach contents of different species. These are measured with scientific statistical methods to understand the food web. </w:t>
      </w:r>
    </w:p>
    <w:p w14:paraId="21C74853" w14:textId="77777777" w:rsidR="00161F80" w:rsidRPr="001504E0" w:rsidRDefault="00161F80" w:rsidP="00161F80">
      <w:pPr>
        <w:pStyle w:val="ListParagraph"/>
        <w:numPr>
          <w:ilvl w:val="0"/>
          <w:numId w:val="6"/>
        </w:numPr>
        <w:spacing w:line="276" w:lineRule="auto"/>
        <w:jc w:val="left"/>
        <w:rPr>
          <w:i/>
          <w:iCs/>
          <w:lang w:val="en-US"/>
        </w:rPr>
      </w:pPr>
      <w:r>
        <w:rPr>
          <w:lang w:val="en-US"/>
        </w:rPr>
        <w:t>The distribution of fish around the world can be understood by using large computer models. These models can estimate the biodiversity of the natural world, specifically the open ocean.</w:t>
      </w:r>
    </w:p>
    <w:p w14:paraId="752E513F" w14:textId="77777777" w:rsidR="00161F80" w:rsidRPr="00E55649" w:rsidRDefault="00161F80" w:rsidP="00161F80">
      <w:pPr>
        <w:pStyle w:val="ListParagraph"/>
        <w:numPr>
          <w:ilvl w:val="0"/>
          <w:numId w:val="6"/>
        </w:numPr>
        <w:spacing w:line="276" w:lineRule="auto"/>
        <w:jc w:val="left"/>
        <w:rPr>
          <w:i/>
          <w:iCs/>
          <w:lang w:val="en-US"/>
        </w:rPr>
      </w:pPr>
      <w:r>
        <w:rPr>
          <w:lang w:val="en-US"/>
        </w:rPr>
        <w:t xml:space="preserve">Many scientists want to know the size of a population of a particular species of fish. In the deep sea, some studies have shown that there may be much more fish (and in much higher concentrations) than first estimated. </w:t>
      </w:r>
    </w:p>
    <w:p w14:paraId="0CEFC777" w14:textId="77777777" w:rsidR="00161F80" w:rsidRPr="00951D09" w:rsidRDefault="00161F80" w:rsidP="00161F80">
      <w:pPr>
        <w:pStyle w:val="ListParagraph"/>
        <w:numPr>
          <w:ilvl w:val="0"/>
          <w:numId w:val="6"/>
        </w:numPr>
        <w:spacing w:line="276" w:lineRule="auto"/>
        <w:jc w:val="left"/>
        <w:rPr>
          <w:i/>
          <w:iCs/>
          <w:lang w:val="en-US"/>
        </w:rPr>
      </w:pPr>
      <w:r>
        <w:rPr>
          <w:lang w:val="en-US"/>
        </w:rPr>
        <w:t>Oceanographers (geographers of the sea) divide the ocean into vertical layers (i.e. of depth), geographical features (e.g., underwater mountains and valleys) and geo-politically relevant areas (e.g. by giving names of oceans and delineating where they begin and end using latitude and longitude coordinates).</w:t>
      </w:r>
    </w:p>
    <w:p w14:paraId="65C3D128" w14:textId="77777777" w:rsidR="00161F80" w:rsidRPr="00A63D1E" w:rsidRDefault="00161F80" w:rsidP="00161F80">
      <w:pPr>
        <w:pStyle w:val="ListParagraph"/>
        <w:numPr>
          <w:ilvl w:val="0"/>
          <w:numId w:val="6"/>
        </w:numPr>
        <w:spacing w:line="276" w:lineRule="auto"/>
        <w:jc w:val="left"/>
        <w:rPr>
          <w:i/>
          <w:iCs/>
          <w:lang w:val="en-US"/>
        </w:rPr>
      </w:pPr>
      <w:r>
        <w:rPr>
          <w:lang w:val="en-US"/>
        </w:rPr>
        <w:t>Fish that live in the deep sea need to be very sensitive to light. They have adapted to their environment in two ways: by developing better ways to see in the dark, and by evolving organs that produce light to either attract food or avoid predators.</w:t>
      </w:r>
    </w:p>
    <w:p w14:paraId="243BDCD3" w14:textId="77777777" w:rsidR="00161F80" w:rsidRPr="004F73FE" w:rsidRDefault="00161F80" w:rsidP="00161F80">
      <w:pPr>
        <w:pStyle w:val="ListParagraph"/>
        <w:numPr>
          <w:ilvl w:val="0"/>
          <w:numId w:val="6"/>
        </w:numPr>
        <w:spacing w:line="276" w:lineRule="auto"/>
        <w:jc w:val="left"/>
        <w:rPr>
          <w:i/>
          <w:iCs/>
          <w:lang w:val="en-US"/>
        </w:rPr>
      </w:pPr>
      <w:r>
        <w:rPr>
          <w:lang w:val="en-US"/>
        </w:rPr>
        <w:t xml:space="preserve">The many creatures that live in the mesopelagic zone play a role in the cycle of carbon. Small pieces of carbon fall to the sea floor, or are carried there by micro-organisms who feed at the surface and transfer the carbon downwards in their own natural cycles. </w:t>
      </w:r>
    </w:p>
    <w:p w14:paraId="279356B5" w14:textId="77777777" w:rsidR="00161F80" w:rsidRPr="00D75E29" w:rsidRDefault="00161F80" w:rsidP="00161F80">
      <w:pPr>
        <w:pStyle w:val="ListParagraph"/>
        <w:numPr>
          <w:ilvl w:val="0"/>
          <w:numId w:val="6"/>
        </w:numPr>
        <w:spacing w:line="276" w:lineRule="auto"/>
        <w:jc w:val="left"/>
        <w:rPr>
          <w:i/>
          <w:iCs/>
          <w:lang w:val="en-US"/>
        </w:rPr>
      </w:pPr>
      <w:r>
        <w:t>Mesopelagic animals have evolved to adapt their bodies to the lack of oxygen and extreme cold of the mesopelagic zone. Scientists can study their adaptations by dissecting them.</w:t>
      </w:r>
    </w:p>
    <w:p w14:paraId="5A721F3D" w14:textId="77777777" w:rsidR="00161F80" w:rsidRPr="005072BD" w:rsidRDefault="00161F80" w:rsidP="00161F80">
      <w:pPr>
        <w:pStyle w:val="ListParagraph"/>
        <w:numPr>
          <w:ilvl w:val="0"/>
          <w:numId w:val="6"/>
        </w:numPr>
        <w:spacing w:line="276" w:lineRule="auto"/>
        <w:jc w:val="left"/>
        <w:rPr>
          <w:i/>
          <w:iCs/>
          <w:lang w:val="en-US"/>
        </w:rPr>
      </w:pPr>
      <w:r>
        <w:t>There are many microscopic life forms in the ocean. These groups move up and down the water column and even though they are microscopic, this may play a role in the transfer of carbon from the surface to the deep.</w:t>
      </w:r>
    </w:p>
    <w:p w14:paraId="67255DEB" w14:textId="77777777" w:rsidR="00161F80" w:rsidRDefault="00161F80" w:rsidP="00161F80">
      <w:pPr>
        <w:pStyle w:val="ListParagraph"/>
        <w:numPr>
          <w:ilvl w:val="0"/>
          <w:numId w:val="6"/>
        </w:numPr>
        <w:spacing w:line="276" w:lineRule="auto"/>
        <w:jc w:val="left"/>
        <w:rPr>
          <w:i/>
          <w:iCs/>
          <w:lang w:val="en-US"/>
        </w:rPr>
      </w:pPr>
      <w:r>
        <w:t>Cephalopods breed in the mesopelagic zone. In their life cycle they must mate and reproduce. Scientists can study this cycle by collecting eggs as well as adult specimens of both sexes.</w:t>
      </w:r>
      <w:r w:rsidRPr="00572AEA">
        <w:rPr>
          <w:i/>
          <w:iCs/>
          <w:lang w:val="en-US"/>
        </w:rPr>
        <w:br/>
      </w:r>
    </w:p>
    <w:p w14:paraId="1F90FCC1" w14:textId="77777777" w:rsidR="00161F80" w:rsidRDefault="00161F80" w:rsidP="00161F80">
      <w:pPr>
        <w:spacing w:line="276" w:lineRule="auto"/>
        <w:rPr>
          <w:i/>
          <w:iCs/>
          <w:lang w:val="en-US"/>
        </w:rPr>
      </w:pPr>
      <w:r>
        <w:rPr>
          <w:i/>
          <w:iCs/>
          <w:lang w:val="en-US"/>
        </w:rPr>
        <w:br w:type="page"/>
      </w:r>
    </w:p>
    <w:p w14:paraId="1FD30499" w14:textId="2BD87669" w:rsidR="00FA2D42" w:rsidRPr="00383B12" w:rsidRDefault="00CF66B1" w:rsidP="00383B12">
      <w:pPr>
        <w:rPr>
          <w:b/>
          <w:bCs/>
          <w:sz w:val="24"/>
          <w:szCs w:val="24"/>
        </w:rPr>
      </w:pPr>
      <w:r w:rsidRPr="00383B12">
        <w:rPr>
          <w:b/>
          <w:bCs/>
          <w:sz w:val="24"/>
          <w:szCs w:val="24"/>
        </w:rPr>
        <w:lastRenderedPageBreak/>
        <w:t xml:space="preserve">Text </w:t>
      </w:r>
      <w:r w:rsidR="004D7C73">
        <w:rPr>
          <w:b/>
          <w:bCs/>
          <w:sz w:val="24"/>
          <w:szCs w:val="24"/>
        </w:rPr>
        <w:t>B</w:t>
      </w:r>
      <w:r w:rsidRPr="00383B12">
        <w:rPr>
          <w:b/>
          <w:bCs/>
          <w:sz w:val="24"/>
          <w:szCs w:val="24"/>
        </w:rPr>
        <w:t xml:space="preserve">ox S4. </w:t>
      </w:r>
      <w:r w:rsidR="00FA2D42" w:rsidRPr="00383B12">
        <w:rPr>
          <w:b/>
          <w:bCs/>
          <w:sz w:val="24"/>
          <w:szCs w:val="24"/>
        </w:rPr>
        <w:t>Instructions for manual validation exercise (continued)</w:t>
      </w:r>
    </w:p>
    <w:p w14:paraId="183D3FAC" w14:textId="24459DD0" w:rsidR="00161F80" w:rsidRDefault="00161F80" w:rsidP="00161F80">
      <w:pPr>
        <w:spacing w:line="276" w:lineRule="auto"/>
        <w:rPr>
          <w:b/>
          <w:bCs/>
          <w:lang w:val="en-US"/>
        </w:rPr>
      </w:pPr>
      <w:r>
        <w:rPr>
          <w:b/>
          <w:bCs/>
          <w:lang w:val="en-US"/>
        </w:rPr>
        <w:t xml:space="preserve">Test </w:t>
      </w:r>
      <w:r w:rsidR="00383B12">
        <w:rPr>
          <w:b/>
          <w:bCs/>
          <w:lang w:val="en-US"/>
        </w:rPr>
        <w:t>3</w:t>
      </w:r>
      <w:r>
        <w:rPr>
          <w:b/>
          <w:bCs/>
          <w:lang w:val="en-US"/>
        </w:rPr>
        <w:t xml:space="preserve">: Symmetrical </w:t>
      </w:r>
    </w:p>
    <w:p w14:paraId="00C06EDF" w14:textId="77777777" w:rsidR="00161F80" w:rsidRPr="000B6046" w:rsidRDefault="00161F80" w:rsidP="00161F80">
      <w:pPr>
        <w:spacing w:line="276" w:lineRule="auto"/>
        <w:rPr>
          <w:lang w:val="en-US"/>
        </w:rPr>
      </w:pPr>
      <w:r w:rsidRPr="000B6046">
        <w:rPr>
          <w:b/>
          <w:bCs/>
          <w:lang w:val="en-US"/>
        </w:rPr>
        <w:t xml:space="preserve">Link: </w:t>
      </w:r>
      <w:r w:rsidRPr="000B6046">
        <w:rPr>
          <w:lang w:val="en-US"/>
        </w:rPr>
        <w:t>https://amanda-schadeberg.shinyapps.io/symmetrical_/</w:t>
      </w:r>
    </w:p>
    <w:p w14:paraId="716A1C21" w14:textId="77777777" w:rsidR="00161F80" w:rsidRDefault="00161F80" w:rsidP="00161F80">
      <w:pPr>
        <w:spacing w:line="276" w:lineRule="auto"/>
        <w:rPr>
          <w:b/>
          <w:bCs/>
          <w:lang w:val="en-US"/>
        </w:rPr>
      </w:pPr>
      <w:r>
        <w:rPr>
          <w:b/>
          <w:bCs/>
          <w:lang w:val="en-US"/>
        </w:rPr>
        <w:t>Topic Descriptions:</w:t>
      </w:r>
    </w:p>
    <w:p w14:paraId="0EC603E5" w14:textId="77777777" w:rsidR="00161F80" w:rsidRDefault="00161F80" w:rsidP="00161F80">
      <w:pPr>
        <w:pStyle w:val="ListParagraph"/>
        <w:numPr>
          <w:ilvl w:val="0"/>
          <w:numId w:val="7"/>
        </w:numPr>
        <w:spacing w:line="276" w:lineRule="auto"/>
        <w:jc w:val="left"/>
        <w:rPr>
          <w:i/>
          <w:iCs/>
          <w:lang w:val="en-US"/>
        </w:rPr>
      </w:pPr>
      <w:r>
        <w:rPr>
          <w:lang w:val="en-US"/>
        </w:rPr>
        <w:t xml:space="preserve">Many new species are discovered each time scientists visit the mesopelagic zone. They collect examples of animals, classify them, and share their descriptions with others. Much of this work happens in the ocean near the US and Europe. </w:t>
      </w:r>
    </w:p>
    <w:p w14:paraId="5D902867" w14:textId="77777777" w:rsidR="00161F80" w:rsidRDefault="00161F80" w:rsidP="00161F80">
      <w:pPr>
        <w:pStyle w:val="ListParagraph"/>
        <w:numPr>
          <w:ilvl w:val="0"/>
          <w:numId w:val="7"/>
        </w:numPr>
        <w:spacing w:line="276" w:lineRule="auto"/>
        <w:jc w:val="left"/>
        <w:rPr>
          <w:i/>
          <w:iCs/>
          <w:lang w:val="en-US"/>
        </w:rPr>
      </w:pPr>
      <w:r>
        <w:rPr>
          <w:lang w:val="en-US"/>
        </w:rPr>
        <w:t xml:space="preserve">Mesopelagic animals of various sizes and life stages gather in groups in different parts of the ocean. One place where life is particularly abundant is where the underwater part of the continent ends and there is a sharp drop to deeper water. </w:t>
      </w:r>
    </w:p>
    <w:p w14:paraId="7E6AEACE" w14:textId="77777777" w:rsidR="00161F80" w:rsidRPr="009063D5" w:rsidRDefault="00161F80" w:rsidP="00161F80">
      <w:pPr>
        <w:pStyle w:val="ListParagraph"/>
        <w:numPr>
          <w:ilvl w:val="0"/>
          <w:numId w:val="7"/>
        </w:numPr>
        <w:spacing w:line="276" w:lineRule="auto"/>
        <w:jc w:val="left"/>
        <w:rPr>
          <w:i/>
          <w:iCs/>
          <w:lang w:val="en-US"/>
        </w:rPr>
      </w:pPr>
      <w:r>
        <w:rPr>
          <w:lang w:val="en-US"/>
        </w:rPr>
        <w:t>Scientists can understand the life cycles of mesopelagic animals by studying them at various points in their life. They gather samples at different depths to understand which life stages occur in which part of the ocean</w:t>
      </w:r>
    </w:p>
    <w:p w14:paraId="66BED68C" w14:textId="77777777" w:rsidR="00161F80" w:rsidRPr="002E49ED" w:rsidRDefault="00161F80" w:rsidP="00161F80">
      <w:pPr>
        <w:pStyle w:val="ListParagraph"/>
        <w:numPr>
          <w:ilvl w:val="0"/>
          <w:numId w:val="7"/>
        </w:numPr>
        <w:spacing w:line="276" w:lineRule="auto"/>
        <w:jc w:val="left"/>
        <w:rPr>
          <w:i/>
          <w:iCs/>
          <w:lang w:val="en-US"/>
        </w:rPr>
      </w:pPr>
      <w:r>
        <w:rPr>
          <w:lang w:val="en-US"/>
        </w:rPr>
        <w:t>Animals in the mesopelagic zone are part of complex food webs that link to other parts of the ocean. They eat and are eaten by many different species.</w:t>
      </w:r>
    </w:p>
    <w:p w14:paraId="4239A07C" w14:textId="77777777" w:rsidR="00161F80" w:rsidRPr="00590A3E" w:rsidRDefault="00161F80" w:rsidP="00161F80">
      <w:pPr>
        <w:pStyle w:val="ListParagraph"/>
        <w:numPr>
          <w:ilvl w:val="0"/>
          <w:numId w:val="7"/>
        </w:numPr>
        <w:spacing w:line="276" w:lineRule="auto"/>
        <w:jc w:val="left"/>
        <w:rPr>
          <w:i/>
          <w:iCs/>
          <w:lang w:val="en-US"/>
        </w:rPr>
      </w:pPr>
      <w:r>
        <w:rPr>
          <w:lang w:val="en-US"/>
        </w:rPr>
        <w:t xml:space="preserve">Scientists are interested in the location of different feeding </w:t>
      </w:r>
      <w:proofErr w:type="spellStart"/>
      <w:r>
        <w:rPr>
          <w:lang w:val="en-US"/>
        </w:rPr>
        <w:t>behaviours</w:t>
      </w:r>
      <w:proofErr w:type="spellEnd"/>
      <w:r>
        <w:rPr>
          <w:lang w:val="en-US"/>
        </w:rPr>
        <w:t xml:space="preserve"> of predators in the ocean. They study different zones and describe them in terms of the animals that live there, as well as the geopolitical locations of the zones in terms of latitude and longitude. </w:t>
      </w:r>
    </w:p>
    <w:p w14:paraId="37CE96E7" w14:textId="77777777" w:rsidR="00161F80" w:rsidRPr="002C619E" w:rsidRDefault="00161F80" w:rsidP="00161F80">
      <w:pPr>
        <w:pStyle w:val="ListParagraph"/>
        <w:numPr>
          <w:ilvl w:val="0"/>
          <w:numId w:val="7"/>
        </w:numPr>
        <w:spacing w:line="276" w:lineRule="auto"/>
        <w:jc w:val="left"/>
        <w:rPr>
          <w:i/>
          <w:iCs/>
          <w:lang w:val="en-US"/>
        </w:rPr>
      </w:pPr>
      <w:r>
        <w:rPr>
          <w:lang w:val="en-US"/>
        </w:rPr>
        <w:t xml:space="preserve">Carbon can be captured by the ocean when it dissolves into the top layers of the water. This carbon can then move down in the water column and accumulate on the sea floor. </w:t>
      </w:r>
    </w:p>
    <w:p w14:paraId="0B7FFE4D" w14:textId="77777777" w:rsidR="00161F80" w:rsidRPr="00762809" w:rsidRDefault="00161F80" w:rsidP="00161F80">
      <w:pPr>
        <w:pStyle w:val="ListParagraph"/>
        <w:numPr>
          <w:ilvl w:val="0"/>
          <w:numId w:val="7"/>
        </w:numPr>
        <w:spacing w:line="276" w:lineRule="auto"/>
        <w:jc w:val="left"/>
        <w:rPr>
          <w:i/>
          <w:iCs/>
          <w:lang w:val="en-US"/>
        </w:rPr>
      </w:pPr>
      <w:r>
        <w:rPr>
          <w:lang w:val="en-US"/>
        </w:rPr>
        <w:t>Every evening, animals in the mesopelagic zone move up from the deep waters towards the surface. At dawn they move back down again. Scientists using acoustic technology to study fish biomass can detect these layers of life.</w:t>
      </w:r>
    </w:p>
    <w:p w14:paraId="484B9668" w14:textId="77777777" w:rsidR="00161F80" w:rsidRPr="005072BD" w:rsidRDefault="00161F80" w:rsidP="00161F80">
      <w:pPr>
        <w:pStyle w:val="ListParagraph"/>
        <w:numPr>
          <w:ilvl w:val="0"/>
          <w:numId w:val="7"/>
        </w:numPr>
        <w:spacing w:line="276" w:lineRule="auto"/>
        <w:jc w:val="left"/>
        <w:rPr>
          <w:i/>
          <w:iCs/>
          <w:lang w:val="en-US"/>
        </w:rPr>
      </w:pPr>
      <w:r>
        <w:t>There are many microscopic life forms in the mesopelagic zone. Scientists are studying how many (groups of) tiny single-celled life forms are there. This often involves understanding DNA as well.</w:t>
      </w:r>
    </w:p>
    <w:p w14:paraId="16D5E3BC" w14:textId="77777777" w:rsidR="00161F80" w:rsidRPr="00A63D1E" w:rsidRDefault="00161F80" w:rsidP="00161F80">
      <w:pPr>
        <w:pStyle w:val="ListParagraph"/>
        <w:numPr>
          <w:ilvl w:val="0"/>
          <w:numId w:val="7"/>
        </w:numPr>
        <w:spacing w:line="276" w:lineRule="auto"/>
        <w:jc w:val="left"/>
        <w:rPr>
          <w:i/>
          <w:iCs/>
          <w:lang w:val="en-US"/>
        </w:rPr>
      </w:pPr>
      <w:r>
        <w:rPr>
          <w:lang w:val="en-US"/>
        </w:rPr>
        <w:t>Fish species that live in the deep sea need to be very sensitive to light. They have adapted to their environment in two ways: by developing better ways to see in the dark, and by evolving organs that produce light.</w:t>
      </w:r>
    </w:p>
    <w:p w14:paraId="268E4F82" w14:textId="77777777" w:rsidR="00161F80" w:rsidRPr="00D745C6" w:rsidRDefault="00161F80" w:rsidP="00161F80">
      <w:pPr>
        <w:pStyle w:val="ListParagraph"/>
        <w:numPr>
          <w:ilvl w:val="0"/>
          <w:numId w:val="7"/>
        </w:numPr>
        <w:spacing w:line="276" w:lineRule="auto"/>
        <w:jc w:val="left"/>
        <w:rPr>
          <w:i/>
          <w:iCs/>
          <w:lang w:val="en-US"/>
        </w:rPr>
      </w:pPr>
      <w:r>
        <w:rPr>
          <w:lang w:val="en-US"/>
        </w:rPr>
        <w:t>Scientists produce models of the ocean that can help them answer various questions about what could be happening there. These models can be at local or global scales, and are used to understand how many fish there are, what their food webs look like, and what roles they play in their habitats and for the global carbon system.</w:t>
      </w:r>
    </w:p>
    <w:p w14:paraId="3C8CE826" w14:textId="77777777" w:rsidR="00161F80" w:rsidRPr="00D12F50" w:rsidRDefault="00161F80" w:rsidP="00161F80">
      <w:pPr>
        <w:pStyle w:val="ListParagraph"/>
        <w:numPr>
          <w:ilvl w:val="0"/>
          <w:numId w:val="7"/>
        </w:numPr>
        <w:spacing w:line="276" w:lineRule="auto"/>
        <w:jc w:val="left"/>
        <w:rPr>
          <w:i/>
          <w:iCs/>
          <w:lang w:val="en-US"/>
        </w:rPr>
      </w:pPr>
      <w:r>
        <w:rPr>
          <w:lang w:val="en-US"/>
        </w:rPr>
        <w:t>Scientists can understand who eats who by studying signals in the bodies of animals. When one animal eats another, they ingest carbohydrates, lipids and proteins, which all contain a chemical signature. Higher or lower delta values indicate whether the presence of a particular isotope is higher or lower than standard. This is used to understand the diets of various fish and marine mammal species.</w:t>
      </w:r>
    </w:p>
    <w:p w14:paraId="04B2BCF2" w14:textId="77777777" w:rsidR="00161F80" w:rsidRPr="004F73FE" w:rsidRDefault="00161F80" w:rsidP="00161F80">
      <w:pPr>
        <w:pStyle w:val="ListParagraph"/>
        <w:numPr>
          <w:ilvl w:val="0"/>
          <w:numId w:val="7"/>
        </w:numPr>
        <w:spacing w:line="276" w:lineRule="auto"/>
        <w:jc w:val="left"/>
        <w:rPr>
          <w:i/>
          <w:iCs/>
          <w:lang w:val="en-US"/>
        </w:rPr>
      </w:pPr>
      <w:r>
        <w:rPr>
          <w:lang w:val="en-US"/>
        </w:rPr>
        <w:t xml:space="preserve">Tiny creatures that live in the mesopelagic zone play a role in the cycle of carbon passing through the surface of the ocean. Small pieces of carbon fall to the sea floor via gravity, or are carried there by animals that feed at the surface and transfer the carbon downwards in their own natural cycles. </w:t>
      </w:r>
    </w:p>
    <w:p w14:paraId="52B153AB" w14:textId="3CB882B5" w:rsidR="00E2752B" w:rsidRPr="00383B12" w:rsidRDefault="00161F80" w:rsidP="00CF66B1">
      <w:pPr>
        <w:pStyle w:val="ListParagraph"/>
        <w:numPr>
          <w:ilvl w:val="0"/>
          <w:numId w:val="7"/>
        </w:numPr>
        <w:spacing w:line="276" w:lineRule="auto"/>
        <w:jc w:val="left"/>
        <w:rPr>
          <w:i/>
          <w:iCs/>
          <w:lang w:val="en-US"/>
        </w:rPr>
      </w:pPr>
      <w:r>
        <w:rPr>
          <w:lang w:val="en-US"/>
        </w:rPr>
        <w:t xml:space="preserve">Large scientific </w:t>
      </w:r>
      <w:proofErr w:type="spellStart"/>
      <w:r>
        <w:rPr>
          <w:lang w:val="en-US"/>
        </w:rPr>
        <w:t>organisations</w:t>
      </w:r>
      <w:proofErr w:type="spellEnd"/>
      <w:r>
        <w:rPr>
          <w:lang w:val="en-US"/>
        </w:rPr>
        <w:t xml:space="preserve"> share their stories about their groundbreaking discoveries in the mesopelagic zone and their potential contributions to humanity (in terms of food and climate services).</w:t>
      </w:r>
    </w:p>
    <w:sectPr w:rsidR="00E2752B" w:rsidRPr="00383B12">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3F6E4" w14:textId="77777777" w:rsidR="000F3F06" w:rsidRDefault="000F3F06" w:rsidP="00FA2D42">
      <w:pPr>
        <w:spacing w:after="0"/>
      </w:pPr>
      <w:r>
        <w:separator/>
      </w:r>
    </w:p>
  </w:endnote>
  <w:endnote w:type="continuationSeparator" w:id="0">
    <w:p w14:paraId="7DF83441" w14:textId="77777777" w:rsidR="000F3F06" w:rsidRDefault="000F3F06" w:rsidP="00FA2D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49669"/>
      <w:docPartObj>
        <w:docPartGallery w:val="Page Numbers (Bottom of Page)"/>
        <w:docPartUnique/>
      </w:docPartObj>
    </w:sdtPr>
    <w:sdtEndPr>
      <w:rPr>
        <w:noProof/>
      </w:rPr>
    </w:sdtEndPr>
    <w:sdtContent>
      <w:p w14:paraId="27D22D59" w14:textId="5831B773" w:rsidR="00F93072" w:rsidRDefault="00F930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8B0A43" w14:textId="77777777" w:rsidR="00F93072" w:rsidRDefault="00F93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39314" w14:textId="77777777" w:rsidR="000F3F06" w:rsidRDefault="000F3F06" w:rsidP="00FA2D42">
      <w:pPr>
        <w:spacing w:after="0"/>
      </w:pPr>
      <w:r>
        <w:separator/>
      </w:r>
    </w:p>
  </w:footnote>
  <w:footnote w:type="continuationSeparator" w:id="0">
    <w:p w14:paraId="5FFA0489" w14:textId="77777777" w:rsidR="000F3F06" w:rsidRDefault="000F3F06" w:rsidP="00FA2D4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4CE"/>
    <w:multiLevelType w:val="hybridMultilevel"/>
    <w:tmpl w:val="4EF0D86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705A1E"/>
    <w:multiLevelType w:val="hybridMultilevel"/>
    <w:tmpl w:val="23D02B38"/>
    <w:lvl w:ilvl="0" w:tplc="BE880F9C">
      <w:start w:val="1"/>
      <w:numFmt w:val="decimal"/>
      <w:lvlText w:val="Topic %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AE293E"/>
    <w:multiLevelType w:val="hybridMultilevel"/>
    <w:tmpl w:val="2EF4BD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2D4C59"/>
    <w:multiLevelType w:val="hybridMultilevel"/>
    <w:tmpl w:val="3DD0E94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5DE687C"/>
    <w:multiLevelType w:val="hybridMultilevel"/>
    <w:tmpl w:val="2E6441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CD348A"/>
    <w:multiLevelType w:val="hybridMultilevel"/>
    <w:tmpl w:val="7E10BA16"/>
    <w:lvl w:ilvl="0" w:tplc="83CA6A1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5A770B"/>
    <w:multiLevelType w:val="hybridMultilevel"/>
    <w:tmpl w:val="AAE0CDB8"/>
    <w:lvl w:ilvl="0" w:tplc="BE880F9C">
      <w:start w:val="1"/>
      <w:numFmt w:val="decimal"/>
      <w:lvlText w:val="Topic %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403F60"/>
    <w:multiLevelType w:val="hybridMultilevel"/>
    <w:tmpl w:val="30E66FD2"/>
    <w:lvl w:ilvl="0" w:tplc="BE880F9C">
      <w:start w:val="1"/>
      <w:numFmt w:val="decimal"/>
      <w:lvlText w:val="Topic %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52B"/>
    <w:rsid w:val="000F35D1"/>
    <w:rsid w:val="000F3F06"/>
    <w:rsid w:val="00161F80"/>
    <w:rsid w:val="0019730A"/>
    <w:rsid w:val="001C48AA"/>
    <w:rsid w:val="002A5760"/>
    <w:rsid w:val="002D498E"/>
    <w:rsid w:val="003215B4"/>
    <w:rsid w:val="00383B12"/>
    <w:rsid w:val="0043402E"/>
    <w:rsid w:val="00456631"/>
    <w:rsid w:val="00460066"/>
    <w:rsid w:val="004D7C73"/>
    <w:rsid w:val="00534D01"/>
    <w:rsid w:val="006114AF"/>
    <w:rsid w:val="00636B67"/>
    <w:rsid w:val="0066771E"/>
    <w:rsid w:val="006B754B"/>
    <w:rsid w:val="006E2E7C"/>
    <w:rsid w:val="006E6B53"/>
    <w:rsid w:val="00784F68"/>
    <w:rsid w:val="007E00C2"/>
    <w:rsid w:val="008224B8"/>
    <w:rsid w:val="009523D2"/>
    <w:rsid w:val="00A00453"/>
    <w:rsid w:val="00A14F67"/>
    <w:rsid w:val="00A21087"/>
    <w:rsid w:val="00A666A7"/>
    <w:rsid w:val="00A7631D"/>
    <w:rsid w:val="00A77DA6"/>
    <w:rsid w:val="00B2453D"/>
    <w:rsid w:val="00B528EA"/>
    <w:rsid w:val="00B649D2"/>
    <w:rsid w:val="00B81750"/>
    <w:rsid w:val="00BF5148"/>
    <w:rsid w:val="00C13D63"/>
    <w:rsid w:val="00C42898"/>
    <w:rsid w:val="00CF66B1"/>
    <w:rsid w:val="00D34D62"/>
    <w:rsid w:val="00D61F5C"/>
    <w:rsid w:val="00DA2188"/>
    <w:rsid w:val="00DB58F0"/>
    <w:rsid w:val="00E21468"/>
    <w:rsid w:val="00E2752B"/>
    <w:rsid w:val="00E56EA8"/>
    <w:rsid w:val="00EA1827"/>
    <w:rsid w:val="00EE056B"/>
    <w:rsid w:val="00EE33C6"/>
    <w:rsid w:val="00F46B46"/>
    <w:rsid w:val="00F6272F"/>
    <w:rsid w:val="00F811E7"/>
    <w:rsid w:val="00F90715"/>
    <w:rsid w:val="00F93072"/>
    <w:rsid w:val="00FA2D42"/>
    <w:rsid w:val="00FD517D"/>
    <w:rsid w:val="091C5FFC"/>
    <w:rsid w:val="10EFA81E"/>
    <w:rsid w:val="13CE43AD"/>
    <w:rsid w:val="1C47AB00"/>
    <w:rsid w:val="21E25FB7"/>
    <w:rsid w:val="381CF6F8"/>
    <w:rsid w:val="46CF52C3"/>
    <w:rsid w:val="66816825"/>
    <w:rsid w:val="68862FE1"/>
    <w:rsid w:val="6A9D239F"/>
    <w:rsid w:val="6EDC4908"/>
    <w:rsid w:val="7320D51A"/>
    <w:rsid w:val="798FA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EB2CD"/>
  <w15:chartTrackingRefBased/>
  <w15:docId w15:val="{7336E441-41C7-408A-9E87-D9FF735F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F80"/>
    <w:pPr>
      <w:spacing w:line="240" w:lineRule="auto"/>
      <w:jc w:val="both"/>
    </w:pPr>
    <w:rPr>
      <w:rFonts w:asciiTheme="minorHAnsi" w:hAnsiTheme="minorHAnsi"/>
      <w:sz w:val="22"/>
    </w:rPr>
  </w:style>
  <w:style w:type="paragraph" w:styleId="Heading1">
    <w:name w:val="heading 1"/>
    <w:basedOn w:val="Normal"/>
    <w:next w:val="Normal"/>
    <w:link w:val="Heading1Char"/>
    <w:uiPriority w:val="9"/>
    <w:qFormat/>
    <w:rsid w:val="00161F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66B1"/>
    <w:pPr>
      <w:keepNext/>
      <w:keepLines/>
      <w:spacing w:before="40" w:after="0"/>
      <w:ind w:left="426" w:hanging="426"/>
      <w:outlineLvl w:val="1"/>
    </w:pPr>
    <w:rPr>
      <w:rFonts w:eastAsiaTheme="majorEastAsia" w:cstheme="minorHAns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F8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F66B1"/>
    <w:rPr>
      <w:rFonts w:asciiTheme="minorHAnsi" w:eastAsiaTheme="majorEastAsia" w:hAnsiTheme="minorHAnsi" w:cstheme="minorHAnsi"/>
      <w:b/>
      <w:bCs/>
      <w:sz w:val="24"/>
      <w:szCs w:val="24"/>
      <w:lang w:val="en-US"/>
    </w:rPr>
  </w:style>
  <w:style w:type="character" w:styleId="CommentReference">
    <w:name w:val="annotation reference"/>
    <w:basedOn w:val="DefaultParagraphFont"/>
    <w:uiPriority w:val="99"/>
    <w:semiHidden/>
    <w:unhideWhenUsed/>
    <w:rsid w:val="00161F80"/>
    <w:rPr>
      <w:sz w:val="16"/>
      <w:szCs w:val="16"/>
    </w:rPr>
  </w:style>
  <w:style w:type="paragraph" w:styleId="CommentText">
    <w:name w:val="annotation text"/>
    <w:basedOn w:val="Normal"/>
    <w:link w:val="CommentTextChar"/>
    <w:uiPriority w:val="99"/>
    <w:unhideWhenUsed/>
    <w:rsid w:val="00161F80"/>
    <w:rPr>
      <w:sz w:val="20"/>
      <w:szCs w:val="20"/>
    </w:rPr>
  </w:style>
  <w:style w:type="character" w:customStyle="1" w:styleId="CommentTextChar">
    <w:name w:val="Comment Text Char"/>
    <w:basedOn w:val="DefaultParagraphFont"/>
    <w:link w:val="CommentText"/>
    <w:uiPriority w:val="99"/>
    <w:rsid w:val="00161F80"/>
    <w:rPr>
      <w:rFonts w:asciiTheme="minorHAnsi" w:hAnsiTheme="minorHAnsi"/>
      <w:sz w:val="20"/>
      <w:szCs w:val="20"/>
    </w:rPr>
  </w:style>
  <w:style w:type="paragraph" w:styleId="ListParagraph">
    <w:name w:val="List Paragraph"/>
    <w:basedOn w:val="Normal"/>
    <w:uiPriority w:val="34"/>
    <w:qFormat/>
    <w:rsid w:val="00161F80"/>
    <w:pPr>
      <w:spacing w:line="302" w:lineRule="auto"/>
      <w:ind w:left="720"/>
      <w:contextualSpacing/>
    </w:pPr>
    <w:rPr>
      <w:rFonts w:ascii="Verdana" w:hAnsi="Verdana"/>
      <w:sz w:val="17"/>
    </w:rPr>
  </w:style>
  <w:style w:type="table" w:styleId="TableGrid">
    <w:name w:val="Table Grid"/>
    <w:basedOn w:val="TableNormal"/>
    <w:uiPriority w:val="39"/>
    <w:rsid w:val="0016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811E7"/>
    <w:pPr>
      <w:spacing w:line="259" w:lineRule="auto"/>
      <w:jc w:val="left"/>
      <w:outlineLvl w:val="9"/>
    </w:pPr>
    <w:rPr>
      <w:lang w:val="en-US"/>
    </w:rPr>
  </w:style>
  <w:style w:type="paragraph" w:styleId="TOC1">
    <w:name w:val="toc 1"/>
    <w:basedOn w:val="Normal"/>
    <w:next w:val="Normal"/>
    <w:autoRedefine/>
    <w:uiPriority w:val="39"/>
    <w:unhideWhenUsed/>
    <w:rsid w:val="00F811E7"/>
    <w:pPr>
      <w:spacing w:after="100"/>
    </w:pPr>
  </w:style>
  <w:style w:type="paragraph" w:styleId="TOC2">
    <w:name w:val="toc 2"/>
    <w:basedOn w:val="Normal"/>
    <w:next w:val="Normal"/>
    <w:autoRedefine/>
    <w:uiPriority w:val="39"/>
    <w:unhideWhenUsed/>
    <w:rsid w:val="00F811E7"/>
    <w:pPr>
      <w:spacing w:after="100"/>
      <w:ind w:left="220"/>
    </w:pPr>
  </w:style>
  <w:style w:type="character" w:styleId="Hyperlink">
    <w:name w:val="Hyperlink"/>
    <w:basedOn w:val="DefaultParagraphFont"/>
    <w:uiPriority w:val="99"/>
    <w:unhideWhenUsed/>
    <w:rsid w:val="00F811E7"/>
    <w:rPr>
      <w:color w:val="0563C1" w:themeColor="hyperlink"/>
      <w:u w:val="single"/>
    </w:rPr>
  </w:style>
  <w:style w:type="paragraph" w:styleId="Header">
    <w:name w:val="header"/>
    <w:basedOn w:val="Normal"/>
    <w:link w:val="HeaderChar"/>
    <w:uiPriority w:val="99"/>
    <w:unhideWhenUsed/>
    <w:rsid w:val="00FA2D42"/>
    <w:pPr>
      <w:tabs>
        <w:tab w:val="center" w:pos="4536"/>
        <w:tab w:val="right" w:pos="9072"/>
      </w:tabs>
      <w:spacing w:after="0"/>
    </w:pPr>
  </w:style>
  <w:style w:type="character" w:customStyle="1" w:styleId="HeaderChar">
    <w:name w:val="Header Char"/>
    <w:basedOn w:val="DefaultParagraphFont"/>
    <w:link w:val="Header"/>
    <w:uiPriority w:val="99"/>
    <w:rsid w:val="00FA2D42"/>
    <w:rPr>
      <w:rFonts w:asciiTheme="minorHAnsi" w:hAnsiTheme="minorHAnsi"/>
      <w:sz w:val="22"/>
    </w:rPr>
  </w:style>
  <w:style w:type="paragraph" w:styleId="Footer">
    <w:name w:val="footer"/>
    <w:basedOn w:val="Normal"/>
    <w:link w:val="FooterChar"/>
    <w:uiPriority w:val="99"/>
    <w:unhideWhenUsed/>
    <w:rsid w:val="00FA2D42"/>
    <w:pPr>
      <w:tabs>
        <w:tab w:val="center" w:pos="4536"/>
        <w:tab w:val="right" w:pos="9072"/>
      </w:tabs>
      <w:spacing w:after="0"/>
    </w:pPr>
  </w:style>
  <w:style w:type="character" w:customStyle="1" w:styleId="FooterChar">
    <w:name w:val="Footer Char"/>
    <w:basedOn w:val="DefaultParagraphFont"/>
    <w:link w:val="Footer"/>
    <w:uiPriority w:val="99"/>
    <w:rsid w:val="00FA2D42"/>
    <w:rPr>
      <w:rFonts w:asciiTheme="minorHAnsi" w:hAnsiTheme="minorHAnsi"/>
      <w:sz w:val="22"/>
    </w:rPr>
  </w:style>
  <w:style w:type="paragraph" w:styleId="CommentSubject">
    <w:name w:val="annotation subject"/>
    <w:basedOn w:val="CommentText"/>
    <w:next w:val="CommentText"/>
    <w:link w:val="CommentSubjectChar"/>
    <w:uiPriority w:val="99"/>
    <w:semiHidden/>
    <w:unhideWhenUsed/>
    <w:rsid w:val="0019730A"/>
    <w:rPr>
      <w:b/>
      <w:bCs/>
    </w:rPr>
  </w:style>
  <w:style w:type="character" w:customStyle="1" w:styleId="CommentSubjectChar">
    <w:name w:val="Comment Subject Char"/>
    <w:basedOn w:val="CommentTextChar"/>
    <w:link w:val="CommentSubject"/>
    <w:uiPriority w:val="99"/>
    <w:semiHidden/>
    <w:rsid w:val="0019730A"/>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32405-EFFA-4357-91C3-20161D90F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3455</Words>
  <Characters>19212</Characters>
  <Application>Microsoft Office Word</Application>
  <DocSecurity>0</DocSecurity>
  <Lines>384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Schadeberg</dc:creator>
  <cp:keywords/>
  <dc:description/>
  <cp:lastModifiedBy>Amanda Schadeberg</cp:lastModifiedBy>
  <cp:revision>5</cp:revision>
  <dcterms:created xsi:type="dcterms:W3CDTF">2022-05-30T18:14:00Z</dcterms:created>
  <dcterms:modified xsi:type="dcterms:W3CDTF">2022-08-15T10:44:00Z</dcterms:modified>
</cp:coreProperties>
</file>