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6D402" w14:textId="6C1ACBE9" w:rsidR="00472EE8" w:rsidRDefault="00D03518" w:rsidP="00CE37EB">
      <w:pPr>
        <w:jc w:val="left"/>
      </w:pPr>
      <w:r>
        <w:rPr>
          <w:noProof/>
        </w:rPr>
        <w:drawing>
          <wp:inline distT="0" distB="0" distL="0" distR="0" wp14:anchorId="5B0D995C" wp14:editId="468582E2">
            <wp:extent cx="5274310" cy="39700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51972" w14:textId="77777777" w:rsidR="000738F6" w:rsidRPr="00706C4D" w:rsidRDefault="000738F6" w:rsidP="000738F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Figure S1. Survival curves based on </w:t>
      </w:r>
      <w:r w:rsidRPr="0046509C">
        <w:rPr>
          <w:rFonts w:ascii="Times New Roman" w:hAnsi="Times New Roman" w:cs="Times New Roman"/>
          <w:b/>
          <w:bCs/>
          <w:i/>
          <w:iCs/>
          <w:sz w:val="20"/>
          <w:szCs w:val="20"/>
        </w:rPr>
        <w:t>FLAD1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expression in different endpoints and cancers in the PrognoScan database. (A)-(E) BRCA, (F)-(I) lung cancer, (J) skin cancer, (K) head and neck cancer, (L)-(M) colorectal cancer, (N) brain cancer, (O)-(P) bladder cancer. (A) </w:t>
      </w:r>
      <w:r w:rsidRPr="00706C4D">
        <w:rPr>
          <w:rFonts w:ascii="Times New Roman" w:hAnsi="Times New Roman" w:cs="Times New Roman"/>
          <w:sz w:val="20"/>
          <w:szCs w:val="20"/>
        </w:rPr>
        <w:t xml:space="preserve">RFS in the GSE1456-GPL96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706C4D">
        <w:rPr>
          <w:rFonts w:ascii="Times New Roman" w:hAnsi="Times New Roman" w:cs="Times New Roman"/>
          <w:sz w:val="20"/>
          <w:szCs w:val="20"/>
        </w:rPr>
        <w:t xml:space="preserve"> DMFS in the GSE2034 cohort.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(C)</w:t>
      </w:r>
      <w:r w:rsidRPr="00706C4D">
        <w:rPr>
          <w:rFonts w:ascii="Times New Roman" w:hAnsi="Times New Roman" w:cs="Times New Roman"/>
          <w:sz w:val="20"/>
          <w:szCs w:val="20"/>
        </w:rPr>
        <w:t xml:space="preserve"> DFS in the GSE74922-GPL96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(D) </w:t>
      </w:r>
      <w:r w:rsidRPr="00706C4D">
        <w:rPr>
          <w:rFonts w:ascii="Times New Roman" w:hAnsi="Times New Roman" w:cs="Times New Roman"/>
          <w:sz w:val="20"/>
          <w:szCs w:val="20"/>
        </w:rPr>
        <w:t xml:space="preserve">Disease-Specific Survival (DSS) in GSE1456-GPL96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(E) </w:t>
      </w:r>
      <w:r w:rsidRPr="00706C4D">
        <w:rPr>
          <w:rFonts w:ascii="Times New Roman" w:hAnsi="Times New Roman" w:cs="Times New Roman"/>
          <w:sz w:val="20"/>
          <w:szCs w:val="20"/>
        </w:rPr>
        <w:t xml:space="preserve">OS in the GSE7390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(F) </w:t>
      </w:r>
      <w:r w:rsidRPr="00706C4D">
        <w:rPr>
          <w:rFonts w:ascii="Times New Roman" w:hAnsi="Times New Roman" w:cs="Times New Roman"/>
          <w:sz w:val="20"/>
          <w:szCs w:val="20"/>
        </w:rPr>
        <w:t xml:space="preserve">RFS in the GSE31210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(G) </w:t>
      </w:r>
      <w:r w:rsidRPr="00706C4D">
        <w:rPr>
          <w:rFonts w:ascii="Times New Roman" w:hAnsi="Times New Roman" w:cs="Times New Roman"/>
          <w:sz w:val="20"/>
          <w:szCs w:val="20"/>
        </w:rPr>
        <w:t xml:space="preserve">OS in the GSE31210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(H)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in the GSE13213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(I)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in the GSE8894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(J)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in the GSE19234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(K)</w:t>
      </w:r>
      <w:r w:rsidRPr="00706C4D">
        <w:rPr>
          <w:rFonts w:ascii="Times New Roman" w:hAnsi="Times New Roman" w:cs="Times New Roman"/>
          <w:sz w:val="20"/>
          <w:szCs w:val="20"/>
        </w:rPr>
        <w:t xml:space="preserve"> RFS in the GSE2837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(L)</w:t>
      </w:r>
      <w:r w:rsidRPr="00706C4D">
        <w:rPr>
          <w:rFonts w:ascii="Times New Roman" w:hAnsi="Times New Roman" w:cs="Times New Roman"/>
          <w:sz w:val="20"/>
          <w:szCs w:val="20"/>
        </w:rPr>
        <w:t xml:space="preserve"> DFS in the GSE14333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(M)</w:t>
      </w:r>
      <w:r w:rsidRPr="00706C4D">
        <w:rPr>
          <w:rFonts w:ascii="Times New Roman" w:hAnsi="Times New Roman" w:cs="Times New Roman"/>
          <w:sz w:val="20"/>
          <w:szCs w:val="20"/>
        </w:rPr>
        <w:t xml:space="preserve"> DFS in the GSE17536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(N)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in the GSE4271-GPL96 cohort.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(O)</w:t>
      </w:r>
      <w:r w:rsidRPr="00706C4D">
        <w:rPr>
          <w:rFonts w:ascii="Times New Roman" w:hAnsi="Times New Roman" w:cs="Times New Roman"/>
          <w:sz w:val="20"/>
          <w:szCs w:val="20"/>
        </w:rPr>
        <w:t xml:space="preserve"> DSS in the GSE13507 cohort. BRCA, breast cancer; FLAD1, flavin adenine dinucleotide synthetase 1. </w:t>
      </w:r>
      <w:r w:rsidRPr="0046509C">
        <w:rPr>
          <w:rFonts w:ascii="Times New Roman" w:hAnsi="Times New Roman" w:cs="Times New Roman"/>
          <w:i/>
          <w:iCs/>
          <w:sz w:val="20"/>
          <w:szCs w:val="20"/>
        </w:rPr>
        <w:t>FLAD1</w:t>
      </w:r>
      <w:r w:rsidRPr="00706C4D">
        <w:rPr>
          <w:rFonts w:ascii="Times New Roman" w:hAnsi="Times New Roman" w:cs="Times New Roman"/>
          <w:sz w:val="20"/>
          <w:szCs w:val="20"/>
        </w:rPr>
        <w:t>, flavin adenine dinucleotide synthetase 1; OS, overall survival; RFS, relapse-free survival; DFS, disease-free survival; DMFS, disease metastasis-free survival.</w:t>
      </w:r>
    </w:p>
    <w:p w14:paraId="317680AA" w14:textId="37BB01BE" w:rsidR="006E5206" w:rsidRDefault="006E5206" w:rsidP="00CE37EB">
      <w:pPr>
        <w:jc w:val="left"/>
      </w:pPr>
      <w:r>
        <w:rPr>
          <w:rFonts w:hint="eastAsia"/>
          <w:noProof/>
        </w:rPr>
        <w:drawing>
          <wp:inline distT="0" distB="0" distL="0" distR="0" wp14:anchorId="6A6ACB79" wp14:editId="26201464">
            <wp:extent cx="5274310" cy="25666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8B821" w14:textId="77777777" w:rsidR="000738F6" w:rsidRPr="00706C4D" w:rsidRDefault="000738F6" w:rsidP="000738F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Figure S2. Survival curves based on </w:t>
      </w:r>
      <w:r w:rsidRPr="0046509C">
        <w:rPr>
          <w:rFonts w:ascii="Times New Roman" w:hAnsi="Times New Roman" w:cs="Times New Roman"/>
          <w:b/>
          <w:bCs/>
          <w:i/>
          <w:iCs/>
          <w:sz w:val="20"/>
          <w:szCs w:val="20"/>
        </w:rPr>
        <w:t>FLAD1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expression in different endpoints and cancers in the Kaplan-Meier Plotter database. (A) </w:t>
      </w:r>
      <w:r w:rsidRPr="00706C4D">
        <w:rPr>
          <w:rFonts w:ascii="Times New Roman" w:hAnsi="Times New Roman" w:cs="Times New Roman"/>
          <w:sz w:val="20"/>
          <w:szCs w:val="20"/>
        </w:rPr>
        <w:t>OS curves of BLCA.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(B) </w:t>
      </w:r>
      <w:r w:rsidRPr="00706C4D">
        <w:rPr>
          <w:rFonts w:ascii="Times New Roman" w:hAnsi="Times New Roman" w:cs="Times New Roman"/>
          <w:sz w:val="20"/>
          <w:szCs w:val="20"/>
        </w:rPr>
        <w:t xml:space="preserve">OS curves of COAD.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>(C)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curves of HNSC.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(D)</w:t>
      </w:r>
      <w:r w:rsidRPr="00706C4D">
        <w:rPr>
          <w:rFonts w:ascii="Times New Roman" w:hAnsi="Times New Roman" w:cs="Times New Roman"/>
          <w:sz w:val="20"/>
          <w:szCs w:val="20"/>
        </w:rPr>
        <w:t xml:space="preserve"> OS curves of LUAD.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(E) </w:t>
      </w:r>
      <w:r w:rsidRPr="00706C4D">
        <w:rPr>
          <w:rFonts w:ascii="Times New Roman" w:hAnsi="Times New Roman" w:cs="Times New Roman"/>
          <w:sz w:val="20"/>
          <w:szCs w:val="20"/>
        </w:rPr>
        <w:t xml:space="preserve">RFS curves of BLCA. 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(F) </w:t>
      </w:r>
      <w:r w:rsidRPr="00706C4D">
        <w:rPr>
          <w:rFonts w:ascii="Times New Roman" w:hAnsi="Times New Roman" w:cs="Times New Roman"/>
          <w:sz w:val="20"/>
          <w:szCs w:val="20"/>
        </w:rPr>
        <w:t>RFS curves of COAD.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(G)</w:t>
      </w:r>
      <w:r w:rsidRPr="00706C4D">
        <w:rPr>
          <w:rFonts w:ascii="Times New Roman" w:hAnsi="Times New Roman" w:cs="Times New Roman"/>
          <w:sz w:val="20"/>
          <w:szCs w:val="20"/>
        </w:rPr>
        <w:t xml:space="preserve"> RFS curves of HNSC.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(H) </w:t>
      </w:r>
      <w:r w:rsidRPr="00706C4D">
        <w:rPr>
          <w:rFonts w:ascii="Times New Roman" w:hAnsi="Times New Roman" w:cs="Times New Roman"/>
          <w:sz w:val="20"/>
          <w:szCs w:val="20"/>
        </w:rPr>
        <w:t>RFS curves of LUAD.</w:t>
      </w:r>
    </w:p>
    <w:p w14:paraId="126CC8EC" w14:textId="77777777" w:rsidR="000738F6" w:rsidRPr="00706C4D" w:rsidRDefault="000738F6" w:rsidP="000738F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6509C">
        <w:rPr>
          <w:rFonts w:ascii="Times New Roman" w:hAnsi="Times New Roman" w:cs="Times New Roman"/>
          <w:i/>
          <w:iCs/>
          <w:sz w:val="20"/>
          <w:szCs w:val="20"/>
        </w:rPr>
        <w:t>FLAD1</w:t>
      </w:r>
      <w:r w:rsidRPr="00706C4D">
        <w:rPr>
          <w:rFonts w:ascii="Times New Roman" w:hAnsi="Times New Roman" w:cs="Times New Roman"/>
          <w:sz w:val="20"/>
          <w:szCs w:val="20"/>
        </w:rPr>
        <w:t>, flavin adenine dinucleotide synthetase 1; BLCA, bladder urothelial carcinoma; COAD, colon adenocarcinoma; HNSC, head, and neck squamous cell carcinoma; LUAD, lung adenocarcinoma; OS, overall survival; RFS, relapse-free survival.</w:t>
      </w:r>
    </w:p>
    <w:p w14:paraId="509AE7C8" w14:textId="4ACF68A3" w:rsidR="00ED6E6C" w:rsidRDefault="000738F6" w:rsidP="00CE37EB">
      <w:pPr>
        <w:jc w:val="left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FAE429D" wp14:editId="38E52BD5">
            <wp:extent cx="5274945" cy="5227955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522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23161" w14:textId="780C987F" w:rsidR="00ED6E6C" w:rsidRDefault="000738F6" w:rsidP="000738F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06C4D">
        <w:rPr>
          <w:rFonts w:ascii="Times New Roman" w:hAnsi="Times New Roman" w:cs="Times New Roman"/>
          <w:b/>
          <w:bCs/>
          <w:sz w:val="20"/>
          <w:szCs w:val="20"/>
        </w:rPr>
        <w:t>Figure S3. Correlation between</w:t>
      </w:r>
      <w:r w:rsidRPr="0046509C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FLAD1</w:t>
      </w:r>
      <w:r w:rsidRPr="00706C4D">
        <w:rPr>
          <w:rFonts w:ascii="Times New Roman" w:hAnsi="Times New Roman" w:cs="Times New Roman"/>
          <w:b/>
          <w:bCs/>
          <w:sz w:val="20"/>
          <w:szCs w:val="20"/>
        </w:rPr>
        <w:t xml:space="preserve"> expression and immune gene markers in the PrognoScan database.</w:t>
      </w:r>
      <w:bookmarkStart w:id="0" w:name="_Hlk61704645"/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738F6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0738F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orrelation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FLAD1 </w:t>
      </w:r>
      <w:r>
        <w:rPr>
          <w:rFonts w:ascii="Times New Roman" w:hAnsi="Times New Roman" w:cs="Times New Roman"/>
          <w:sz w:val="20"/>
          <w:szCs w:val="20"/>
        </w:rPr>
        <w:t xml:space="preserve">expression </w:t>
      </w:r>
      <w:r>
        <w:rPr>
          <w:rFonts w:ascii="Times New Roman" w:hAnsi="Times New Roman" w:cs="Times New Roman"/>
          <w:sz w:val="20"/>
          <w:szCs w:val="20"/>
        </w:rPr>
        <w:t>adjusted</w:t>
      </w:r>
      <w:r>
        <w:rPr>
          <w:rFonts w:ascii="Times New Roman" w:hAnsi="Times New Roman" w:cs="Times New Roman"/>
          <w:sz w:val="20"/>
          <w:szCs w:val="20"/>
        </w:rPr>
        <w:t xml:space="preserve"> by purity.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(B) </w:t>
      </w:r>
      <w:r>
        <w:rPr>
          <w:rFonts w:ascii="Times New Roman" w:hAnsi="Times New Roman" w:cs="Times New Roman"/>
          <w:sz w:val="20"/>
          <w:szCs w:val="20"/>
        </w:rPr>
        <w:t xml:space="preserve">Immune markers of M1 macrophage.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M2 macrophage.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monocyte.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DCs.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NK cells.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exhausted T cells.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Treg cell.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Immune markers of</w:t>
      </w:r>
      <w:r>
        <w:rPr>
          <w:rFonts w:ascii="Times New Roman" w:hAnsi="Times New Roman" w:cs="Times New Roman"/>
          <w:sz w:val="20"/>
          <w:szCs w:val="20"/>
        </w:rPr>
        <w:t xml:space="preserve"> Th1 cells.</w:t>
      </w:r>
    </w:p>
    <w:p w14:paraId="1643497C" w14:textId="50CEB2C8" w:rsidR="000738F6" w:rsidRPr="000738F6" w:rsidRDefault="000738F6" w:rsidP="000738F6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 w:hint="eastAsia"/>
          <w:sz w:val="20"/>
          <w:szCs w:val="20"/>
        </w:rPr>
      </w:pPr>
      <w:r w:rsidRPr="00A87A4E">
        <w:rPr>
          <w:rFonts w:ascii="Times New Roman" w:eastAsiaTheme="minorHAnsi" w:hAnsi="Times New Roman" w:cs="Times New Roman"/>
          <w:sz w:val="20"/>
          <w:szCs w:val="20"/>
        </w:rPr>
        <w:t>NK, nature killer cell; DC, dendritic cell; Th, T helper cell</w:t>
      </w:r>
      <w:r>
        <w:rPr>
          <w:rFonts w:ascii="Times New Roman" w:eastAsiaTheme="minorHAnsi" w:hAnsi="Times New Roman" w:cs="Times New Roman"/>
          <w:sz w:val="20"/>
          <w:szCs w:val="20"/>
        </w:rPr>
        <w:t xml:space="preserve">; </w:t>
      </w:r>
      <w:r w:rsidRPr="00A87A4E">
        <w:rPr>
          <w:rFonts w:ascii="Times New Roman" w:eastAsiaTheme="minorHAnsi" w:hAnsi="Times New Roman" w:cs="Times New Roman"/>
          <w:sz w:val="20"/>
          <w:szCs w:val="20"/>
        </w:rPr>
        <w:t>Treg, regulatory T cell.</w:t>
      </w:r>
      <w:bookmarkEnd w:id="0"/>
    </w:p>
    <w:sectPr w:rsidR="000738F6" w:rsidRPr="000738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A3806" w14:textId="77777777" w:rsidR="001B3234" w:rsidRDefault="001B3234" w:rsidP="00CE37EB">
      <w:r>
        <w:separator/>
      </w:r>
    </w:p>
  </w:endnote>
  <w:endnote w:type="continuationSeparator" w:id="0">
    <w:p w14:paraId="31937609" w14:textId="77777777" w:rsidR="001B3234" w:rsidRDefault="001B3234" w:rsidP="00CE3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8A7DD7" w14:textId="77777777" w:rsidR="001B3234" w:rsidRDefault="001B3234" w:rsidP="00CE37EB">
      <w:r>
        <w:separator/>
      </w:r>
    </w:p>
  </w:footnote>
  <w:footnote w:type="continuationSeparator" w:id="0">
    <w:p w14:paraId="114EF9C0" w14:textId="77777777" w:rsidR="001B3234" w:rsidRDefault="001B3234" w:rsidP="00CE37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zMbMwMzMwN7S0NDFS0lEKTi0uzszPAykwrgUALzaEEiwAAAA="/>
  </w:docVars>
  <w:rsids>
    <w:rsidRoot w:val="00083D56"/>
    <w:rsid w:val="000738F6"/>
    <w:rsid w:val="00083D56"/>
    <w:rsid w:val="000D3661"/>
    <w:rsid w:val="001713CA"/>
    <w:rsid w:val="001B3234"/>
    <w:rsid w:val="00266BE2"/>
    <w:rsid w:val="00314E6F"/>
    <w:rsid w:val="004556C4"/>
    <w:rsid w:val="00460D13"/>
    <w:rsid w:val="00472EE8"/>
    <w:rsid w:val="004B57E9"/>
    <w:rsid w:val="004F5171"/>
    <w:rsid w:val="005928CA"/>
    <w:rsid w:val="006E5206"/>
    <w:rsid w:val="006E783F"/>
    <w:rsid w:val="007D1BF0"/>
    <w:rsid w:val="00914BDD"/>
    <w:rsid w:val="009D4499"/>
    <w:rsid w:val="00AB1543"/>
    <w:rsid w:val="00B3172D"/>
    <w:rsid w:val="00B37B8B"/>
    <w:rsid w:val="00CC5AB7"/>
    <w:rsid w:val="00CE37EB"/>
    <w:rsid w:val="00CF31F0"/>
    <w:rsid w:val="00D03518"/>
    <w:rsid w:val="00E7299B"/>
    <w:rsid w:val="00ED6E6C"/>
    <w:rsid w:val="00F0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F40E997"/>
  <w15:chartTrackingRefBased/>
  <w15:docId w15:val="{1F5F5CFE-C752-4D50-AC5C-D197EDC4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7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7E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E520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E52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lei</dc:creator>
  <cp:keywords/>
  <dc:description/>
  <cp:lastModifiedBy>zhang lei</cp:lastModifiedBy>
  <cp:revision>14</cp:revision>
  <dcterms:created xsi:type="dcterms:W3CDTF">2020-10-06T07:13:00Z</dcterms:created>
  <dcterms:modified xsi:type="dcterms:W3CDTF">2021-01-16T07:50:00Z</dcterms:modified>
</cp:coreProperties>
</file>