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35E36" w14:textId="2F190DA4" w:rsidR="00220C27" w:rsidRPr="00176A85" w:rsidRDefault="00220C27" w:rsidP="00EF4BFC">
      <w:pPr>
        <w:widowControl w:val="0"/>
        <w:adjustRightInd w:val="0"/>
        <w:snapToGrid w:val="0"/>
        <w:jc w:val="both"/>
        <w:rPr>
          <w:b/>
          <w:bCs/>
          <w:color w:val="000000" w:themeColor="text1"/>
          <w:sz w:val="28"/>
          <w:szCs w:val="28"/>
        </w:rPr>
      </w:pPr>
      <w:r w:rsidRPr="00176A85">
        <w:rPr>
          <w:b/>
          <w:bCs/>
          <w:color w:val="000000" w:themeColor="text1"/>
          <w:sz w:val="28"/>
          <w:szCs w:val="28"/>
        </w:rPr>
        <w:t>Supplementary Material</w:t>
      </w:r>
    </w:p>
    <w:p w14:paraId="6904F56F" w14:textId="77777777" w:rsidR="00220C27" w:rsidRDefault="00220C27" w:rsidP="00EF4BFC">
      <w:pPr>
        <w:widowControl w:val="0"/>
        <w:adjustRightInd w:val="0"/>
        <w:snapToGrid w:val="0"/>
        <w:jc w:val="both"/>
        <w:rPr>
          <w:color w:val="000000" w:themeColor="text1"/>
        </w:rPr>
      </w:pPr>
    </w:p>
    <w:p w14:paraId="736467DD" w14:textId="291F26C1" w:rsidR="00EF4BFC" w:rsidRPr="00EE313E" w:rsidRDefault="00176A85" w:rsidP="00EF4BFC">
      <w:pPr>
        <w:widowControl w:val="0"/>
        <w:adjustRightInd w:val="0"/>
        <w:snapToGrid w:val="0"/>
        <w:jc w:val="both"/>
        <w:rPr>
          <w:color w:val="000000" w:themeColor="text1"/>
        </w:rPr>
      </w:pPr>
      <w:r w:rsidRPr="00176A85">
        <w:rPr>
          <w:b/>
          <w:bCs/>
          <w:color w:val="000000" w:themeColor="text1"/>
        </w:rPr>
        <w:t>Effects of Pulse Width:</w:t>
      </w:r>
      <w:r>
        <w:rPr>
          <w:color w:val="000000" w:themeColor="text1"/>
        </w:rPr>
        <w:t xml:space="preserve"> </w:t>
      </w:r>
      <w:r w:rsidR="00432A5A">
        <w:rPr>
          <w:color w:val="000000" w:themeColor="text1"/>
        </w:rPr>
        <w:t>Stimulation amplitudes were applied at 12.5, 25, 37.5, 50, 62.5, 75, 87.5% of the side effect threshold for each of the following pulse widths: 40, 60, 100, 120</w:t>
      </w:r>
      <w:r w:rsidR="00432A5A" w:rsidRPr="00456FF1">
        <w:rPr>
          <w:color w:val="000000" w:themeColor="text1"/>
        </w:rPr>
        <w:t>, and 160 µsec</w:t>
      </w:r>
      <w:r w:rsidR="00432A5A">
        <w:rPr>
          <w:color w:val="000000" w:themeColor="text1"/>
        </w:rPr>
        <w:t xml:space="preserve"> (</w:t>
      </w:r>
      <w:r w:rsidR="00432A5A" w:rsidRPr="00432A5A">
        <w:rPr>
          <w:b/>
          <w:bCs/>
          <w:color w:val="000000" w:themeColor="text1"/>
        </w:rPr>
        <w:t>Fig. S1</w:t>
      </w:r>
      <w:r w:rsidR="00432A5A">
        <w:rPr>
          <w:color w:val="000000" w:themeColor="text1"/>
        </w:rPr>
        <w:t>). Within the time range</w:t>
      </w:r>
      <w:r w:rsidR="00456FF1">
        <w:rPr>
          <w:color w:val="000000" w:themeColor="text1"/>
        </w:rPr>
        <w:t>s</w:t>
      </w:r>
      <w:r w:rsidR="00432A5A">
        <w:rPr>
          <w:color w:val="000000" w:themeColor="text1"/>
        </w:rPr>
        <w:t xml:space="preserve"> of the primary and two secondary ECAP features, the </w:t>
      </w:r>
      <w:r w:rsidR="00456FF1">
        <w:rPr>
          <w:color w:val="000000" w:themeColor="text1"/>
        </w:rPr>
        <w:t xml:space="preserve">corresponding </w:t>
      </w:r>
      <w:r w:rsidR="00432A5A">
        <w:rPr>
          <w:color w:val="000000" w:themeColor="text1"/>
        </w:rPr>
        <w:t>maximum RMS value exhibited strength duration curve</w:t>
      </w:r>
      <w:r w:rsidR="0057693C">
        <w:rPr>
          <w:color w:val="000000" w:themeColor="text1"/>
        </w:rPr>
        <w:t>s that were</w:t>
      </w:r>
      <w:r w:rsidR="00432A5A">
        <w:rPr>
          <w:color w:val="000000" w:themeColor="text1"/>
        </w:rPr>
        <w:t xml:space="preserve"> similar </w:t>
      </w:r>
      <w:r w:rsidR="0057693C">
        <w:rPr>
          <w:color w:val="000000" w:themeColor="text1"/>
        </w:rPr>
        <w:t xml:space="preserve">in shape </w:t>
      </w:r>
      <w:r w:rsidR="00432A5A">
        <w:rPr>
          <w:color w:val="000000" w:themeColor="text1"/>
        </w:rPr>
        <w:t>to th</w:t>
      </w:r>
      <w:r w:rsidR="0057693C">
        <w:rPr>
          <w:color w:val="000000" w:themeColor="text1"/>
        </w:rPr>
        <w:t xml:space="preserve">ose observed with stimulation-induced behavioral </w:t>
      </w:r>
      <w:r w:rsidR="00432A5A">
        <w:rPr>
          <w:color w:val="000000" w:themeColor="text1"/>
        </w:rPr>
        <w:t>side effect</w:t>
      </w:r>
      <w:r w:rsidR="0057693C">
        <w:rPr>
          <w:color w:val="000000" w:themeColor="text1"/>
        </w:rPr>
        <w:t xml:space="preserve">s. That is, </w:t>
      </w:r>
      <w:r w:rsidR="00432A5A">
        <w:rPr>
          <w:color w:val="000000" w:themeColor="text1"/>
        </w:rPr>
        <w:t>lower pulse widths requir</w:t>
      </w:r>
      <w:r w:rsidR="0057693C">
        <w:rPr>
          <w:color w:val="000000" w:themeColor="text1"/>
        </w:rPr>
        <w:t>ed</w:t>
      </w:r>
      <w:r w:rsidR="00432A5A">
        <w:rPr>
          <w:color w:val="000000" w:themeColor="text1"/>
        </w:rPr>
        <w:t xml:space="preserve"> larger amounts of stimulation current to achieve the same </w:t>
      </w:r>
      <w:r w:rsidR="00456FF1">
        <w:rPr>
          <w:color w:val="000000" w:themeColor="text1"/>
        </w:rPr>
        <w:t xml:space="preserve">ECAP </w:t>
      </w:r>
      <w:r w:rsidR="00432A5A">
        <w:rPr>
          <w:color w:val="000000" w:themeColor="text1"/>
        </w:rPr>
        <w:t>RMS value</w:t>
      </w:r>
      <w:r w:rsidR="0057693C">
        <w:rPr>
          <w:color w:val="000000" w:themeColor="text1"/>
        </w:rPr>
        <w:t xml:space="preserve"> as </w:t>
      </w:r>
      <w:r w:rsidR="008518B4">
        <w:rPr>
          <w:color w:val="000000" w:themeColor="text1"/>
        </w:rPr>
        <w:t>was observed for longer pulse widths and lower amounts of current</w:t>
      </w:r>
      <w:r w:rsidR="00456FF1">
        <w:rPr>
          <w:color w:val="000000" w:themeColor="text1"/>
        </w:rPr>
        <w:t>.</w:t>
      </w:r>
    </w:p>
    <w:p w14:paraId="6DF18524" w14:textId="77777777" w:rsidR="00EF4BFC" w:rsidRPr="00EE313E" w:rsidRDefault="00EF4BFC" w:rsidP="00EF4BFC">
      <w:pPr>
        <w:widowControl w:val="0"/>
        <w:adjustRightInd w:val="0"/>
        <w:snapToGrid w:val="0"/>
        <w:jc w:val="both"/>
        <w:rPr>
          <w:b/>
          <w:i/>
          <w:color w:val="000000" w:themeColor="text1"/>
        </w:rPr>
      </w:pPr>
    </w:p>
    <w:p w14:paraId="658D99A8" w14:textId="5F1A1E62" w:rsidR="00EF4BFC" w:rsidRPr="00456FF1" w:rsidRDefault="00456FF1" w:rsidP="00EF4BFC">
      <w:pPr>
        <w:widowControl w:val="0"/>
        <w:adjustRightInd w:val="0"/>
        <w:snapToGrid w:val="0"/>
        <w:jc w:val="center"/>
        <w:rPr>
          <w:b/>
          <w:iCs/>
          <w:color w:val="000000" w:themeColor="text1"/>
        </w:rPr>
      </w:pPr>
      <w:r>
        <w:rPr>
          <w:b/>
          <w:iCs/>
          <w:noProof/>
          <w:color w:val="000000" w:themeColor="text1"/>
        </w:rPr>
        <w:drawing>
          <wp:inline distT="0" distB="0" distL="0" distR="0" wp14:anchorId="080C7C2F" wp14:editId="58C0C5D4">
            <wp:extent cx="3429000" cy="3568700"/>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429000" cy="3568700"/>
                    </a:xfrm>
                    <a:prstGeom prst="rect">
                      <a:avLst/>
                    </a:prstGeom>
                  </pic:spPr>
                </pic:pic>
              </a:graphicData>
            </a:graphic>
          </wp:inline>
        </w:drawing>
      </w:r>
    </w:p>
    <w:p w14:paraId="044CAB4F" w14:textId="56E3A4F8" w:rsidR="00EF4BFC" w:rsidRDefault="00EF4BFC" w:rsidP="00EF4BFC">
      <w:pPr>
        <w:widowControl w:val="0"/>
        <w:adjustRightInd w:val="0"/>
        <w:snapToGrid w:val="0"/>
        <w:jc w:val="both"/>
        <w:rPr>
          <w:color w:val="222222"/>
        </w:rPr>
      </w:pPr>
      <w:r w:rsidRPr="00EE313E">
        <w:rPr>
          <w:b/>
          <w:bCs/>
          <w:color w:val="000000" w:themeColor="text1"/>
          <w:sz w:val="22"/>
          <w:szCs w:val="22"/>
        </w:rPr>
        <w:t xml:space="preserve">Figure </w:t>
      </w:r>
      <w:r w:rsidR="00A97EB0">
        <w:rPr>
          <w:b/>
          <w:bCs/>
          <w:color w:val="000000" w:themeColor="text1"/>
        </w:rPr>
        <w:t>S1</w:t>
      </w:r>
      <w:r w:rsidRPr="00EE313E">
        <w:rPr>
          <w:b/>
          <w:bCs/>
          <w:color w:val="000000" w:themeColor="text1"/>
          <w:sz w:val="22"/>
          <w:szCs w:val="22"/>
        </w:rPr>
        <w:t>.</w:t>
      </w:r>
      <w:r w:rsidRPr="00EE313E">
        <w:rPr>
          <w:color w:val="000000" w:themeColor="text1"/>
          <w:sz w:val="22"/>
          <w:szCs w:val="22"/>
        </w:rPr>
        <w:t xml:space="preserve"> </w:t>
      </w:r>
      <w:r w:rsidRPr="00EE313E">
        <w:rPr>
          <w:color w:val="000000" w:themeColor="text1"/>
        </w:rPr>
        <w:t>ECAP responses to varying pulse widths. (</w:t>
      </w:r>
      <w:r w:rsidRPr="00EF4BFC">
        <w:rPr>
          <w:b/>
          <w:bCs/>
          <w:color w:val="000000" w:themeColor="text1"/>
        </w:rPr>
        <w:t>a</w:t>
      </w:r>
      <w:r w:rsidRPr="00EE313E">
        <w:rPr>
          <w:color w:val="000000" w:themeColor="text1"/>
        </w:rPr>
        <w:t>) L</w:t>
      </w:r>
      <w:r w:rsidRPr="00EE313E">
        <w:rPr>
          <w:color w:val="222222"/>
        </w:rPr>
        <w:t xml:space="preserve">ead configurations for each subject with the stimulating electrode shown in red and the recording site shown in blue: 2B/2C for </w:t>
      </w:r>
      <w:r w:rsidR="008518B4">
        <w:rPr>
          <w:color w:val="222222"/>
        </w:rPr>
        <w:t>S</w:t>
      </w:r>
      <w:r w:rsidRPr="00EE313E">
        <w:rPr>
          <w:color w:val="222222"/>
        </w:rPr>
        <w:t xml:space="preserve">ubject Az and 2B/1B for </w:t>
      </w:r>
      <w:r w:rsidR="008518B4">
        <w:rPr>
          <w:color w:val="222222"/>
        </w:rPr>
        <w:t>S</w:t>
      </w:r>
      <w:r w:rsidRPr="00EE313E">
        <w:rPr>
          <w:color w:val="222222"/>
        </w:rPr>
        <w:t>ubject So. (</w:t>
      </w:r>
      <w:r>
        <w:rPr>
          <w:b/>
          <w:bCs/>
          <w:color w:val="222222"/>
        </w:rPr>
        <w:t>b</w:t>
      </w:r>
      <w:r w:rsidRPr="00EE313E">
        <w:rPr>
          <w:color w:val="222222"/>
        </w:rPr>
        <w:t xml:space="preserve">) </w:t>
      </w:r>
      <w:r w:rsidR="008518B4">
        <w:rPr>
          <w:color w:val="222222"/>
        </w:rPr>
        <w:t>Stimulation amplitudes tested across five pulse widths and eight current levels including the side effect threshold</w:t>
      </w:r>
      <w:r w:rsidRPr="00EE313E">
        <w:rPr>
          <w:color w:val="222222"/>
        </w:rPr>
        <w:t>. (</w:t>
      </w:r>
      <w:r w:rsidRPr="00EF4BFC">
        <w:rPr>
          <w:b/>
          <w:bCs/>
          <w:color w:val="222222"/>
        </w:rPr>
        <w:t>c</w:t>
      </w:r>
      <w:r w:rsidRPr="00EE313E">
        <w:rPr>
          <w:color w:val="222222"/>
        </w:rPr>
        <w:t xml:space="preserve">) </w:t>
      </w:r>
      <w:r w:rsidR="008518B4">
        <w:rPr>
          <w:color w:val="222222"/>
        </w:rPr>
        <w:t>Stimulation amplitudes and pulse widths necessary to achieve the same primary or secondary f</w:t>
      </w:r>
      <w:r w:rsidRPr="00EE313E">
        <w:rPr>
          <w:color w:val="222222"/>
        </w:rPr>
        <w:t>eature RMS values</w:t>
      </w:r>
      <w:r w:rsidR="008518B4">
        <w:rPr>
          <w:color w:val="222222"/>
        </w:rPr>
        <w:t xml:space="preserve"> within the ECAP response.</w:t>
      </w:r>
    </w:p>
    <w:p w14:paraId="1E5CFBAB" w14:textId="2D43B0D7" w:rsidR="00176A85" w:rsidRDefault="00176A85" w:rsidP="00EF4BFC">
      <w:pPr>
        <w:widowControl w:val="0"/>
        <w:adjustRightInd w:val="0"/>
        <w:snapToGrid w:val="0"/>
        <w:jc w:val="both"/>
        <w:rPr>
          <w:b/>
          <w:i/>
          <w:color w:val="000000" w:themeColor="text1"/>
        </w:rPr>
      </w:pPr>
    </w:p>
    <w:p w14:paraId="18E3E9F8" w14:textId="321D043E" w:rsidR="00176A85" w:rsidRDefault="00176A85" w:rsidP="00EF4BFC">
      <w:pPr>
        <w:widowControl w:val="0"/>
        <w:adjustRightInd w:val="0"/>
        <w:snapToGrid w:val="0"/>
        <w:jc w:val="both"/>
        <w:rPr>
          <w:color w:val="000000" w:themeColor="text1"/>
        </w:rPr>
      </w:pPr>
      <w:r w:rsidRPr="00176A85">
        <w:rPr>
          <w:b/>
          <w:bCs/>
          <w:color w:val="000000" w:themeColor="text1"/>
        </w:rPr>
        <w:t>ECAP Spatial Heterogeneity:</w:t>
      </w:r>
      <w:r>
        <w:rPr>
          <w:color w:val="000000" w:themeColor="text1"/>
        </w:rPr>
        <w:t xml:space="preserve"> C</w:t>
      </w:r>
      <w:r w:rsidRPr="00EE313E">
        <w:rPr>
          <w:color w:val="000000" w:themeColor="text1"/>
        </w:rPr>
        <w:t xml:space="preserve">hanges </w:t>
      </w:r>
      <w:r>
        <w:rPr>
          <w:color w:val="000000" w:themeColor="text1"/>
        </w:rPr>
        <w:t xml:space="preserve">in stimulation amplitude affected the </w:t>
      </w:r>
      <w:r w:rsidRPr="00EE313E">
        <w:rPr>
          <w:color w:val="000000" w:themeColor="text1"/>
        </w:rPr>
        <w:t xml:space="preserve">spatial and temporal arrangement of dipoles generated by DBS </w:t>
      </w:r>
      <w:r>
        <w:rPr>
          <w:color w:val="000000" w:themeColor="text1"/>
        </w:rPr>
        <w:t xml:space="preserve">as shown for Subject So </w:t>
      </w:r>
      <w:r w:rsidRPr="00EE313E">
        <w:rPr>
          <w:color w:val="000000" w:themeColor="text1"/>
        </w:rPr>
        <w:t>(</w:t>
      </w:r>
      <w:r w:rsidRPr="00EE313E">
        <w:rPr>
          <w:b/>
          <w:color w:val="000000" w:themeColor="text1"/>
        </w:rPr>
        <w:t xml:space="preserve">Fig. </w:t>
      </w:r>
      <w:r>
        <w:rPr>
          <w:b/>
          <w:color w:val="000000" w:themeColor="text1"/>
        </w:rPr>
        <w:t>S2</w:t>
      </w:r>
      <w:r w:rsidRPr="00EE313E">
        <w:rPr>
          <w:color w:val="000000" w:themeColor="text1"/>
        </w:rPr>
        <w:t>)</w:t>
      </w:r>
      <w:r>
        <w:rPr>
          <w:color w:val="000000" w:themeColor="text1"/>
        </w:rPr>
        <w:t xml:space="preserve">. </w:t>
      </w:r>
      <w:r w:rsidRPr="00EE313E">
        <w:rPr>
          <w:color w:val="000000" w:themeColor="text1"/>
        </w:rPr>
        <w:t xml:space="preserve">At low amplitude, all recording channels </w:t>
      </w:r>
      <w:r>
        <w:rPr>
          <w:color w:val="000000" w:themeColor="text1"/>
        </w:rPr>
        <w:t>exhibited</w:t>
      </w:r>
      <w:r w:rsidRPr="00EE313E">
        <w:rPr>
          <w:color w:val="000000" w:themeColor="text1"/>
        </w:rPr>
        <w:t xml:space="preserve"> similar </w:t>
      </w:r>
      <w:r>
        <w:rPr>
          <w:color w:val="000000" w:themeColor="text1"/>
        </w:rPr>
        <w:t>secondary feature responses</w:t>
      </w:r>
      <w:r w:rsidRPr="00EE313E">
        <w:rPr>
          <w:color w:val="000000" w:themeColor="text1"/>
        </w:rPr>
        <w:t xml:space="preserve">, but as stimulation amplitude increases, a dipole between the STN and </w:t>
      </w:r>
      <w:r>
        <w:rPr>
          <w:color w:val="000000" w:themeColor="text1"/>
        </w:rPr>
        <w:t>LF</w:t>
      </w:r>
      <w:r w:rsidRPr="00EE313E">
        <w:rPr>
          <w:color w:val="000000" w:themeColor="text1"/>
        </w:rPr>
        <w:t xml:space="preserve"> recording sites appeared, noted by the flipping of polarity of </w:t>
      </w:r>
      <w:r>
        <w:rPr>
          <w:color w:val="000000" w:themeColor="text1"/>
        </w:rPr>
        <w:t>some</w:t>
      </w:r>
      <w:r w:rsidRPr="00EE313E">
        <w:rPr>
          <w:color w:val="000000" w:themeColor="text1"/>
        </w:rPr>
        <w:t xml:space="preserve"> ECAP features between those locations. The strength of the dipole increased with increased stimulation amplitude, while the time delay of the dipole also changed in the recording. Upon reaching or exceeding side effect threshold (650</w:t>
      </w:r>
      <w:r>
        <w:rPr>
          <w:color w:val="000000" w:themeColor="text1"/>
        </w:rPr>
        <w:t>µA</w:t>
      </w:r>
      <w:r w:rsidRPr="00EE313E">
        <w:rPr>
          <w:color w:val="000000" w:themeColor="text1"/>
        </w:rPr>
        <w:t xml:space="preserve"> in this case), the dipole became unstable or moved in space such that all recording channels grew together once more, though with differing ECAP response amplitudes.</w:t>
      </w:r>
    </w:p>
    <w:p w14:paraId="1E389FB5" w14:textId="77777777" w:rsidR="00391F84" w:rsidRDefault="00391F84" w:rsidP="00EF4BFC">
      <w:pPr>
        <w:widowControl w:val="0"/>
        <w:adjustRightInd w:val="0"/>
        <w:snapToGrid w:val="0"/>
        <w:jc w:val="both"/>
        <w:rPr>
          <w:b/>
          <w:i/>
          <w:color w:val="000000" w:themeColor="text1"/>
        </w:rPr>
      </w:pPr>
    </w:p>
    <w:p w14:paraId="0B5A5A76" w14:textId="32EEC460" w:rsidR="00176A85" w:rsidRPr="00176A85" w:rsidRDefault="00176A85" w:rsidP="00176A85">
      <w:pPr>
        <w:widowControl w:val="0"/>
        <w:adjustRightInd w:val="0"/>
        <w:snapToGrid w:val="0"/>
        <w:jc w:val="center"/>
        <w:rPr>
          <w:b/>
          <w:iCs/>
          <w:color w:val="000000" w:themeColor="text1"/>
        </w:rPr>
      </w:pPr>
      <w:r>
        <w:rPr>
          <w:b/>
          <w:iCs/>
          <w:noProof/>
          <w:color w:val="000000" w:themeColor="text1"/>
        </w:rPr>
        <w:drawing>
          <wp:inline distT="0" distB="0" distL="0" distR="0" wp14:anchorId="0CF0757A" wp14:editId="07D46B9E">
            <wp:extent cx="4876800" cy="2349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76800" cy="2349500"/>
                    </a:xfrm>
                    <a:prstGeom prst="rect">
                      <a:avLst/>
                    </a:prstGeom>
                  </pic:spPr>
                </pic:pic>
              </a:graphicData>
            </a:graphic>
          </wp:inline>
        </w:drawing>
      </w:r>
    </w:p>
    <w:p w14:paraId="2DDD4B1C" w14:textId="408360AD" w:rsidR="00176A85" w:rsidRPr="00EE313E" w:rsidRDefault="00176A85" w:rsidP="00176A85">
      <w:pPr>
        <w:widowControl w:val="0"/>
        <w:adjustRightInd w:val="0"/>
        <w:snapToGrid w:val="0"/>
        <w:jc w:val="both"/>
        <w:rPr>
          <w:b/>
          <w:color w:val="000000" w:themeColor="text1"/>
        </w:rPr>
      </w:pPr>
      <w:r w:rsidRPr="00EE313E">
        <w:rPr>
          <w:b/>
          <w:bCs/>
          <w:color w:val="000000" w:themeColor="text1"/>
          <w:sz w:val="22"/>
          <w:szCs w:val="22"/>
        </w:rPr>
        <w:t xml:space="preserve">Figure </w:t>
      </w:r>
      <w:r>
        <w:rPr>
          <w:b/>
          <w:bCs/>
          <w:color w:val="000000" w:themeColor="text1"/>
        </w:rPr>
        <w:t>S2</w:t>
      </w:r>
      <w:r w:rsidRPr="00EE313E">
        <w:rPr>
          <w:b/>
          <w:bCs/>
          <w:color w:val="000000" w:themeColor="text1"/>
          <w:sz w:val="22"/>
          <w:szCs w:val="22"/>
        </w:rPr>
        <w:t>.</w:t>
      </w:r>
      <w:r w:rsidRPr="00EE313E">
        <w:rPr>
          <w:color w:val="000000" w:themeColor="text1"/>
          <w:sz w:val="22"/>
          <w:szCs w:val="22"/>
        </w:rPr>
        <w:t xml:space="preserve"> </w:t>
      </w:r>
      <w:r w:rsidRPr="00EE313E">
        <w:rPr>
          <w:color w:val="000000" w:themeColor="text1"/>
        </w:rPr>
        <w:t>Spatiotemporal changes in ECAP features with increasing stimulation amplitude</w:t>
      </w:r>
      <w:r>
        <w:rPr>
          <w:color w:val="000000" w:themeColor="text1"/>
        </w:rPr>
        <w:t xml:space="preserve"> in Subject So</w:t>
      </w:r>
      <w:r w:rsidRPr="00EE313E">
        <w:rPr>
          <w:color w:val="000000" w:themeColor="text1"/>
        </w:rPr>
        <w:t xml:space="preserve">. </w:t>
      </w:r>
      <w:r w:rsidRPr="00EE313E">
        <w:rPr>
          <w:color w:val="222222"/>
        </w:rPr>
        <w:t>ECAP responses in each recording channel and a single stimulation site (e5) to increasing stimulation amplitudes (applied in a randomized order over a single recording session). Side effect threshold for the stimulation site was 650</w:t>
      </w:r>
      <w:r>
        <w:rPr>
          <w:color w:val="222222"/>
        </w:rPr>
        <w:t>µA</w:t>
      </w:r>
      <w:r w:rsidRPr="00EE313E">
        <w:rPr>
          <w:color w:val="222222"/>
        </w:rPr>
        <w:t>. A dipole was present between rows 1/2 (reds) and 3/4 (blues) from 325</w:t>
      </w:r>
      <w:r>
        <w:rPr>
          <w:color w:val="222222"/>
        </w:rPr>
        <w:t>µA</w:t>
      </w:r>
      <w:r w:rsidRPr="00EE313E">
        <w:rPr>
          <w:color w:val="222222"/>
        </w:rPr>
        <w:t xml:space="preserve"> to 812.5</w:t>
      </w:r>
      <w:r>
        <w:rPr>
          <w:color w:val="222222"/>
        </w:rPr>
        <w:t>µA</w:t>
      </w:r>
      <w:r w:rsidRPr="00EE313E">
        <w:rPr>
          <w:color w:val="222222"/>
        </w:rPr>
        <w:t>. Color grid represents positions of recording sites on lead (unwrapped for 2D representation). O marker indicates an open channel, and S marker indicates the stimulation site.</w:t>
      </w:r>
    </w:p>
    <w:p w14:paraId="0F0A41A9" w14:textId="77777777" w:rsidR="009738D3" w:rsidRDefault="009738D3"/>
    <w:sectPr w:rsidR="009738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FC"/>
    <w:rsid w:val="000E3932"/>
    <w:rsid w:val="00176A85"/>
    <w:rsid w:val="00220C27"/>
    <w:rsid w:val="00391F84"/>
    <w:rsid w:val="00432A5A"/>
    <w:rsid w:val="00456FF1"/>
    <w:rsid w:val="00462584"/>
    <w:rsid w:val="0057693C"/>
    <w:rsid w:val="008518B4"/>
    <w:rsid w:val="008B3946"/>
    <w:rsid w:val="009738D3"/>
    <w:rsid w:val="00A62A62"/>
    <w:rsid w:val="00A97EB0"/>
    <w:rsid w:val="00B34475"/>
    <w:rsid w:val="00EF4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EF538D"/>
  <w15:chartTrackingRefBased/>
  <w15:docId w15:val="{28EA881F-6BEA-0248-87CC-EEB3E0FA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BF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97EB0"/>
    <w:rPr>
      <w:sz w:val="16"/>
      <w:szCs w:val="16"/>
    </w:rPr>
  </w:style>
  <w:style w:type="paragraph" w:styleId="CommentText">
    <w:name w:val="annotation text"/>
    <w:basedOn w:val="Normal"/>
    <w:link w:val="CommentTextChar"/>
    <w:uiPriority w:val="99"/>
    <w:semiHidden/>
    <w:unhideWhenUsed/>
    <w:rsid w:val="00A97EB0"/>
    <w:rPr>
      <w:sz w:val="20"/>
      <w:szCs w:val="20"/>
    </w:rPr>
  </w:style>
  <w:style w:type="character" w:customStyle="1" w:styleId="CommentTextChar">
    <w:name w:val="Comment Text Char"/>
    <w:basedOn w:val="DefaultParagraphFont"/>
    <w:link w:val="CommentText"/>
    <w:uiPriority w:val="99"/>
    <w:semiHidden/>
    <w:rsid w:val="00A97E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97EB0"/>
    <w:rPr>
      <w:b/>
      <w:bCs/>
    </w:rPr>
  </w:style>
  <w:style w:type="character" w:customStyle="1" w:styleId="CommentSubjectChar">
    <w:name w:val="Comment Subject Char"/>
    <w:basedOn w:val="CommentTextChar"/>
    <w:link w:val="CommentSubject"/>
    <w:uiPriority w:val="99"/>
    <w:semiHidden/>
    <w:rsid w:val="00A97EB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 Johnson</dc:creator>
  <cp:keywords/>
  <dc:description/>
  <cp:lastModifiedBy>Matthew D Johnson</cp:lastModifiedBy>
  <cp:revision>7</cp:revision>
  <dcterms:created xsi:type="dcterms:W3CDTF">2022-08-10T18:11:00Z</dcterms:created>
  <dcterms:modified xsi:type="dcterms:W3CDTF">2022-08-15T01:51:00Z</dcterms:modified>
</cp:coreProperties>
</file>