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BD5" w:rsidRDefault="002D6BD5" w:rsidP="002D6BD5">
      <w:pPr>
        <w:adjustRightInd w:val="0"/>
        <w:snapToGrid w:val="0"/>
        <w:spacing w:before="120" w:after="120"/>
        <w:ind w:firstLine="480"/>
        <w:rPr>
          <w:rFonts w:ascii="Times New Roman" w:eastAsia="SimSu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SimSun" w:hAnsi="Times New Roman" w:cs="Times New Roman"/>
          <w:sz w:val="24"/>
          <w:szCs w:val="24"/>
        </w:rPr>
        <w:t>A</w:t>
      </w:r>
      <w:r w:rsidRPr="00DF239A">
        <w:rPr>
          <w:rFonts w:ascii="Times New Roman" w:eastAsia="SimSun" w:hAnsi="Times New Roman" w:cs="Times New Roman"/>
          <w:sz w:val="24"/>
          <w:szCs w:val="24"/>
        </w:rPr>
        <w:t xml:space="preserve">ppendix 1 specific </w:t>
      </w:r>
      <w:r>
        <w:rPr>
          <w:rFonts w:ascii="Times New Roman" w:eastAsia="SimSun" w:hAnsi="Times New Roman" w:cs="Times New Roman" w:hint="eastAsia"/>
          <w:sz w:val="24"/>
          <w:szCs w:val="24"/>
        </w:rPr>
        <w:t>CSS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DF239A">
        <w:rPr>
          <w:rFonts w:ascii="Times New Roman" w:eastAsia="SimSun" w:hAnsi="Times New Roman" w:cs="Times New Roman"/>
          <w:sz w:val="24"/>
          <w:szCs w:val="24"/>
        </w:rPr>
        <w:t>classification contents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2D6BD5" w:rsidRPr="00825E55" w:rsidTr="00E849A0">
        <w:tc>
          <w:tcPr>
            <w:tcW w:w="2074" w:type="dxa"/>
            <w:tcBorders>
              <w:top w:val="single" w:sz="18" w:space="0" w:color="auto"/>
              <w:bottom w:val="single" w:sz="4" w:space="0" w:color="auto"/>
            </w:tcBorders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 w:hint="eastAsia"/>
                <w:sz w:val="24"/>
                <w:szCs w:val="24"/>
              </w:rPr>
              <w:t>Location</w:t>
            </w:r>
          </w:p>
        </w:tc>
        <w:tc>
          <w:tcPr>
            <w:tcW w:w="2074" w:type="dxa"/>
            <w:tcBorders>
              <w:top w:val="single" w:sz="18" w:space="0" w:color="auto"/>
              <w:bottom w:val="single" w:sz="4" w:space="0" w:color="auto"/>
            </w:tcBorders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flat surface</w:t>
            </w:r>
          </w:p>
        </w:tc>
        <w:tc>
          <w:tcPr>
            <w:tcW w:w="2074" w:type="dxa"/>
            <w:tcBorders>
              <w:top w:val="single" w:sz="18" w:space="0" w:color="auto"/>
              <w:bottom w:val="single" w:sz="4" w:space="0" w:color="auto"/>
            </w:tcBorders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electronic product</w:t>
            </w:r>
          </w:p>
        </w:tc>
        <w:tc>
          <w:tcPr>
            <w:tcW w:w="2074" w:type="dxa"/>
            <w:tcBorders>
              <w:top w:val="single" w:sz="18" w:space="0" w:color="auto"/>
              <w:bottom w:val="single" w:sz="4" w:space="0" w:color="auto"/>
            </w:tcBorders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Hand contact with high frequency parts</w:t>
            </w:r>
          </w:p>
        </w:tc>
      </w:tr>
      <w:tr w:rsidR="002D6BD5" w:rsidRPr="00D22F94" w:rsidTr="00E849A0">
        <w:tc>
          <w:tcPr>
            <w:tcW w:w="2074" w:type="dxa"/>
            <w:tcBorders>
              <w:top w:val="single" w:sz="4" w:space="0" w:color="auto"/>
            </w:tcBorders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isolation room</w:t>
            </w:r>
            <w:r>
              <w:rPr>
                <w:rFonts w:eastAsia="仿宋"/>
                <w:sz w:val="24"/>
                <w:szCs w:val="24"/>
              </w:rPr>
              <w:t xml:space="preserve"> (10)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Bed surface, chair surface, consulting room table top, garbage can surface, wash basin surface, computer screen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Keyboard, telephone button, mouse, handset handle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Chair armrest, inner / outer door handle, faucet, switch, sterilizer</w:t>
            </w: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Hall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Chair surface, hall machine surface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Machine card swiping place, report exit, chair armrest</w:t>
            </w: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infusion room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Chair surface, bar counter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Inner / outer door handle, infusion rod</w:t>
            </w: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pre inspection platform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>
              <w:rPr>
                <w:rFonts w:eastAsia="仿宋"/>
                <w:sz w:val="18"/>
                <w:szCs w:val="18"/>
              </w:rPr>
              <w:t xml:space="preserve">Table </w:t>
            </w:r>
            <w:r w:rsidRPr="00D22F94">
              <w:rPr>
                <w:rFonts w:eastAsia="仿宋"/>
                <w:sz w:val="18"/>
                <w:szCs w:val="18"/>
              </w:rPr>
              <w:t>top, chair surface, screen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Mouse, keyboard, card reader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Chair armrest, sterilizer</w:t>
            </w: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Nucleic acid sampling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Window, table top, side wall, door curtain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Sterilizer, bar code machine, inner / outer door handle</w:t>
            </w: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toilets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3 faucets, sterilizer</w:t>
            </w:r>
          </w:p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Wash basin, 3 countertops, garbage can surface, mirror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Laboratory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Windows, countertops, screens, seats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Bar code machine, reporting machine, card reader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Sterilizer</w:t>
            </w: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Registration office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Window, table, screen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Credit card machine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Sterilizer</w:t>
            </w:r>
          </w:p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pharmacy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Window, table, screen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Credit card machine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Sterilizer</w:t>
            </w: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lastRenderedPageBreak/>
              <w:t>Nurse station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Keyboard, mouse, telephone keys, handset handle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screen</w:t>
            </w:r>
          </w:p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Sterilizer</w:t>
            </w:r>
          </w:p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</w:tr>
      <w:tr w:rsidR="002D6BD5" w:rsidRPr="00D22F94" w:rsidTr="00E849A0">
        <w:tc>
          <w:tcPr>
            <w:tcW w:w="2074" w:type="dxa"/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Baby Care Room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Table</w:t>
            </w:r>
            <w:r w:rsidRPr="00D22F94">
              <w:rPr>
                <w:rFonts w:eastAsia="仿宋" w:hint="eastAsia"/>
                <w:sz w:val="18"/>
                <w:szCs w:val="18"/>
              </w:rPr>
              <w:t>,</w:t>
            </w:r>
            <w:r w:rsidRPr="00D22F94">
              <w:rPr>
                <w:rFonts w:eastAsia="仿宋"/>
                <w:sz w:val="18"/>
                <w:szCs w:val="18"/>
              </w:rPr>
              <w:t xml:space="preserve"> chair</w:t>
            </w: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</w:p>
        </w:tc>
        <w:tc>
          <w:tcPr>
            <w:tcW w:w="2074" w:type="dxa"/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Inner / outer door handle and window handle</w:t>
            </w:r>
          </w:p>
        </w:tc>
      </w:tr>
      <w:tr w:rsidR="002D6BD5" w:rsidRPr="00D22F94" w:rsidTr="00E849A0">
        <w:tc>
          <w:tcPr>
            <w:tcW w:w="2074" w:type="dxa"/>
            <w:tcBorders>
              <w:bottom w:val="single" w:sz="18" w:space="0" w:color="auto"/>
            </w:tcBorders>
          </w:tcPr>
          <w:p w:rsidR="002D6BD5" w:rsidRPr="00825E55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24"/>
                <w:szCs w:val="24"/>
              </w:rPr>
            </w:pPr>
            <w:r w:rsidRPr="00825E55">
              <w:rPr>
                <w:rFonts w:eastAsia="仿宋"/>
                <w:sz w:val="24"/>
                <w:szCs w:val="24"/>
              </w:rPr>
              <w:t>Emergency room</w:t>
            </w:r>
          </w:p>
        </w:tc>
        <w:tc>
          <w:tcPr>
            <w:tcW w:w="2074" w:type="dxa"/>
            <w:tcBorders>
              <w:bottom w:val="single" w:sz="18" w:space="0" w:color="auto"/>
            </w:tcBorders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Bed surface, chair surface, consulting room table top, garbage can surface, wash basin surface, computer screen</w:t>
            </w:r>
          </w:p>
        </w:tc>
        <w:tc>
          <w:tcPr>
            <w:tcW w:w="2074" w:type="dxa"/>
            <w:tcBorders>
              <w:bottom w:val="single" w:sz="18" w:space="0" w:color="auto"/>
            </w:tcBorders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Keyboard, telephone button, mouse, handset handle</w:t>
            </w:r>
          </w:p>
        </w:tc>
        <w:tc>
          <w:tcPr>
            <w:tcW w:w="2074" w:type="dxa"/>
            <w:tcBorders>
              <w:bottom w:val="single" w:sz="18" w:space="0" w:color="auto"/>
            </w:tcBorders>
          </w:tcPr>
          <w:p w:rsidR="002D6BD5" w:rsidRPr="00D22F94" w:rsidRDefault="002D6BD5" w:rsidP="00E849A0">
            <w:pPr>
              <w:adjustRightInd w:val="0"/>
              <w:snapToGrid w:val="0"/>
              <w:spacing w:before="120" w:after="120"/>
              <w:ind w:firstLineChars="0" w:firstLine="0"/>
              <w:rPr>
                <w:rFonts w:eastAsia="仿宋"/>
                <w:sz w:val="18"/>
                <w:szCs w:val="18"/>
              </w:rPr>
            </w:pPr>
            <w:r w:rsidRPr="00D22F94">
              <w:rPr>
                <w:rFonts w:eastAsia="仿宋"/>
                <w:sz w:val="18"/>
                <w:szCs w:val="18"/>
              </w:rPr>
              <w:t>Chair armrest, inner / outer door handle, faucet, switch, sterilizer</w:t>
            </w:r>
          </w:p>
        </w:tc>
      </w:tr>
    </w:tbl>
    <w:p w:rsidR="00FD35F9" w:rsidRDefault="00FD35F9">
      <w:pPr>
        <w:spacing w:before="120" w:after="120"/>
        <w:ind w:firstLine="420"/>
      </w:pPr>
    </w:p>
    <w:sectPr w:rsidR="00FD35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icrosoft YaHei Light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BD5"/>
    <w:rsid w:val="002D6BD5"/>
    <w:rsid w:val="007024FF"/>
    <w:rsid w:val="007E6D72"/>
    <w:rsid w:val="00B00AE0"/>
    <w:rsid w:val="00FD3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BD2FAB-FC67-44EA-AA88-4567AF48A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6BD5"/>
    <w:pPr>
      <w:spacing w:beforeLines="50" w:before="50" w:afterLines="50" w:after="50" w:line="360" w:lineRule="auto"/>
      <w:ind w:firstLineChars="200" w:firstLine="200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2D6BD5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Banginwar, Shamal</dc:creator>
  <cp:keywords/>
  <dc:description/>
  <cp:lastModifiedBy>Banginwar, Shamal</cp:lastModifiedBy>
  <cp:revision>2</cp:revision>
  <dcterms:created xsi:type="dcterms:W3CDTF">2022-08-19T06:59:00Z</dcterms:created>
  <dcterms:modified xsi:type="dcterms:W3CDTF">2022-08-19T07:03:00Z</dcterms:modified>
</cp:coreProperties>
</file>