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8BE" w:rsidRPr="005C2E61" w:rsidRDefault="00CB68BE" w:rsidP="00294655">
      <w:pPr>
        <w:pStyle w:val="1"/>
        <w:wordWrap/>
        <w:spacing w:line="480" w:lineRule="auto"/>
        <w:rPr>
          <w:rFonts w:ascii="Times New Roman" w:eastAsia="맑은 고딕" w:hAnsi="Times New Roman"/>
          <w:b/>
          <w:sz w:val="24"/>
        </w:rPr>
      </w:pPr>
      <w:r w:rsidRPr="005C2E61">
        <w:rPr>
          <w:rFonts w:ascii="Times New Roman" w:eastAsia="맑은 고딕" w:hAnsi="Times New Roman" w:hint="eastAsia"/>
          <w:b/>
          <w:sz w:val="24"/>
        </w:rPr>
        <w:t>S</w:t>
      </w:r>
      <w:bookmarkStart w:id="0" w:name="_GoBack"/>
      <w:bookmarkEnd w:id="0"/>
      <w:r w:rsidRPr="005C2E61">
        <w:rPr>
          <w:rFonts w:ascii="Times New Roman" w:eastAsia="맑은 고딕" w:hAnsi="Times New Roman" w:hint="eastAsia"/>
          <w:b/>
          <w:sz w:val="24"/>
        </w:rPr>
        <w:t>upplementa</w:t>
      </w:r>
      <w:r w:rsidR="00DC7414" w:rsidRPr="005C2E61">
        <w:rPr>
          <w:rFonts w:ascii="Times New Roman" w:eastAsia="맑은 고딕" w:hAnsi="Times New Roman" w:hint="eastAsia"/>
          <w:b/>
          <w:sz w:val="24"/>
        </w:rPr>
        <w:t>ry</w:t>
      </w:r>
      <w:r w:rsidRPr="005C2E61">
        <w:rPr>
          <w:rFonts w:ascii="Times New Roman" w:eastAsia="맑은 고딕" w:hAnsi="Times New Roman" w:hint="eastAsia"/>
          <w:b/>
          <w:sz w:val="24"/>
        </w:rPr>
        <w:t xml:space="preserve"> m</w:t>
      </w:r>
      <w:r w:rsidRPr="005C2E61">
        <w:rPr>
          <w:rFonts w:ascii="Times New Roman" w:eastAsia="맑은 고딕" w:hAnsi="Times New Roman"/>
          <w:b/>
          <w:sz w:val="24"/>
        </w:rPr>
        <w:t>aterials and methods</w:t>
      </w:r>
    </w:p>
    <w:p w:rsidR="000E1ED9" w:rsidRDefault="000E1ED9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294655" w:rsidRDefault="00294655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Flow </w:t>
      </w:r>
      <w:proofErr w:type="spellStart"/>
      <w:r>
        <w:rPr>
          <w:rFonts w:ascii="Times New Roman" w:hAnsi="Times New Roman" w:hint="eastAsia"/>
          <w:b/>
          <w:sz w:val="24"/>
          <w:szCs w:val="24"/>
        </w:rPr>
        <w:t>cytome</w:t>
      </w:r>
      <w:r w:rsidR="00A5187D">
        <w:rPr>
          <w:rFonts w:ascii="Times New Roman" w:hAnsi="Times New Roman" w:hint="eastAsia"/>
          <w:b/>
          <w:sz w:val="24"/>
          <w:szCs w:val="24"/>
        </w:rPr>
        <w:t>t</w:t>
      </w:r>
      <w:r>
        <w:rPr>
          <w:rFonts w:ascii="Times New Roman" w:hAnsi="Times New Roman" w:hint="eastAsia"/>
          <w:b/>
          <w:sz w:val="24"/>
          <w:szCs w:val="24"/>
        </w:rPr>
        <w:t>ric</w:t>
      </w:r>
      <w:proofErr w:type="spellEnd"/>
      <w:r>
        <w:rPr>
          <w:rFonts w:ascii="Times New Roman" w:hAnsi="Times New Roman" w:hint="eastAsia"/>
          <w:b/>
          <w:sz w:val="24"/>
          <w:szCs w:val="24"/>
        </w:rPr>
        <w:t xml:space="preserve"> analysis of </w:t>
      </w:r>
      <w:proofErr w:type="spellStart"/>
      <w:r w:rsidR="00554030" w:rsidRPr="00554030">
        <w:rPr>
          <w:rFonts w:ascii="Times New Roman" w:hAnsi="Times New Roman" w:hint="eastAsia"/>
          <w:b/>
          <w:sz w:val="24"/>
          <w:szCs w:val="24"/>
        </w:rPr>
        <w:t>h</w:t>
      </w:r>
      <w:r w:rsidR="00D96949" w:rsidRPr="00554030">
        <w:rPr>
          <w:rFonts w:ascii="Times New Roman" w:hAnsi="Times New Roman" w:hint="eastAsia"/>
          <w:b/>
          <w:sz w:val="24"/>
          <w:szCs w:val="24"/>
        </w:rPr>
        <w:t>MSC</w:t>
      </w:r>
      <w:proofErr w:type="spellEnd"/>
    </w:p>
    <w:p w:rsidR="00294655" w:rsidRPr="00347F64" w:rsidRDefault="00347F64" w:rsidP="00347F64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347F64">
        <w:rPr>
          <w:rFonts w:ascii="Times New Roman" w:hAnsi="Times New Roman"/>
          <w:sz w:val="24"/>
          <w:szCs w:val="24"/>
        </w:rPr>
        <w:t xml:space="preserve">The </w:t>
      </w:r>
      <w:proofErr w:type="gramStart"/>
      <w:r w:rsidRPr="00347F64">
        <w:rPr>
          <w:rFonts w:ascii="Times New Roman" w:hAnsi="Times New Roman"/>
          <w:sz w:val="24"/>
          <w:szCs w:val="24"/>
        </w:rPr>
        <w:t xml:space="preserve">phenotype of </w:t>
      </w:r>
      <w:proofErr w:type="spellStart"/>
      <w:r w:rsidR="00554030">
        <w:rPr>
          <w:rFonts w:ascii="Times New Roman" w:hAnsi="Times New Roman" w:hint="eastAsia"/>
          <w:sz w:val="24"/>
          <w:szCs w:val="24"/>
        </w:rPr>
        <w:t>hBM</w:t>
      </w:r>
      <w:proofErr w:type="spellEnd"/>
      <w:r w:rsidR="00554030">
        <w:rPr>
          <w:rFonts w:ascii="Times New Roman" w:hAnsi="Times New Roman" w:hint="eastAsia"/>
          <w:sz w:val="24"/>
          <w:szCs w:val="24"/>
        </w:rPr>
        <w:t xml:space="preserve">- and </w:t>
      </w:r>
      <w:proofErr w:type="spellStart"/>
      <w:r w:rsidR="00554030">
        <w:rPr>
          <w:rFonts w:ascii="Times New Roman" w:hAnsi="Times New Roman" w:hint="eastAsia"/>
          <w:sz w:val="24"/>
          <w:szCs w:val="24"/>
        </w:rPr>
        <w:t>hAD</w:t>
      </w:r>
      <w:proofErr w:type="spellEnd"/>
      <w:r w:rsidR="00554030">
        <w:rPr>
          <w:rFonts w:ascii="Times New Roman" w:hAnsi="Times New Roman" w:hint="eastAsia"/>
          <w:sz w:val="24"/>
          <w:szCs w:val="24"/>
        </w:rPr>
        <w:t>-</w:t>
      </w:r>
      <w:r w:rsidR="00D96949" w:rsidRPr="00554030">
        <w:rPr>
          <w:rFonts w:ascii="Times New Roman" w:hAnsi="Times New Roman" w:hint="eastAsia"/>
          <w:sz w:val="24"/>
          <w:szCs w:val="24"/>
        </w:rPr>
        <w:t>MSC</w:t>
      </w:r>
      <w:r w:rsidR="00492758" w:rsidRPr="00554030">
        <w:rPr>
          <w:rFonts w:ascii="Times New Roman" w:hAnsi="Times New Roman" w:hint="eastAsia"/>
          <w:sz w:val="24"/>
          <w:szCs w:val="24"/>
        </w:rPr>
        <w:t>s</w:t>
      </w:r>
      <w:r w:rsidRPr="00554030">
        <w:rPr>
          <w:rFonts w:ascii="Times New Roman" w:hAnsi="Times New Roman"/>
          <w:sz w:val="24"/>
          <w:szCs w:val="24"/>
        </w:rPr>
        <w:t xml:space="preserve"> w</w:t>
      </w:r>
      <w:r w:rsidR="00D96949" w:rsidRPr="00554030">
        <w:rPr>
          <w:rFonts w:ascii="Times New Roman" w:hAnsi="Times New Roman" w:hint="eastAsia"/>
          <w:sz w:val="24"/>
          <w:szCs w:val="24"/>
        </w:rPr>
        <w:t>ere</w:t>
      </w:r>
      <w:proofErr w:type="gramEnd"/>
      <w:r w:rsidRPr="00347F64">
        <w:rPr>
          <w:rFonts w:ascii="Times New Roman" w:hAnsi="Times New Roman"/>
          <w:sz w:val="24"/>
          <w:szCs w:val="24"/>
        </w:rPr>
        <w:t xml:space="preserve"> analyzed by flow </w:t>
      </w:r>
      <w:proofErr w:type="spellStart"/>
      <w:r w:rsidRPr="00347F64">
        <w:rPr>
          <w:rFonts w:ascii="Times New Roman" w:hAnsi="Times New Roman"/>
          <w:sz w:val="24"/>
          <w:szCs w:val="24"/>
        </w:rPr>
        <w:t>cytometry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using an LSRII (BD </w:t>
      </w:r>
      <w:proofErr w:type="spellStart"/>
      <w:r w:rsidRPr="00347F64">
        <w:rPr>
          <w:rFonts w:ascii="Times New Roman" w:hAnsi="Times New Roman"/>
          <w:sz w:val="24"/>
          <w:szCs w:val="24"/>
        </w:rPr>
        <w:t>Pharmingen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). The following </w:t>
      </w:r>
      <w:proofErr w:type="spellStart"/>
      <w:r w:rsidRPr="00347F64">
        <w:rPr>
          <w:rFonts w:ascii="Times New Roman" w:hAnsi="Times New Roman"/>
          <w:sz w:val="24"/>
          <w:szCs w:val="24"/>
        </w:rPr>
        <w:t>mAb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were used: </w:t>
      </w:r>
      <w:proofErr w:type="spellStart"/>
      <w:r w:rsidR="00554030" w:rsidRPr="00347F64">
        <w:rPr>
          <w:rFonts w:ascii="Times New Roman" w:hAnsi="Times New Roman"/>
          <w:sz w:val="24"/>
          <w:szCs w:val="24"/>
        </w:rPr>
        <w:t>phycoery</w:t>
      </w:r>
      <w:r w:rsidR="00554030">
        <w:rPr>
          <w:rFonts w:ascii="Times New Roman" w:hAnsi="Times New Roman"/>
          <w:sz w:val="24"/>
          <w:szCs w:val="24"/>
        </w:rPr>
        <w:t>thrin</w:t>
      </w:r>
      <w:proofErr w:type="spellEnd"/>
      <w:r w:rsidR="00554030">
        <w:rPr>
          <w:rFonts w:ascii="Times New Roman" w:hAnsi="Times New Roman"/>
          <w:sz w:val="24"/>
          <w:szCs w:val="24"/>
        </w:rPr>
        <w:t xml:space="preserve"> (PE)-conjugated anti</w:t>
      </w:r>
      <w:r w:rsidR="00554030">
        <w:rPr>
          <w:rFonts w:ascii="Times New Roman" w:hAnsi="Times New Roman" w:hint="eastAsia"/>
          <w:sz w:val="24"/>
          <w:szCs w:val="24"/>
        </w:rPr>
        <w:t>-</w:t>
      </w:r>
      <w:r w:rsidR="00554030">
        <w:rPr>
          <w:rFonts w:ascii="Times New Roman" w:hAnsi="Times New Roman"/>
          <w:sz w:val="24"/>
          <w:szCs w:val="24"/>
        </w:rPr>
        <w:t>CD34</w:t>
      </w:r>
      <w:r w:rsidR="00554030"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 w:rsidRPr="00347F64">
        <w:rPr>
          <w:rFonts w:ascii="Times New Roman" w:hAnsi="Times New Roman"/>
          <w:sz w:val="24"/>
          <w:szCs w:val="24"/>
        </w:rPr>
        <w:t>fluorescein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47F64">
        <w:rPr>
          <w:rFonts w:ascii="Times New Roman" w:hAnsi="Times New Roman"/>
          <w:sz w:val="24"/>
          <w:szCs w:val="24"/>
        </w:rPr>
        <w:t>isothiocyanate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(FITC)-conjugated anti</w:t>
      </w:r>
      <w:r w:rsidR="00797DC5">
        <w:rPr>
          <w:rFonts w:ascii="Times New Roman" w:hAnsi="Times New Roman" w:hint="eastAsia"/>
          <w:sz w:val="24"/>
          <w:szCs w:val="24"/>
        </w:rPr>
        <w:t>-</w:t>
      </w:r>
      <w:r w:rsidRPr="00347F64">
        <w:rPr>
          <w:rFonts w:ascii="Times New Roman" w:hAnsi="Times New Roman"/>
          <w:sz w:val="24"/>
          <w:szCs w:val="24"/>
        </w:rPr>
        <w:t>CD45,</w:t>
      </w:r>
      <w:r w:rsidR="00797DC5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554030" w:rsidRPr="00347F64">
        <w:rPr>
          <w:rFonts w:ascii="Times New Roman" w:hAnsi="Times New Roman"/>
          <w:sz w:val="24"/>
          <w:szCs w:val="24"/>
        </w:rPr>
        <w:t>allophycocyanin</w:t>
      </w:r>
      <w:proofErr w:type="spellEnd"/>
      <w:r w:rsidR="00554030" w:rsidRPr="00347F64">
        <w:rPr>
          <w:rFonts w:ascii="Times New Roman" w:hAnsi="Times New Roman"/>
          <w:sz w:val="24"/>
          <w:szCs w:val="24"/>
        </w:rPr>
        <w:t xml:space="preserve"> (APC)-conjugated anti</w:t>
      </w:r>
      <w:r w:rsidR="00554030">
        <w:rPr>
          <w:rFonts w:ascii="Times New Roman" w:hAnsi="Times New Roman" w:hint="eastAsia"/>
          <w:sz w:val="24"/>
          <w:szCs w:val="24"/>
        </w:rPr>
        <w:t>-</w:t>
      </w:r>
      <w:r w:rsidR="00554030">
        <w:rPr>
          <w:rFonts w:ascii="Times New Roman" w:hAnsi="Times New Roman"/>
          <w:sz w:val="24"/>
          <w:szCs w:val="24"/>
        </w:rPr>
        <w:t>CD</w:t>
      </w:r>
      <w:r w:rsidR="00554030">
        <w:rPr>
          <w:rFonts w:ascii="Times New Roman" w:hAnsi="Times New Roman" w:hint="eastAsia"/>
          <w:sz w:val="24"/>
          <w:szCs w:val="24"/>
        </w:rPr>
        <w:t>14</w:t>
      </w:r>
      <w:r w:rsidRPr="00347F64">
        <w:rPr>
          <w:rFonts w:ascii="Times New Roman" w:hAnsi="Times New Roman"/>
          <w:sz w:val="24"/>
          <w:szCs w:val="24"/>
        </w:rPr>
        <w:t>, alloph</w:t>
      </w:r>
      <w:r w:rsidR="00797DC5">
        <w:rPr>
          <w:rFonts w:ascii="Times New Roman" w:hAnsi="Times New Roman"/>
          <w:sz w:val="24"/>
          <w:szCs w:val="24"/>
        </w:rPr>
        <w:t>ycocyanin</w:t>
      </w:r>
      <w:r w:rsidR="00A53C3F">
        <w:rPr>
          <w:rFonts w:ascii="Times New Roman" w:hAnsi="Times New Roman" w:hint="eastAsia"/>
          <w:sz w:val="24"/>
          <w:szCs w:val="24"/>
        </w:rPr>
        <w:t>-</w:t>
      </w:r>
      <w:r w:rsidR="00554030">
        <w:rPr>
          <w:rFonts w:ascii="Times New Roman" w:hAnsi="Times New Roman" w:hint="eastAsia"/>
          <w:sz w:val="24"/>
          <w:szCs w:val="24"/>
        </w:rPr>
        <w:t>Cy7</w:t>
      </w:r>
      <w:r w:rsidR="00797DC5">
        <w:rPr>
          <w:rFonts w:ascii="Times New Roman" w:hAnsi="Times New Roman"/>
          <w:sz w:val="24"/>
          <w:szCs w:val="24"/>
        </w:rPr>
        <w:t xml:space="preserve"> (APC</w:t>
      </w:r>
      <w:r w:rsidR="00554030">
        <w:rPr>
          <w:rFonts w:ascii="Times New Roman" w:hAnsi="Times New Roman" w:hint="eastAsia"/>
          <w:sz w:val="24"/>
          <w:szCs w:val="24"/>
        </w:rPr>
        <w:t>-Cy7</w:t>
      </w:r>
      <w:r w:rsidR="00797DC5">
        <w:rPr>
          <w:rFonts w:ascii="Times New Roman" w:hAnsi="Times New Roman"/>
          <w:sz w:val="24"/>
          <w:szCs w:val="24"/>
        </w:rPr>
        <w:t xml:space="preserve">)-conjugated </w:t>
      </w:r>
      <w:r w:rsidR="00554030">
        <w:rPr>
          <w:rFonts w:ascii="Times New Roman" w:hAnsi="Times New Roman" w:hint="eastAsia"/>
          <w:sz w:val="24"/>
          <w:szCs w:val="24"/>
        </w:rPr>
        <w:t>CD11b</w:t>
      </w:r>
      <w:r w:rsidRPr="00347F64">
        <w:rPr>
          <w:rFonts w:ascii="Times New Roman" w:hAnsi="Times New Roman"/>
          <w:sz w:val="24"/>
          <w:szCs w:val="24"/>
        </w:rPr>
        <w:t>,</w:t>
      </w:r>
      <w:r w:rsidR="00A53C3F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A53C3F" w:rsidRPr="00A53C3F">
        <w:rPr>
          <w:rFonts w:ascii="Times New Roman" w:hAnsi="Times New Roman"/>
          <w:sz w:val="24"/>
          <w:szCs w:val="24"/>
        </w:rPr>
        <w:t>Peridinin</w:t>
      </w:r>
      <w:proofErr w:type="spellEnd"/>
      <w:r w:rsidR="00A53C3F" w:rsidRPr="00A53C3F">
        <w:rPr>
          <w:rFonts w:ascii="Times New Roman" w:hAnsi="Times New Roman"/>
          <w:sz w:val="24"/>
          <w:szCs w:val="24"/>
        </w:rPr>
        <w:t xml:space="preserve"> Chlorophyll Protein Complex</w:t>
      </w:r>
      <w:r w:rsidR="00A53C3F">
        <w:rPr>
          <w:rFonts w:ascii="Times New Roman" w:hAnsi="Times New Roman" w:hint="eastAsia"/>
          <w:sz w:val="24"/>
          <w:szCs w:val="24"/>
        </w:rPr>
        <w:t>-Cy5.5 (PerCP-cy5.5)-conjugated HLA-DR</w:t>
      </w:r>
      <w:r w:rsidRPr="00347F64">
        <w:rPr>
          <w:rFonts w:ascii="Times New Roman" w:hAnsi="Times New Roman"/>
          <w:sz w:val="24"/>
          <w:szCs w:val="24"/>
        </w:rPr>
        <w:t>,</w:t>
      </w:r>
      <w:r w:rsidR="00492758">
        <w:rPr>
          <w:rFonts w:ascii="Times New Roman" w:hAnsi="Times New Roman" w:hint="eastAsia"/>
          <w:sz w:val="24"/>
          <w:szCs w:val="24"/>
        </w:rPr>
        <w:t xml:space="preserve"> </w:t>
      </w:r>
      <w:r w:rsidR="00A53C3F">
        <w:rPr>
          <w:rFonts w:ascii="Times New Roman" w:hAnsi="Times New Roman"/>
          <w:sz w:val="24"/>
          <w:szCs w:val="24"/>
        </w:rPr>
        <w:t>APC</w:t>
      </w:r>
      <w:r w:rsidR="00A53C3F" w:rsidRPr="00347F64">
        <w:rPr>
          <w:rFonts w:ascii="Times New Roman" w:hAnsi="Times New Roman"/>
          <w:sz w:val="24"/>
          <w:szCs w:val="24"/>
        </w:rPr>
        <w:t>-conjugated anti</w:t>
      </w:r>
      <w:r w:rsidR="00A53C3F">
        <w:rPr>
          <w:rFonts w:ascii="Times New Roman" w:hAnsi="Times New Roman" w:hint="eastAsia"/>
          <w:sz w:val="24"/>
          <w:szCs w:val="24"/>
        </w:rPr>
        <w:t>-</w:t>
      </w:r>
      <w:r w:rsidR="00A53C3F" w:rsidRPr="00347F64">
        <w:rPr>
          <w:rFonts w:ascii="Times New Roman" w:hAnsi="Times New Roman"/>
          <w:sz w:val="24"/>
          <w:szCs w:val="24"/>
        </w:rPr>
        <w:t>CD44</w:t>
      </w:r>
      <w:r w:rsidR="00A53C3F">
        <w:rPr>
          <w:rFonts w:ascii="Times New Roman" w:hAnsi="Times New Roman" w:hint="eastAsia"/>
          <w:sz w:val="24"/>
          <w:szCs w:val="24"/>
        </w:rPr>
        <w:t>, PE</w:t>
      </w:r>
      <w:r w:rsidRPr="00347F64">
        <w:rPr>
          <w:rFonts w:ascii="Times New Roman" w:hAnsi="Times New Roman"/>
          <w:sz w:val="24"/>
          <w:szCs w:val="24"/>
        </w:rPr>
        <w:t>-conjugated anti</w:t>
      </w:r>
      <w:r w:rsidR="00797DC5">
        <w:rPr>
          <w:rFonts w:ascii="Times New Roman" w:hAnsi="Times New Roman" w:hint="eastAsia"/>
          <w:sz w:val="24"/>
          <w:szCs w:val="24"/>
        </w:rPr>
        <w:t>-</w:t>
      </w:r>
      <w:r w:rsidR="00A53C3F">
        <w:rPr>
          <w:rFonts w:ascii="Times New Roman" w:hAnsi="Times New Roman" w:hint="eastAsia"/>
          <w:sz w:val="24"/>
          <w:szCs w:val="24"/>
        </w:rPr>
        <w:t>CD73, PE</w:t>
      </w:r>
      <w:r w:rsidR="00A53C3F" w:rsidRPr="00347F64">
        <w:rPr>
          <w:rFonts w:ascii="Times New Roman" w:hAnsi="Times New Roman"/>
          <w:sz w:val="24"/>
          <w:szCs w:val="24"/>
        </w:rPr>
        <w:t>-conjugated anti</w:t>
      </w:r>
      <w:r w:rsidR="00A53C3F">
        <w:rPr>
          <w:rFonts w:ascii="Times New Roman" w:hAnsi="Times New Roman" w:hint="eastAsia"/>
          <w:sz w:val="24"/>
          <w:szCs w:val="24"/>
        </w:rPr>
        <w:t>-</w:t>
      </w:r>
      <w:r w:rsidR="00A53C3F" w:rsidRPr="00347F64">
        <w:rPr>
          <w:rFonts w:ascii="Times New Roman" w:hAnsi="Times New Roman"/>
          <w:sz w:val="24"/>
          <w:szCs w:val="24"/>
        </w:rPr>
        <w:t>CD</w:t>
      </w:r>
      <w:r w:rsidR="00A53C3F">
        <w:rPr>
          <w:rFonts w:ascii="Times New Roman" w:hAnsi="Times New Roman" w:hint="eastAsia"/>
          <w:sz w:val="24"/>
          <w:szCs w:val="24"/>
        </w:rPr>
        <w:t>166</w:t>
      </w:r>
      <w:r w:rsidR="000E1ED9">
        <w:rPr>
          <w:rFonts w:ascii="Times New Roman" w:hAnsi="Times New Roman" w:hint="eastAsia"/>
          <w:sz w:val="24"/>
          <w:szCs w:val="24"/>
        </w:rPr>
        <w:t xml:space="preserve"> </w:t>
      </w:r>
      <w:r w:rsidRPr="00347F64">
        <w:rPr>
          <w:rFonts w:ascii="Times New Roman" w:hAnsi="Times New Roman"/>
          <w:sz w:val="24"/>
          <w:szCs w:val="24"/>
        </w:rPr>
        <w:t xml:space="preserve">(BD </w:t>
      </w:r>
      <w:proofErr w:type="spellStart"/>
      <w:r w:rsidRPr="00347F64">
        <w:rPr>
          <w:rFonts w:ascii="Times New Roman" w:hAnsi="Times New Roman"/>
          <w:sz w:val="24"/>
          <w:szCs w:val="24"/>
        </w:rPr>
        <w:t>Pharmingen</w:t>
      </w:r>
      <w:proofErr w:type="spellEnd"/>
      <w:r w:rsidRPr="00347F64">
        <w:rPr>
          <w:rFonts w:ascii="Times New Roman" w:hAnsi="Times New Roman"/>
          <w:sz w:val="24"/>
          <w:szCs w:val="24"/>
        </w:rPr>
        <w:t>).</w:t>
      </w:r>
    </w:p>
    <w:p w:rsidR="00C1789F" w:rsidRPr="00C1789F" w:rsidRDefault="00C1789F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B68BE" w:rsidRDefault="00A137AA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Differentiation of </w:t>
      </w:r>
      <w:proofErr w:type="spellStart"/>
      <w:r>
        <w:rPr>
          <w:rFonts w:ascii="Times New Roman" w:hAnsi="Times New Roman" w:hint="eastAsia"/>
          <w:b/>
          <w:sz w:val="24"/>
          <w:szCs w:val="24"/>
        </w:rPr>
        <w:t>hMSC</w:t>
      </w:r>
      <w:proofErr w:type="spellEnd"/>
      <w:r w:rsidR="00A53C3F">
        <w:rPr>
          <w:rFonts w:ascii="Times New Roman" w:hAnsi="Times New Roman" w:hint="eastAsia"/>
          <w:b/>
          <w:sz w:val="24"/>
          <w:szCs w:val="24"/>
        </w:rPr>
        <w:t xml:space="preserve"> in culture</w:t>
      </w:r>
    </w:p>
    <w:p w:rsidR="000E1ED9" w:rsidRDefault="00850E22" w:rsidP="00F225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Differentiation of </w:t>
      </w:r>
      <w:proofErr w:type="spellStart"/>
      <w:r>
        <w:rPr>
          <w:rFonts w:ascii="Times New Roman" w:hAnsi="Times New Roman" w:hint="eastAsia"/>
          <w:sz w:val="24"/>
          <w:szCs w:val="24"/>
        </w:rPr>
        <w:t>h</w:t>
      </w:r>
      <w:r w:rsidR="00A137AA">
        <w:rPr>
          <w:rFonts w:ascii="Times New Roman" w:hAnsi="Times New Roman" w:hint="eastAsia"/>
          <w:sz w:val="24"/>
          <w:szCs w:val="24"/>
        </w:rPr>
        <w:t>MSC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into </w:t>
      </w:r>
      <w:proofErr w:type="spellStart"/>
      <w:r>
        <w:rPr>
          <w:rFonts w:ascii="Times New Roman" w:hAnsi="Times New Roman" w:hint="eastAsia"/>
          <w:sz w:val="24"/>
          <w:szCs w:val="24"/>
        </w:rPr>
        <w:t>osteocytes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adipocytes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hint="eastAsia"/>
          <w:sz w:val="24"/>
          <w:szCs w:val="24"/>
        </w:rPr>
        <w:t>chondrocytes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was done using ready-to-use differentiation media according to the manufactures instruction (R&amp;D Systems, Minneapolis, MN). </w:t>
      </w:r>
      <w:proofErr w:type="spellStart"/>
      <w:r>
        <w:rPr>
          <w:rFonts w:ascii="Times New Roman" w:hAnsi="Times New Roman" w:hint="eastAsia"/>
          <w:sz w:val="24"/>
          <w:szCs w:val="24"/>
        </w:rPr>
        <w:t>Osteogenic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differentiation was verified using </w:t>
      </w:r>
      <w:r>
        <w:rPr>
          <w:rFonts w:ascii="Times New Roman" w:hAnsi="Times New Roman"/>
          <w:sz w:val="24"/>
          <w:szCs w:val="24"/>
        </w:rPr>
        <w:t>alizarin</w:t>
      </w:r>
      <w:r>
        <w:rPr>
          <w:rFonts w:ascii="Times New Roman" w:hAnsi="Times New Roman" w:hint="eastAsia"/>
          <w:sz w:val="24"/>
          <w:szCs w:val="24"/>
        </w:rPr>
        <w:t xml:space="preserve"> red staining, </w:t>
      </w:r>
      <w:proofErr w:type="spellStart"/>
      <w:r>
        <w:rPr>
          <w:rFonts w:ascii="Times New Roman" w:hAnsi="Times New Roman" w:hint="eastAsia"/>
          <w:sz w:val="24"/>
          <w:szCs w:val="24"/>
        </w:rPr>
        <w:t>adipogeneic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r w:rsidR="008B0756">
        <w:rPr>
          <w:rFonts w:ascii="Times New Roman" w:hAnsi="Times New Roman" w:hint="eastAsia"/>
          <w:sz w:val="24"/>
          <w:szCs w:val="24"/>
        </w:rPr>
        <w:t>differentiation was verified using oil red</w:t>
      </w:r>
      <w:r w:rsidR="0017469A">
        <w:rPr>
          <w:rFonts w:ascii="Times New Roman" w:hAnsi="Times New Roman" w:hint="eastAsia"/>
          <w:sz w:val="24"/>
          <w:szCs w:val="24"/>
        </w:rPr>
        <w:t xml:space="preserve"> o</w:t>
      </w:r>
      <w:r w:rsidR="008B0756">
        <w:rPr>
          <w:rFonts w:ascii="Times New Roman" w:hAnsi="Times New Roman" w:hint="eastAsia"/>
          <w:sz w:val="24"/>
          <w:szCs w:val="24"/>
        </w:rPr>
        <w:t xml:space="preserve"> sta</w:t>
      </w:r>
      <w:r w:rsidR="00FF06EF">
        <w:rPr>
          <w:rFonts w:ascii="Times New Roman" w:hAnsi="Times New Roman" w:hint="eastAsia"/>
          <w:sz w:val="24"/>
          <w:szCs w:val="24"/>
        </w:rPr>
        <w:t>in</w:t>
      </w:r>
      <w:r w:rsidR="008B0756">
        <w:rPr>
          <w:rFonts w:ascii="Times New Roman" w:hAnsi="Times New Roman" w:hint="eastAsia"/>
          <w:sz w:val="24"/>
          <w:szCs w:val="24"/>
        </w:rPr>
        <w:t xml:space="preserve">ing and </w:t>
      </w:r>
      <w:proofErr w:type="spellStart"/>
      <w:r w:rsidR="008B0756">
        <w:rPr>
          <w:rFonts w:ascii="Times New Roman" w:hAnsi="Times New Roman" w:hint="eastAsia"/>
          <w:sz w:val="24"/>
          <w:szCs w:val="24"/>
        </w:rPr>
        <w:t>chondrogenic</w:t>
      </w:r>
      <w:proofErr w:type="spellEnd"/>
      <w:r w:rsidR="008B0756">
        <w:rPr>
          <w:rFonts w:ascii="Times New Roman" w:hAnsi="Times New Roman" w:hint="eastAsia"/>
          <w:sz w:val="24"/>
          <w:szCs w:val="24"/>
        </w:rPr>
        <w:t xml:space="preserve"> differentiation was verified using </w:t>
      </w:r>
      <w:proofErr w:type="spellStart"/>
      <w:r w:rsidR="008B0756">
        <w:rPr>
          <w:rFonts w:ascii="Times New Roman" w:hAnsi="Times New Roman" w:hint="eastAsia"/>
          <w:sz w:val="24"/>
          <w:szCs w:val="24"/>
        </w:rPr>
        <w:t>alcian</w:t>
      </w:r>
      <w:proofErr w:type="spellEnd"/>
      <w:r w:rsidR="008B0756">
        <w:rPr>
          <w:rFonts w:ascii="Times New Roman" w:hAnsi="Times New Roman" w:hint="eastAsia"/>
          <w:sz w:val="24"/>
          <w:szCs w:val="24"/>
        </w:rPr>
        <w:t xml:space="preserve"> blue staining (sigma).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BE3ED9" w:rsidRPr="00A53C3F" w:rsidRDefault="00BE3ED9" w:rsidP="00F2252A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EF132B" w:rsidRPr="00F2252A" w:rsidRDefault="00EF132B" w:rsidP="00F2252A">
      <w:pPr>
        <w:spacing w:line="480" w:lineRule="auto"/>
        <w:rPr>
          <w:rFonts w:ascii="Times New Roman" w:eastAsiaTheme="majorHAnsi" w:hAnsi="Times New Roman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Supplementary figure 1.</w:t>
      </w:r>
      <w:proofErr w:type="gramEnd"/>
      <w:r w:rsidR="00A11AE3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="0017469A">
        <w:rPr>
          <w:rFonts w:ascii="Times New Roman" w:eastAsiaTheme="majorHAnsi" w:hAnsi="Times New Roman" w:hint="eastAsia"/>
          <w:b/>
          <w:sz w:val="24"/>
          <w:szCs w:val="24"/>
        </w:rPr>
        <w:t xml:space="preserve">Phenotype and differentiation potential </w:t>
      </w:r>
      <w:r w:rsidR="00F2252A" w:rsidRPr="00F2252A">
        <w:rPr>
          <w:rFonts w:ascii="Times New Roman" w:eastAsiaTheme="majorHAnsi" w:hAnsi="Times New Roman" w:hint="eastAsia"/>
          <w:b/>
          <w:sz w:val="24"/>
          <w:szCs w:val="24"/>
        </w:rPr>
        <w:t xml:space="preserve">of </w:t>
      </w:r>
      <w:r w:rsidR="00A137AA">
        <w:rPr>
          <w:rFonts w:ascii="Times New Roman" w:eastAsiaTheme="majorHAnsi" w:hAnsi="Times New Roman" w:hint="eastAsia"/>
          <w:b/>
          <w:sz w:val="24"/>
          <w:szCs w:val="24"/>
        </w:rPr>
        <w:t>human BM- and AD-</w:t>
      </w:r>
      <w:r w:rsidR="00F2252A" w:rsidRPr="00F2252A">
        <w:rPr>
          <w:rFonts w:ascii="Times New Roman" w:eastAsiaTheme="majorHAnsi" w:hAnsi="Times New Roman"/>
          <w:b/>
          <w:sz w:val="24"/>
          <w:szCs w:val="24"/>
        </w:rPr>
        <w:t>MSC</w:t>
      </w:r>
      <w:r w:rsidR="00F2252A" w:rsidRPr="00F2252A">
        <w:rPr>
          <w:rFonts w:ascii="Times New Roman" w:eastAsiaTheme="majorHAnsi" w:hAnsi="Times New Roman" w:hint="eastAsia"/>
          <w:b/>
          <w:sz w:val="24"/>
          <w:szCs w:val="24"/>
        </w:rPr>
        <w:t>.</w:t>
      </w:r>
      <w:proofErr w:type="gramEnd"/>
    </w:p>
    <w:p w:rsidR="00F2252A" w:rsidRPr="000E1ED9" w:rsidRDefault="00A137AA" w:rsidP="00A137AA">
      <w:pPr>
        <w:spacing w:line="480" w:lineRule="auto"/>
        <w:rPr>
          <w:rFonts w:ascii="Times New Roman" w:eastAsiaTheme="majorHAnsi" w:hAnsi="Times New Roman"/>
          <w:strike/>
          <w:sz w:val="24"/>
          <w:szCs w:val="24"/>
        </w:rPr>
      </w:pPr>
      <w:r>
        <w:rPr>
          <w:rFonts w:ascii="Times New Roman" w:eastAsiaTheme="majorHAnsi" w:hAnsi="Times New Roman" w:hint="eastAsia"/>
          <w:sz w:val="24"/>
          <w:szCs w:val="24"/>
        </w:rPr>
        <w:t xml:space="preserve">(A): </w:t>
      </w:r>
      <w:r w:rsidR="00F2252A" w:rsidRPr="00F2252A">
        <w:rPr>
          <w:rFonts w:ascii="Times New Roman" w:eastAsiaTheme="majorHAnsi" w:hAnsi="Times New Roman"/>
          <w:sz w:val="24"/>
          <w:szCs w:val="24"/>
        </w:rPr>
        <w:t xml:space="preserve">Flow </w:t>
      </w:r>
      <w:proofErr w:type="spellStart"/>
      <w:r w:rsidR="00F2252A" w:rsidRPr="00F2252A">
        <w:rPr>
          <w:rFonts w:ascii="Times New Roman" w:eastAsiaTheme="majorHAnsi" w:hAnsi="Times New Roman"/>
          <w:sz w:val="24"/>
          <w:szCs w:val="24"/>
        </w:rPr>
        <w:t>cytometry</w:t>
      </w:r>
      <w:proofErr w:type="spellEnd"/>
      <w:r w:rsidR="00F2252A" w:rsidRPr="00F2252A">
        <w:rPr>
          <w:rFonts w:ascii="Times New Roman" w:eastAsiaTheme="majorHAnsi" w:hAnsi="Times New Roman"/>
          <w:sz w:val="24"/>
          <w:szCs w:val="24"/>
        </w:rPr>
        <w:t xml:space="preserve"> identification of cell phenotype.</w:t>
      </w:r>
      <w:r>
        <w:rPr>
          <w:rFonts w:ascii="Times New Roman" w:eastAsiaTheme="majorHAnsi" w:hAnsi="Times New Roman" w:hint="eastAsia"/>
          <w:sz w:val="24"/>
          <w:szCs w:val="24"/>
        </w:rPr>
        <w:t xml:space="preserve"> (B): </w:t>
      </w:r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MSCs were induced to differentiate toward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osteogenic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lineage and verified by alizarin red staining after induction,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adipogenic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lineage and verified by oil red o, and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chondrogeneic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lineage and verified by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alician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blue (magnification x 100).</w:t>
      </w:r>
    </w:p>
    <w:p w:rsidR="000E1ED9" w:rsidRDefault="000E1ED9" w:rsidP="00F2252A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E271E0" w:rsidRDefault="00E271E0" w:rsidP="00F2252A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E271E0" w:rsidRPr="00E271E0" w:rsidRDefault="00E271E0" w:rsidP="00E271E0">
      <w:pPr>
        <w:wordWrap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lastRenderedPageBreak/>
        <w:t>Supplementary figure 1.</w:t>
      </w:r>
      <w:proofErr w:type="gramEnd"/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>
            <wp:extent cx="4727754" cy="3265714"/>
            <wp:effectExtent l="19050" t="0" r="0" b="0"/>
            <wp:docPr id="1" name="그림 1" descr="D:\논문\hMSC 논문\supplemental figur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논문\hMSC 논문\supplemental figure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863" cy="326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71E0" w:rsidRPr="00E271E0" w:rsidSect="003505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330" w:rsidRDefault="00C90330" w:rsidP="00DC7414">
      <w:r>
        <w:separator/>
      </w:r>
    </w:p>
  </w:endnote>
  <w:endnote w:type="continuationSeparator" w:id="0">
    <w:p w:rsidR="00C90330" w:rsidRDefault="00C90330" w:rsidP="00DC7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330" w:rsidRDefault="00C90330" w:rsidP="00DC7414">
      <w:r>
        <w:separator/>
      </w:r>
    </w:p>
  </w:footnote>
  <w:footnote w:type="continuationSeparator" w:id="0">
    <w:p w:rsidR="00C90330" w:rsidRDefault="00C90330" w:rsidP="00DC74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A150E"/>
    <w:multiLevelType w:val="hybridMultilevel"/>
    <w:tmpl w:val="48405110"/>
    <w:lvl w:ilvl="0" w:tplc="7624E56E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FE308DD"/>
    <w:multiLevelType w:val="hybridMultilevel"/>
    <w:tmpl w:val="B41076EC"/>
    <w:lvl w:ilvl="0" w:tplc="5C162020">
      <w:start w:val="1"/>
      <w:numFmt w:val="lowerLetter"/>
      <w:lvlText w:val="(%1)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00E3926"/>
    <w:multiLevelType w:val="hybridMultilevel"/>
    <w:tmpl w:val="856CE7F0"/>
    <w:lvl w:ilvl="0" w:tplc="0E8C5EF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8BE"/>
    <w:rsid w:val="000E1ED9"/>
    <w:rsid w:val="00106D38"/>
    <w:rsid w:val="00125759"/>
    <w:rsid w:val="0017469A"/>
    <w:rsid w:val="001A135A"/>
    <w:rsid w:val="001C788D"/>
    <w:rsid w:val="00224389"/>
    <w:rsid w:val="002572EE"/>
    <w:rsid w:val="002658CF"/>
    <w:rsid w:val="00282D68"/>
    <w:rsid w:val="00294655"/>
    <w:rsid w:val="002B095E"/>
    <w:rsid w:val="003404A7"/>
    <w:rsid w:val="00347F64"/>
    <w:rsid w:val="0035050E"/>
    <w:rsid w:val="00357920"/>
    <w:rsid w:val="00366847"/>
    <w:rsid w:val="003772EF"/>
    <w:rsid w:val="00396F09"/>
    <w:rsid w:val="003A134C"/>
    <w:rsid w:val="003D418C"/>
    <w:rsid w:val="003E7EC6"/>
    <w:rsid w:val="00466D97"/>
    <w:rsid w:val="00492758"/>
    <w:rsid w:val="004C3CF2"/>
    <w:rsid w:val="00524C2C"/>
    <w:rsid w:val="00531748"/>
    <w:rsid w:val="00531B64"/>
    <w:rsid w:val="00547038"/>
    <w:rsid w:val="00554030"/>
    <w:rsid w:val="005546F8"/>
    <w:rsid w:val="00560525"/>
    <w:rsid w:val="0058156F"/>
    <w:rsid w:val="005A7E74"/>
    <w:rsid w:val="005C2E61"/>
    <w:rsid w:val="005E3BAC"/>
    <w:rsid w:val="006C5A17"/>
    <w:rsid w:val="006D4625"/>
    <w:rsid w:val="006E00C3"/>
    <w:rsid w:val="006E2431"/>
    <w:rsid w:val="007324D3"/>
    <w:rsid w:val="00760C6E"/>
    <w:rsid w:val="007877C1"/>
    <w:rsid w:val="00797DC5"/>
    <w:rsid w:val="007C1503"/>
    <w:rsid w:val="00850E22"/>
    <w:rsid w:val="00884D54"/>
    <w:rsid w:val="008B0756"/>
    <w:rsid w:val="008D073F"/>
    <w:rsid w:val="008E3C4F"/>
    <w:rsid w:val="008E4C62"/>
    <w:rsid w:val="0093380C"/>
    <w:rsid w:val="00961E1B"/>
    <w:rsid w:val="0096678D"/>
    <w:rsid w:val="009B3F39"/>
    <w:rsid w:val="009C2BB2"/>
    <w:rsid w:val="00A11AE3"/>
    <w:rsid w:val="00A137AA"/>
    <w:rsid w:val="00A4197A"/>
    <w:rsid w:val="00A5187D"/>
    <w:rsid w:val="00A53C3F"/>
    <w:rsid w:val="00A70C06"/>
    <w:rsid w:val="00B41A30"/>
    <w:rsid w:val="00B65E5F"/>
    <w:rsid w:val="00B866F8"/>
    <w:rsid w:val="00B86E94"/>
    <w:rsid w:val="00BE222F"/>
    <w:rsid w:val="00BE3ED9"/>
    <w:rsid w:val="00C16112"/>
    <w:rsid w:val="00C1789F"/>
    <w:rsid w:val="00C279E1"/>
    <w:rsid w:val="00C901C3"/>
    <w:rsid w:val="00C90330"/>
    <w:rsid w:val="00CB68BE"/>
    <w:rsid w:val="00D00F85"/>
    <w:rsid w:val="00D21616"/>
    <w:rsid w:val="00D732F2"/>
    <w:rsid w:val="00D83267"/>
    <w:rsid w:val="00D96949"/>
    <w:rsid w:val="00DC7414"/>
    <w:rsid w:val="00DD357E"/>
    <w:rsid w:val="00E271E0"/>
    <w:rsid w:val="00E34318"/>
    <w:rsid w:val="00E55920"/>
    <w:rsid w:val="00E80186"/>
    <w:rsid w:val="00EB3292"/>
    <w:rsid w:val="00EF132B"/>
    <w:rsid w:val="00F2051D"/>
    <w:rsid w:val="00F2252A"/>
    <w:rsid w:val="00FF06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8B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qFormat/>
    <w:rsid w:val="00CB68BE"/>
    <w:pPr>
      <w:keepNext/>
      <w:outlineLvl w:val="0"/>
    </w:pPr>
    <w:rPr>
      <w:rFonts w:ascii="Arial" w:eastAsia="돋움" w:hAnsi="Arial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CB68BE"/>
    <w:rPr>
      <w:rFonts w:ascii="Arial" w:eastAsia="돋움" w:hAnsi="Arial" w:cs="Times New Roman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DC741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C7414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DC74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C7414"/>
    <w:rPr>
      <w:rFonts w:ascii="맑은 고딕" w:eastAsia="맑은 고딕" w:hAnsi="맑은 고딕" w:cs="Times New Roman"/>
    </w:rPr>
  </w:style>
  <w:style w:type="paragraph" w:styleId="a5">
    <w:name w:val="List Paragraph"/>
    <w:basedOn w:val="a"/>
    <w:uiPriority w:val="34"/>
    <w:qFormat/>
    <w:rsid w:val="00F2252A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E271E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271E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임지영</dc:creator>
  <cp:lastModifiedBy>임지영</cp:lastModifiedBy>
  <cp:revision>6</cp:revision>
  <cp:lastPrinted>2016-06-30T06:29:00Z</cp:lastPrinted>
  <dcterms:created xsi:type="dcterms:W3CDTF">2019-11-18T10:26:00Z</dcterms:created>
  <dcterms:modified xsi:type="dcterms:W3CDTF">2020-04-28T06:25:00Z</dcterms:modified>
</cp:coreProperties>
</file>