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153" w14:textId="0F611A2F" w:rsidR="00537710" w:rsidRDefault="00C74A2B">
      <w:pPr>
        <w:rPr>
          <w:b/>
          <w:color w:val="000000"/>
        </w:rPr>
      </w:pPr>
      <w:r>
        <w:rPr>
          <w:b/>
          <w:color w:val="000000"/>
        </w:rPr>
        <w:t>Supporting Information</w:t>
      </w:r>
    </w:p>
    <w:p w14:paraId="00000154" w14:textId="77777777" w:rsidR="00537710" w:rsidRDefault="00537710">
      <w:pPr>
        <w:rPr>
          <w:b/>
          <w:color w:val="000000"/>
        </w:rPr>
      </w:pPr>
    </w:p>
    <w:p w14:paraId="00000155" w14:textId="77777777" w:rsidR="00537710" w:rsidRDefault="00C74A2B">
      <w:pPr>
        <w:spacing w:line="360" w:lineRule="auto"/>
        <w:jc w:val="both"/>
        <w:rPr>
          <w:b/>
        </w:rPr>
      </w:pPr>
      <w:r>
        <w:rPr>
          <w:b/>
        </w:rPr>
        <w:t>A. Representational Learning Method Description</w:t>
      </w:r>
    </w:p>
    <w:p w14:paraId="00000156" w14:textId="5BD48C8D" w:rsidR="00537710" w:rsidRPr="00816365" w:rsidRDefault="00C74A2B">
      <w:pPr>
        <w:spacing w:line="360" w:lineRule="auto"/>
        <w:jc w:val="both"/>
      </w:pPr>
      <w:r>
        <w:t xml:space="preserve">Representational learning attempts to capture the feature of the input data (speech, text, or images) on a representational space i.e. feature extraction. </w:t>
      </w:r>
      <w:r w:rsidRPr="00816365">
        <w:t>It is sometimes also called a self-supervised learning model as it doesn’t require any prior labeling (supervised technique) and works in “self-labeling” or “self-supervised” manner where the model attempts to capture features out of the dataset, o</w:t>
      </w:r>
      <w:r w:rsidR="00430B53">
        <w:rPr>
          <w:lang w:val="en-US"/>
        </w:rPr>
        <w:t>f</w:t>
      </w:r>
      <w:r w:rsidRPr="00816365">
        <w:t xml:space="preserve"> which it uses as “labels”. </w:t>
      </w:r>
      <w:r>
        <w:t xml:space="preserve">This approach itself becomes a field in itself usually under the header of Deep Learning or Feature Learning </w:t>
      </w:r>
      <w:r w:rsidR="00FE0FAC">
        <w:fldChar w:fldCharType="begin"/>
      </w:r>
      <w:r w:rsidR="004E6C00">
        <w:instrText xml:space="preserve"> ADDIN EN.CITE &lt;EndNote&gt;&lt;Cite&gt;&lt;Author&gt;Bengio&lt;/Author&gt;&lt;Year&gt;2013&lt;/Year&gt;&lt;RecNum&gt;665&lt;/RecNum&gt;&lt;DisplayText&gt;[1]&lt;/DisplayText&gt;&lt;record&gt;&lt;rec-number&gt;665&lt;/rec-number&gt;&lt;foreign-keys&gt;&lt;key app="EN" db-id="fp02pxv95set06ev5sb5fvvkfvtvevdezpv0" timestamp="1643811340" guid="7906dfbf-e6fe-4261-9386-c016e36f759c"&gt;665&lt;/key&gt;&lt;/foreign-keys&gt;&lt;ref-type name="Journal Article"&gt;17&lt;/ref-type&gt;&lt;contributors&gt;&lt;authors&gt;&lt;author&gt;Bengio, Y.&lt;/author&gt;&lt;author&gt;Courville, A.&lt;/author&gt;&lt;author&gt;Vincent, P.&lt;/author&gt;&lt;/authors&gt;&lt;/contributors&gt;&lt;titles&gt;&lt;title&gt;Representation Learning: A Review and New Perspectives&lt;/title&gt;&lt;secondary-title&gt;Ieee Transactions on Pattern Analysis and Machine Intelligence&lt;/secondary-title&gt;&lt;/titles&gt;&lt;periodical&gt;&lt;full-title&gt;Ieee Transactions on Pattern Analysis and Machine Intelligence&lt;/full-title&gt;&lt;/periodical&gt;&lt;pages&gt;1798-1828&lt;/pages&gt;&lt;volume&gt;35&lt;/volume&gt;&lt;number&gt;8&lt;/number&gt;&lt;dates&gt;&lt;year&gt;2013&lt;/year&gt;&lt;pub-dates&gt;&lt;date&gt;Aug&lt;/date&gt;&lt;/pub-dates&gt;&lt;/dates&gt;&lt;isbn&gt;0162-8828&lt;/isbn&gt;&lt;accession-num&gt;WOS:000320381400002&lt;/accession-num&gt;&lt;urls&gt;&lt;related-urls&gt;&lt;url&gt;&amp;lt;Go to ISI&amp;gt;://WOS:000320381400002&lt;/url&gt;&lt;/related-urls&gt;&lt;/urls&gt;&lt;electronic-resource-num&gt;10.1109/tpami.2013.50&lt;/electronic-resource-num&gt;&lt;/record&gt;&lt;/Cite&gt;&lt;/EndNote&gt;</w:instrText>
      </w:r>
      <w:r w:rsidR="00FE0FAC">
        <w:fldChar w:fldCharType="separate"/>
      </w:r>
      <w:r w:rsidR="004E6C00">
        <w:rPr>
          <w:noProof/>
        </w:rPr>
        <w:t>[1]</w:t>
      </w:r>
      <w:r w:rsidR="00FE0FAC">
        <w:fldChar w:fldCharType="end"/>
      </w:r>
      <w:r w:rsidR="00FE0FAC">
        <w:t>.</w:t>
      </w:r>
      <w:r w:rsidRPr="00816365">
        <w:t xml:space="preserve"> </w:t>
      </w:r>
      <w:r>
        <w:t>Recently</w:t>
      </w:r>
      <w:r w:rsidRPr="00816365">
        <w:t>,</w:t>
      </w:r>
      <w:r>
        <w:t xml:space="preserve"> there is a breakthrough from the team in Meta </w:t>
      </w:r>
      <w:r w:rsidRPr="00816365">
        <w:t xml:space="preserve">AI </w:t>
      </w:r>
      <w:r>
        <w:t xml:space="preserve">(Facebook) where they claim to have a universal algorithm to recognize all kinds of data </w:t>
      </w:r>
      <w:r w:rsidRPr="00816365">
        <w:t xml:space="preserve">(all modalities) </w:t>
      </w:r>
      <w:r>
        <w:t xml:space="preserve">i.e. speech, text, and images </w:t>
      </w:r>
      <w:r w:rsidR="009C5197">
        <w:fldChar w:fldCharType="begin"/>
      </w:r>
      <w:r w:rsidR="004E6C00">
        <w:instrText xml:space="preserve"> ADDIN EN.CITE &lt;EndNote&gt;&lt;Cite&gt;&lt;Author&gt;Baevski&lt;/Author&gt;&lt;Year&gt;2022&lt;/Year&gt;&lt;RecNum&gt;666&lt;/RecNum&gt;&lt;DisplayText&gt;[2]&lt;/DisplayText&gt;&lt;record&gt;&lt;rec-number&gt;666&lt;/rec-number&gt;&lt;foreign-keys&gt;&lt;key app="EN" db-id="fp02pxv95set06ev5sb5fvvkfvtvevdezpv0" timestamp="1643811857" guid="51126b6e-7712-4565-9cb8-a67a6a092674"&gt;666&lt;/key&gt;&lt;/foreign-keys&gt;&lt;ref-type name="Journal Article"&gt;17&lt;/ref-type&gt;&lt;contributors&gt;&lt;authors&gt;&lt;author&gt;Alexei Baevski&lt;/author&gt;&lt;author&gt;Wei-Ning Hsu&lt;/author&gt;&lt;author&gt;Qiantong Xu&lt;/author&gt;&lt;author&gt;Arun Babu&lt;/author&gt;&lt;author&gt;Jiatao Gu&lt;/author&gt;&lt;author&gt;Michael Auli&lt;/author&gt;&lt;/authors&gt;&lt;/contributors&gt;&lt;titles&gt;&lt;title&gt;data2vec: A General Framework for Self-supervised Learning in Speech, Vision&amp;#xD;and Language&lt;/title&gt;&lt;secondary-title&gt;Meta AI Research&lt;/secondary-title&gt;&lt;/titles&gt;&lt;periodical&gt;&lt;full-title&gt;Meta AI Research&lt;/full-title&gt;&lt;/periodical&gt;&lt;dates&gt;&lt;year&gt;2022&lt;/year&gt;&lt;/dates&gt;&lt;urls&gt;&lt;/urls&gt;&lt;/record&gt;&lt;/Cite&gt;&lt;/EndNote&gt;</w:instrText>
      </w:r>
      <w:r w:rsidR="009C5197">
        <w:fldChar w:fldCharType="separate"/>
      </w:r>
      <w:r w:rsidR="004E6C00">
        <w:rPr>
          <w:noProof/>
        </w:rPr>
        <w:t>[2]</w:t>
      </w:r>
      <w:r w:rsidR="009C5197">
        <w:fldChar w:fldCharType="end"/>
      </w:r>
      <w:r w:rsidR="005472E7">
        <w:rPr>
          <w:lang w:val="en-US"/>
        </w:rPr>
        <w:t>,</w:t>
      </w:r>
      <w:r w:rsidRPr="00816365">
        <w:t xml:space="preserve"> but the model to analyse visual data is not available online yet during the writing of this manuscript</w:t>
      </w:r>
      <w:r>
        <w:t xml:space="preserve">. </w:t>
      </w:r>
      <w:r w:rsidRPr="00816365">
        <w:t>Usually</w:t>
      </w:r>
      <w:r>
        <w:t>, each type of data (speech, text, or images) is approached uniquely by a single-purpose representation algorithm. In this work, we solely focus on the representation algorithm for computer visual purpose</w:t>
      </w:r>
      <w:r w:rsidR="005B6B29">
        <w:rPr>
          <w:lang w:val="en-GB"/>
        </w:rPr>
        <w:t>s</w:t>
      </w:r>
      <w:r>
        <w:t xml:space="preserve"> i.e. to recogni</w:t>
      </w:r>
      <w:r w:rsidR="005B6B29">
        <w:rPr>
          <w:lang w:val="en-GB"/>
        </w:rPr>
        <w:t>s</w:t>
      </w:r>
      <w:r>
        <w:t>e image</w:t>
      </w:r>
      <w:r w:rsidR="00904C74">
        <w:rPr>
          <w:lang w:val="en-GB"/>
        </w:rPr>
        <w:t>s</w:t>
      </w:r>
      <w:r>
        <w:t>.</w:t>
      </w:r>
      <w:r w:rsidRPr="00816365">
        <w:t xml:space="preserve"> We are aware of the other available more recent rep</w:t>
      </w:r>
      <w:proofErr w:type="spellStart"/>
      <w:r w:rsidR="00AB2394">
        <w:rPr>
          <w:lang w:val="en-GB"/>
        </w:rPr>
        <w:t>resentation</w:t>
      </w:r>
      <w:proofErr w:type="spellEnd"/>
      <w:r w:rsidR="00AB2394">
        <w:rPr>
          <w:lang w:val="en-GB"/>
        </w:rPr>
        <w:t xml:space="preserve"> </w:t>
      </w:r>
      <w:r w:rsidRPr="00816365">
        <w:t xml:space="preserve">learning </w:t>
      </w:r>
      <w:r w:rsidR="00AB2394">
        <w:rPr>
          <w:lang w:val="en-GB"/>
        </w:rPr>
        <w:t xml:space="preserve">models </w:t>
      </w:r>
      <w:r w:rsidR="00A1086A">
        <w:rPr>
          <w:lang w:val="en-GB"/>
        </w:rPr>
        <w:t xml:space="preserve">for computer vision </w:t>
      </w:r>
      <w:r w:rsidRPr="00816365">
        <w:t xml:space="preserve">(BEiT </w:t>
      </w:r>
      <w:r w:rsidR="0090792B">
        <w:rPr>
          <w:lang w:val="en-US"/>
        </w:rPr>
        <w:fldChar w:fldCharType="begin"/>
      </w:r>
      <w:r w:rsidR="004E6C00">
        <w:rPr>
          <w:lang w:val="en-US"/>
        </w:rPr>
        <w:instrText xml:space="preserve"> ADDIN EN.CITE &lt;EndNote&gt;&lt;Cite&gt;&lt;Author&gt;Bao&lt;/Author&gt;&lt;Year&gt;2021&lt;/Year&gt;&lt;RecNum&gt;673&lt;/RecNum&gt;&lt;DisplayText&gt;[3]&lt;/DisplayText&gt;&lt;record&gt;&lt;rec-number&gt;673&lt;/rec-number&gt;&lt;foreign-keys&gt;&lt;key app="EN" db-id="fp02pxv95set06ev5sb5fvvkfvtvevdezpv0" timestamp="1644103970" guid="f674f8c5-9998-44aa-8238-5dd268229a13"&gt;673&lt;/key&gt;&lt;/foreign-keys&gt;&lt;ref-type name="Book"&gt;6&lt;/ref-type&gt;&lt;contributors&gt;&lt;authors&gt;&lt;author&gt;Bao, Hangbo&lt;/author&gt;&lt;author&gt;Dong, Li&lt;/author&gt;&lt;author&gt;Wei, Furu&lt;/author&gt;&lt;/authors&gt;&lt;/contributors&gt;&lt;titles&gt;&lt;title&gt;BEiT: BERT Pre-Training of Image Transformers&lt;/title&gt;&lt;/titles&gt;&lt;dates&gt;&lt;year&gt;2021&lt;/year&gt;&lt;pub-dates&gt;&lt;date&gt;2021&lt;/date&gt;&lt;/pub-dates&gt;&lt;/dates&gt;&lt;label&gt;bao2021beit&lt;/label&gt;&lt;urls&gt;&lt;/urls&gt;&lt;/record&gt;&lt;/Cite&gt;&lt;/EndNote&gt;</w:instrText>
      </w:r>
      <w:r w:rsidR="0090792B">
        <w:rPr>
          <w:lang w:val="en-US"/>
        </w:rPr>
        <w:fldChar w:fldCharType="separate"/>
      </w:r>
      <w:r w:rsidR="004E6C00">
        <w:rPr>
          <w:noProof/>
          <w:lang w:val="en-US"/>
        </w:rPr>
        <w:t>[3]</w:t>
      </w:r>
      <w:r w:rsidR="0090792B">
        <w:rPr>
          <w:lang w:val="en-US"/>
        </w:rPr>
        <w:fldChar w:fldCharType="end"/>
      </w:r>
      <w:r w:rsidR="00434A6B">
        <w:rPr>
          <w:lang w:val="en-US"/>
        </w:rPr>
        <w:t>,</w:t>
      </w:r>
      <w:r w:rsidRPr="00816365">
        <w:t xml:space="preserve"> MAE </w:t>
      </w:r>
      <w:r w:rsidR="0090792B">
        <w:rPr>
          <w:lang w:val="en-US"/>
        </w:rPr>
        <w:fldChar w:fldCharType="begin"/>
      </w:r>
      <w:r w:rsidR="004E6C00">
        <w:rPr>
          <w:lang w:val="en-US"/>
        </w:rPr>
        <w:instrText xml:space="preserve"> ADDIN EN.CITE &lt;EndNote&gt;&lt;Cite&gt;&lt;Author&gt;He&lt;/Author&gt;&lt;Year&gt;2021&lt;/Year&gt;&lt;RecNum&gt;674&lt;/RecNum&gt;&lt;DisplayText&gt;[4]&lt;/DisplayText&gt;&lt;record&gt;&lt;rec-number&gt;674&lt;/rec-number&gt;&lt;foreign-keys&gt;&lt;key app="EN" db-id="fp02pxv95set06ev5sb5fvvkfvtvevdezpv0" timestamp="1644104105" guid="e3c47064-2eba-471e-9f2f-3edfaadd6d13"&gt;674&lt;/key&gt;&lt;/foreign-keys&gt;&lt;ref-type name="Book"&gt;6&lt;/ref-type&gt;&lt;contributors&gt;&lt;authors&gt;&lt;author&gt;He, Kaiming&lt;/author&gt;&lt;author&gt;Chen, Xinlei&lt;/author&gt;&lt;author&gt;Xie, Saining&lt;/author&gt;&lt;author&gt;Li, Yanghao&lt;/author&gt;&lt;author&gt;Dollár, Piotr&lt;/author&gt;&lt;author&gt;Girshick, Ross&lt;/author&gt;&lt;/authors&gt;&lt;/contributors&gt;&lt;titles&gt;&lt;title&gt;Masked Autoencoders Are Scalable Vision Learners&lt;/title&gt;&lt;/titles&gt;&lt;dates&gt;&lt;year&gt;2021&lt;/year&gt;&lt;pub-dates&gt;&lt;date&gt;2021&lt;/date&gt;&lt;/pub-dates&gt;&lt;/dates&gt;&lt;label&gt;he2021masked&lt;/label&gt;&lt;urls&gt;&lt;/urls&gt;&lt;/record&gt;&lt;/Cite&gt;&lt;/EndNote&gt;</w:instrText>
      </w:r>
      <w:r w:rsidR="0090792B">
        <w:rPr>
          <w:lang w:val="en-US"/>
        </w:rPr>
        <w:fldChar w:fldCharType="separate"/>
      </w:r>
      <w:r w:rsidR="004E6C00">
        <w:rPr>
          <w:noProof/>
          <w:lang w:val="en-US"/>
        </w:rPr>
        <w:t>[4]</w:t>
      </w:r>
      <w:r w:rsidR="0090792B">
        <w:rPr>
          <w:lang w:val="en-US"/>
        </w:rPr>
        <w:fldChar w:fldCharType="end"/>
      </w:r>
      <w:r w:rsidR="00434A6B">
        <w:rPr>
          <w:lang w:val="en-US"/>
        </w:rPr>
        <w:t>,</w:t>
      </w:r>
      <w:r w:rsidRPr="00816365">
        <w:t xml:space="preserve"> SimMIM </w:t>
      </w:r>
      <w:r w:rsidR="0090792B">
        <w:rPr>
          <w:lang w:val="en-US"/>
        </w:rPr>
        <w:fldChar w:fldCharType="begin"/>
      </w:r>
      <w:r w:rsidR="004E6C00">
        <w:rPr>
          <w:lang w:val="en-US"/>
        </w:rPr>
        <w:instrText xml:space="preserve"> ADDIN EN.CITE &lt;EndNote&gt;&lt;Cite&gt;&lt;Author&gt;Xie&lt;/Author&gt;&lt;Year&gt;2021&lt;/Year&gt;&lt;RecNum&gt;675&lt;/RecNum&gt;&lt;DisplayText&gt;[5]&lt;/DisplayText&gt;&lt;record&gt;&lt;rec-number&gt;675&lt;/rec-number&gt;&lt;foreign-keys&gt;&lt;key app="EN" db-id="fp02pxv95set06ev5sb5fvvkfvtvevdezpv0" timestamp="1644104199" guid="0c1192c8-4889-48c6-8809-51fdbe6cac1e"&gt;675&lt;/key&gt;&lt;/foreign-keys&gt;&lt;ref-type name="Book"&gt;6&lt;/ref-type&gt;&lt;contributors&gt;&lt;authors&gt;&lt;author&gt;Xie, Zhenda&lt;/author&gt;&lt;author&gt;Zhang, Zheng&lt;/author&gt;&lt;author&gt;Cao, Yue&lt;/author&gt;&lt;author&gt;Lin, Yutong&lt;/author&gt;&lt;author&gt;Bao, Jianmin&lt;/author&gt;&lt;author&gt;Yao, Zhuliang&lt;/author&gt;&lt;author&gt;Dai, Qi&lt;/author&gt;&lt;author&gt;Hu, Han&lt;/author&gt;&lt;/authors&gt;&lt;/contributors&gt;&lt;titles&gt;&lt;title&gt;SimMIM: A Simple Framework for Masked Image Modeling&lt;/title&gt;&lt;/titles&gt;&lt;dates&gt;&lt;year&gt;2021&lt;/year&gt;&lt;pub-dates&gt;&lt;date&gt;2021&lt;/date&gt;&lt;/pub-dates&gt;&lt;/dates&gt;&lt;label&gt;xie2021simmim&lt;/label&gt;&lt;urls&gt;&lt;/urls&gt;&lt;/record&gt;&lt;/Cite&gt;&lt;/EndNote&gt;</w:instrText>
      </w:r>
      <w:r w:rsidR="0090792B">
        <w:rPr>
          <w:lang w:val="en-US"/>
        </w:rPr>
        <w:fldChar w:fldCharType="separate"/>
      </w:r>
      <w:r w:rsidR="004E6C00">
        <w:rPr>
          <w:noProof/>
          <w:lang w:val="en-US"/>
        </w:rPr>
        <w:t>[5]</w:t>
      </w:r>
      <w:r w:rsidR="0090792B">
        <w:rPr>
          <w:lang w:val="en-US"/>
        </w:rPr>
        <w:fldChar w:fldCharType="end"/>
      </w:r>
      <w:r w:rsidR="00434A6B">
        <w:rPr>
          <w:lang w:val="en-US"/>
        </w:rPr>
        <w:t>,</w:t>
      </w:r>
      <w:r w:rsidRPr="00816365">
        <w:t xml:space="preserve"> MasFeat </w:t>
      </w:r>
      <w:r w:rsidR="0090792B">
        <w:rPr>
          <w:lang w:val="en-US"/>
        </w:rPr>
        <w:fldChar w:fldCharType="begin"/>
      </w:r>
      <w:r w:rsidR="004E6C00">
        <w:rPr>
          <w:lang w:val="en-US"/>
        </w:rPr>
        <w:instrText xml:space="preserve"> ADDIN EN.CITE &lt;EndNote&gt;&lt;Cite&gt;&lt;Author&gt;Wei&lt;/Author&gt;&lt;Year&gt;2021&lt;/Year&gt;&lt;RecNum&gt;676&lt;/RecNum&gt;&lt;DisplayText&gt;[6]&lt;/DisplayText&gt;&lt;record&gt;&lt;rec-number&gt;676&lt;/rec-number&gt;&lt;foreign-keys&gt;&lt;key app="EN" db-id="fp02pxv95set06ev5sb5fvvkfvtvevdezpv0" timestamp="1644104358" guid="7822e188-773c-497f-93c8-e9f6bc88c9a4"&gt;676&lt;/key&gt;&lt;/foreign-keys&gt;&lt;ref-type name="Book"&gt;6&lt;/ref-type&gt;&lt;contributors&gt;&lt;authors&gt;&lt;author&gt;Wei, Chen&lt;/author&gt;&lt;author&gt;Fan, Haoqi&lt;/author&gt;&lt;author&gt;Xie, Saining&lt;/author&gt;&lt;author&gt;Wu, Chao-Yuan&lt;/author&gt;&lt;author&gt;Yuille, Alan&lt;/author&gt;&lt;author&gt;Feichtenhofer, Christoph&lt;/author&gt;&lt;/authors&gt;&lt;/contributors&gt;&lt;titles&gt;&lt;title&gt;Masked Feature Prediction for Self-Supervised Visual Pre-Training&lt;/title&gt;&lt;/titles&gt;&lt;dates&gt;&lt;year&gt;2021&lt;/year&gt;&lt;pub-dates&gt;&lt;date&gt;2021&lt;/date&gt;&lt;/pub-dates&gt;&lt;/dates&gt;&lt;label&gt;wei2021masked&lt;/label&gt;&lt;urls&gt;&lt;/urls&gt;&lt;/record&gt;&lt;/Cite&gt;&lt;/EndNote&gt;</w:instrText>
      </w:r>
      <w:r w:rsidR="0090792B">
        <w:rPr>
          <w:lang w:val="en-US"/>
        </w:rPr>
        <w:fldChar w:fldCharType="separate"/>
      </w:r>
      <w:r w:rsidR="004E6C00">
        <w:rPr>
          <w:noProof/>
          <w:lang w:val="en-US"/>
        </w:rPr>
        <w:t>[6]</w:t>
      </w:r>
      <w:r w:rsidR="0090792B">
        <w:rPr>
          <w:lang w:val="en-US"/>
        </w:rPr>
        <w:fldChar w:fldCharType="end"/>
      </w:r>
      <w:r w:rsidR="00434A6B">
        <w:rPr>
          <w:lang w:val="en-US"/>
        </w:rPr>
        <w:t>)</w:t>
      </w:r>
      <w:r w:rsidR="00816365">
        <w:rPr>
          <w:lang w:val="en-US"/>
        </w:rPr>
        <w:t xml:space="preserve"> </w:t>
      </w:r>
      <w:r w:rsidR="00F76D10">
        <w:rPr>
          <w:lang w:val="en-US"/>
        </w:rPr>
        <w:t>but</w:t>
      </w:r>
      <w:r w:rsidRPr="00816365">
        <w:t xml:space="preserve"> also perhaps </w:t>
      </w:r>
      <w:r w:rsidR="00F76D10">
        <w:rPr>
          <w:lang w:val="en-US"/>
        </w:rPr>
        <w:t xml:space="preserve">there is </w:t>
      </w:r>
      <w:r w:rsidRPr="00816365">
        <w:t xml:space="preserve">even the latest one that we are not aware </w:t>
      </w:r>
      <w:r w:rsidR="00EC736B">
        <w:rPr>
          <w:lang w:val="en-GB"/>
        </w:rPr>
        <w:t xml:space="preserve">of </w:t>
      </w:r>
      <w:r w:rsidRPr="00816365">
        <w:t xml:space="preserve">yet as this field is evolving fast. However, we decide to keep the method chosen as described below as a proof of principle of </w:t>
      </w:r>
      <w:r>
        <w:t xml:space="preserve">representation </w:t>
      </w:r>
      <w:r w:rsidRPr="00816365">
        <w:t>learning application in ARPES.</w:t>
      </w:r>
    </w:p>
    <w:p w14:paraId="00000157" w14:textId="77777777" w:rsidR="00537710" w:rsidRPr="00816365" w:rsidRDefault="00537710">
      <w:pPr>
        <w:spacing w:line="360" w:lineRule="auto"/>
        <w:jc w:val="both"/>
      </w:pPr>
    </w:p>
    <w:p w14:paraId="00000158" w14:textId="2A56C33B" w:rsidR="00537710" w:rsidRDefault="00C74A2B">
      <w:pPr>
        <w:spacing w:line="360" w:lineRule="auto"/>
        <w:jc w:val="both"/>
      </w:pPr>
      <w:r w:rsidRPr="00816365">
        <w:t>The current e</w:t>
      </w:r>
      <w:r>
        <w:t>xisting self-supervised learning models focus on proposing different training objective functions to discriminate between images from different classes, and they train the models using pre-text tasks using data augmentations. The key of learning good and generali</w:t>
      </w:r>
      <w:r w:rsidR="00B42489">
        <w:rPr>
          <w:lang w:val="en-GB"/>
        </w:rPr>
        <w:t>s</w:t>
      </w:r>
      <w:r>
        <w:t>able embedding features is by designing a proper data augmentation setup to learn the important part of the representation</w:t>
      </w:r>
      <w:r w:rsidR="00F76D10">
        <w:rPr>
          <w:lang w:val="en-US"/>
        </w:rPr>
        <w:t>,</w:t>
      </w:r>
      <w:r>
        <w:t xml:space="preserve"> for example</w:t>
      </w:r>
      <w:r w:rsidR="00F76D10">
        <w:rPr>
          <w:lang w:val="en-US"/>
        </w:rPr>
        <w:t>,</w:t>
      </w:r>
      <w:r>
        <w:t xml:space="preserve"> by colo</w:t>
      </w:r>
      <w:r w:rsidR="00FE23FB">
        <w:rPr>
          <w:lang w:val="en-GB"/>
        </w:rPr>
        <w:t>u</w:t>
      </w:r>
      <w:r>
        <w:t>r distorting or random cropping the images. To train the models, a contrastive learning is mainly used to learn an embedding space in which similar sample pairs stay close to each other while dissimilar ones are far apart. This can be done by conducting negative sampling.</w:t>
      </w:r>
    </w:p>
    <w:p w14:paraId="00000159" w14:textId="77777777" w:rsidR="00537710" w:rsidRDefault="00537710">
      <w:pPr>
        <w:spacing w:line="360" w:lineRule="auto"/>
        <w:jc w:val="both"/>
      </w:pPr>
    </w:p>
    <w:p w14:paraId="0000015A" w14:textId="77777777" w:rsidR="00537710" w:rsidRDefault="00C74A2B">
      <w:pPr>
        <w:spacing w:line="360" w:lineRule="auto"/>
        <w:jc w:val="both"/>
      </w:pPr>
      <w:r>
        <w:t>We compare existing self-supervised models for computer vision as follows (based on the method and pretext):</w:t>
      </w:r>
    </w:p>
    <w:tbl>
      <w:tblPr>
        <w:tblW w:w="9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09"/>
        <w:gridCol w:w="1444"/>
        <w:gridCol w:w="1546"/>
        <w:gridCol w:w="1475"/>
        <w:gridCol w:w="1475"/>
        <w:gridCol w:w="1471"/>
      </w:tblGrid>
      <w:tr w:rsidR="009F7A7D" w14:paraId="2EE6C6C9" w14:textId="77777777" w:rsidTr="00147A58">
        <w:trPr>
          <w:trHeight w:val="440"/>
        </w:trPr>
        <w:tc>
          <w:tcPr>
            <w:tcW w:w="1709" w:type="dxa"/>
            <w:vMerge w:val="restart"/>
            <w:shd w:val="clear" w:color="auto" w:fill="auto"/>
            <w:tcMar>
              <w:top w:w="100" w:type="dxa"/>
              <w:left w:w="100" w:type="dxa"/>
              <w:bottom w:w="100" w:type="dxa"/>
              <w:right w:w="100" w:type="dxa"/>
            </w:tcMar>
          </w:tcPr>
          <w:p w14:paraId="72B63F5C" w14:textId="77777777" w:rsidR="009F7A7D" w:rsidRDefault="009F7A7D" w:rsidP="00CA6D8A">
            <w:pPr>
              <w:widowControl w:val="0"/>
              <w:spacing w:line="360" w:lineRule="auto"/>
              <w:jc w:val="center"/>
              <w:rPr>
                <w:b/>
              </w:rPr>
            </w:pPr>
            <w:r>
              <w:rPr>
                <w:b/>
              </w:rPr>
              <w:t>Models</w:t>
            </w:r>
          </w:p>
        </w:tc>
        <w:sdt>
          <w:sdtPr>
            <w:tag w:val="goog_rdk_50"/>
            <w:id w:val="1144476152"/>
          </w:sdtPr>
          <w:sdtContent>
            <w:tc>
              <w:tcPr>
                <w:tcW w:w="4465" w:type="dxa"/>
                <w:gridSpan w:val="3"/>
                <w:shd w:val="clear" w:color="auto" w:fill="auto"/>
                <w:tcMar>
                  <w:top w:w="100" w:type="dxa"/>
                  <w:left w:w="100" w:type="dxa"/>
                  <w:bottom w:w="100" w:type="dxa"/>
                  <w:right w:w="100" w:type="dxa"/>
                </w:tcMar>
              </w:tcPr>
              <w:p w14:paraId="54A9A3DB" w14:textId="77777777" w:rsidR="009F7A7D" w:rsidRDefault="009F7A7D" w:rsidP="00CA6D8A">
                <w:pPr>
                  <w:widowControl w:val="0"/>
                  <w:spacing w:line="360" w:lineRule="auto"/>
                  <w:jc w:val="center"/>
                  <w:rPr>
                    <w:b/>
                  </w:rPr>
                </w:pPr>
                <w:r>
                  <w:rPr>
                    <w:b/>
                  </w:rPr>
                  <w:t>Method</w:t>
                </w:r>
              </w:p>
            </w:tc>
          </w:sdtContent>
        </w:sdt>
        <w:sdt>
          <w:sdtPr>
            <w:tag w:val="goog_rdk_56"/>
            <w:id w:val="2123577383"/>
          </w:sdtPr>
          <w:sdtContent>
            <w:tc>
              <w:tcPr>
                <w:tcW w:w="1475" w:type="dxa"/>
                <w:shd w:val="clear" w:color="auto" w:fill="auto"/>
                <w:tcMar>
                  <w:top w:w="100" w:type="dxa"/>
                  <w:left w:w="100" w:type="dxa"/>
                  <w:bottom w:w="100" w:type="dxa"/>
                  <w:right w:w="100" w:type="dxa"/>
                </w:tcMar>
              </w:tcPr>
              <w:sdt>
                <w:sdtPr>
                  <w:tag w:val="goog_rdk_58"/>
                  <w:id w:val="91212920"/>
                </w:sdtPr>
                <w:sdtContent>
                  <w:p w14:paraId="0AFFF715" w14:textId="77777777" w:rsidR="009F7A7D" w:rsidRDefault="00000000" w:rsidP="00CA6D8A">
                    <w:pPr>
                      <w:widowControl w:val="0"/>
                      <w:pBdr>
                        <w:top w:val="nil"/>
                        <w:left w:val="nil"/>
                        <w:bottom w:val="nil"/>
                        <w:right w:val="nil"/>
                        <w:between w:val="nil"/>
                      </w:pBdr>
                      <w:rPr>
                        <w:b/>
                      </w:rPr>
                    </w:pPr>
                    <w:sdt>
                      <w:sdtPr>
                        <w:tag w:val="goog_rdk_57"/>
                        <w:id w:val="-464742537"/>
                      </w:sdtPr>
                      <w:sdtContent/>
                    </w:sdt>
                  </w:p>
                </w:sdtContent>
              </w:sdt>
            </w:tc>
          </w:sdtContent>
        </w:sdt>
        <w:tc>
          <w:tcPr>
            <w:tcW w:w="1471" w:type="dxa"/>
            <w:vMerge w:val="restart"/>
            <w:shd w:val="clear" w:color="auto" w:fill="auto"/>
            <w:tcMar>
              <w:top w:w="100" w:type="dxa"/>
              <w:left w:w="100" w:type="dxa"/>
              <w:bottom w:w="100" w:type="dxa"/>
              <w:right w:w="100" w:type="dxa"/>
            </w:tcMar>
          </w:tcPr>
          <w:p w14:paraId="18B69109" w14:textId="77777777" w:rsidR="009F7A7D" w:rsidRDefault="009F7A7D" w:rsidP="00CA6D8A">
            <w:pPr>
              <w:widowControl w:val="0"/>
              <w:spacing w:line="360" w:lineRule="auto"/>
              <w:jc w:val="center"/>
              <w:rPr>
                <w:b/>
              </w:rPr>
            </w:pPr>
            <w:r>
              <w:rPr>
                <w:b/>
              </w:rPr>
              <w:t>Pretext</w:t>
            </w:r>
          </w:p>
        </w:tc>
      </w:tr>
      <w:tr w:rsidR="009F7A7D" w14:paraId="6156E3B1" w14:textId="77777777" w:rsidTr="00CA6D8A">
        <w:trPr>
          <w:trHeight w:val="440"/>
        </w:trPr>
        <w:tc>
          <w:tcPr>
            <w:tcW w:w="1709" w:type="dxa"/>
            <w:vMerge/>
            <w:shd w:val="clear" w:color="auto" w:fill="auto"/>
            <w:tcMar>
              <w:top w:w="100" w:type="dxa"/>
              <w:left w:w="100" w:type="dxa"/>
              <w:bottom w:w="100" w:type="dxa"/>
              <w:right w:w="100" w:type="dxa"/>
            </w:tcMar>
          </w:tcPr>
          <w:p w14:paraId="6664CF8E" w14:textId="77777777" w:rsidR="009F7A7D" w:rsidRDefault="009F7A7D" w:rsidP="00CA6D8A">
            <w:pPr>
              <w:widowControl w:val="0"/>
              <w:pBdr>
                <w:top w:val="nil"/>
                <w:left w:val="nil"/>
                <w:bottom w:val="nil"/>
                <w:right w:val="nil"/>
                <w:between w:val="nil"/>
              </w:pBdr>
              <w:spacing w:line="276" w:lineRule="auto"/>
              <w:rPr>
                <w:b/>
              </w:rPr>
            </w:pPr>
          </w:p>
        </w:tc>
        <w:tc>
          <w:tcPr>
            <w:tcW w:w="1444" w:type="dxa"/>
            <w:shd w:val="clear" w:color="auto" w:fill="auto"/>
            <w:tcMar>
              <w:top w:w="100" w:type="dxa"/>
              <w:left w:w="100" w:type="dxa"/>
              <w:bottom w:w="100" w:type="dxa"/>
              <w:right w:w="100" w:type="dxa"/>
            </w:tcMar>
          </w:tcPr>
          <w:p w14:paraId="447B5FD0" w14:textId="77777777" w:rsidR="009F7A7D" w:rsidRDefault="009F7A7D" w:rsidP="00CA6D8A">
            <w:pPr>
              <w:widowControl w:val="0"/>
              <w:spacing w:line="360" w:lineRule="auto"/>
              <w:jc w:val="center"/>
              <w:rPr>
                <w:b/>
              </w:rPr>
            </w:pPr>
            <w:r>
              <w:rPr>
                <w:b/>
              </w:rPr>
              <w:t>Contrastive</w:t>
            </w:r>
          </w:p>
        </w:tc>
        <w:tc>
          <w:tcPr>
            <w:tcW w:w="1546" w:type="dxa"/>
            <w:shd w:val="clear" w:color="auto" w:fill="auto"/>
            <w:tcMar>
              <w:top w:w="100" w:type="dxa"/>
              <w:left w:w="100" w:type="dxa"/>
              <w:bottom w:w="100" w:type="dxa"/>
              <w:right w:w="100" w:type="dxa"/>
            </w:tcMar>
          </w:tcPr>
          <w:p w14:paraId="4C17979D" w14:textId="77777777" w:rsidR="009F7A7D" w:rsidRDefault="009F7A7D" w:rsidP="00CA6D8A">
            <w:pPr>
              <w:widowControl w:val="0"/>
              <w:spacing w:line="360" w:lineRule="auto"/>
              <w:jc w:val="center"/>
              <w:rPr>
                <w:b/>
              </w:rPr>
            </w:pPr>
            <w:r>
              <w:rPr>
                <w:b/>
              </w:rPr>
              <w:t>Clustering</w:t>
            </w:r>
          </w:p>
        </w:tc>
        <w:tc>
          <w:tcPr>
            <w:tcW w:w="1475" w:type="dxa"/>
            <w:shd w:val="clear" w:color="auto" w:fill="auto"/>
            <w:tcMar>
              <w:top w:w="100" w:type="dxa"/>
              <w:left w:w="100" w:type="dxa"/>
              <w:bottom w:w="100" w:type="dxa"/>
              <w:right w:w="100" w:type="dxa"/>
            </w:tcMar>
          </w:tcPr>
          <w:p w14:paraId="40202ED6" w14:textId="77777777" w:rsidR="009F7A7D" w:rsidRDefault="009F7A7D" w:rsidP="00CA6D8A">
            <w:pPr>
              <w:widowControl w:val="0"/>
              <w:spacing w:line="360" w:lineRule="auto"/>
              <w:jc w:val="center"/>
              <w:rPr>
                <w:b/>
              </w:rPr>
            </w:pPr>
            <w:r>
              <w:rPr>
                <w:b/>
              </w:rPr>
              <w:t xml:space="preserve">Momentum </w:t>
            </w:r>
            <w:r>
              <w:rPr>
                <w:b/>
              </w:rPr>
              <w:lastRenderedPageBreak/>
              <w:t>Encoder</w:t>
            </w:r>
          </w:p>
        </w:tc>
        <w:sdt>
          <w:sdtPr>
            <w:tag w:val="goog_rdk_60"/>
            <w:id w:val="-862583038"/>
          </w:sdtPr>
          <w:sdtContent>
            <w:tc>
              <w:tcPr>
                <w:tcW w:w="1475" w:type="dxa"/>
                <w:shd w:val="clear" w:color="auto" w:fill="auto"/>
                <w:tcMar>
                  <w:top w:w="100" w:type="dxa"/>
                  <w:left w:w="100" w:type="dxa"/>
                  <w:bottom w:w="100" w:type="dxa"/>
                  <w:right w:w="100" w:type="dxa"/>
                </w:tcMar>
              </w:tcPr>
              <w:p w14:paraId="2DB1A88D" w14:textId="79CF5591" w:rsidR="009F7A7D" w:rsidRDefault="009F7A7D" w:rsidP="00CA6D8A">
                <w:pPr>
                  <w:widowControl w:val="0"/>
                  <w:spacing w:line="360" w:lineRule="auto"/>
                  <w:jc w:val="center"/>
                  <w:rPr>
                    <w:b/>
                  </w:rPr>
                </w:pPr>
                <w:r>
                  <w:rPr>
                    <w:b/>
                  </w:rPr>
                  <w:t xml:space="preserve">Moving </w:t>
                </w:r>
                <w:r>
                  <w:rPr>
                    <w:b/>
                  </w:rPr>
                  <w:lastRenderedPageBreak/>
                  <w:t>Average Encoder</w:t>
                </w:r>
              </w:p>
            </w:tc>
          </w:sdtContent>
        </w:sdt>
        <w:tc>
          <w:tcPr>
            <w:tcW w:w="1471" w:type="dxa"/>
            <w:vMerge/>
            <w:shd w:val="clear" w:color="auto" w:fill="auto"/>
            <w:tcMar>
              <w:top w:w="100" w:type="dxa"/>
              <w:left w:w="100" w:type="dxa"/>
              <w:bottom w:w="100" w:type="dxa"/>
              <w:right w:w="100" w:type="dxa"/>
            </w:tcMar>
          </w:tcPr>
          <w:p w14:paraId="139BF6C7" w14:textId="77777777" w:rsidR="009F7A7D" w:rsidRDefault="009F7A7D" w:rsidP="00CA6D8A">
            <w:pPr>
              <w:widowControl w:val="0"/>
              <w:pBdr>
                <w:top w:val="nil"/>
                <w:left w:val="nil"/>
                <w:bottom w:val="nil"/>
                <w:right w:val="nil"/>
                <w:between w:val="nil"/>
              </w:pBdr>
              <w:spacing w:line="276" w:lineRule="auto"/>
              <w:rPr>
                <w:b/>
              </w:rPr>
            </w:pPr>
          </w:p>
        </w:tc>
      </w:tr>
      <w:tr w:rsidR="009F7A7D" w14:paraId="4ACAFAA4" w14:textId="77777777" w:rsidTr="00CA6D8A">
        <w:tc>
          <w:tcPr>
            <w:tcW w:w="1709" w:type="dxa"/>
            <w:shd w:val="clear" w:color="auto" w:fill="auto"/>
            <w:tcMar>
              <w:top w:w="100" w:type="dxa"/>
              <w:left w:w="100" w:type="dxa"/>
              <w:bottom w:w="100" w:type="dxa"/>
              <w:right w:w="100" w:type="dxa"/>
            </w:tcMar>
          </w:tcPr>
          <w:p w14:paraId="5D69EE5E" w14:textId="615716FC" w:rsidR="009F7A7D" w:rsidRDefault="009F7A7D" w:rsidP="00CA6D8A">
            <w:pPr>
              <w:widowControl w:val="0"/>
              <w:spacing w:line="360" w:lineRule="auto"/>
              <w:jc w:val="center"/>
            </w:pPr>
            <w:r>
              <w:t>Sw</w:t>
            </w:r>
            <w:r>
              <w:rPr>
                <w:lang w:val="en-GB"/>
              </w:rPr>
              <w:t>AV</w:t>
            </w:r>
            <w:r>
              <w:t xml:space="preserve"> </w:t>
            </w:r>
            <w:r>
              <w:fldChar w:fldCharType="begin"/>
            </w:r>
            <w:r w:rsidR="004E6C00">
              <w:instrText xml:space="preserve"> ADDIN EN.CITE &lt;EndNote&gt;&lt;Cite&gt;&lt;Author&gt;Caron&lt;/Author&gt;&lt;Year&gt;2020&lt;/Year&gt;&lt;RecNum&gt;640&lt;/RecNum&gt;&lt;DisplayText&gt;[7]&lt;/DisplayText&gt;&lt;record&gt;&lt;rec-number&gt;640&lt;/rec-number&gt;&lt;foreign-keys&gt;&lt;key app="EN" db-id="fp02pxv95set06ev5sb5fvvkfvtvevdezpv0" timestamp="1638364361" guid="9a0e5347-7174-49e6-ba49-4130d5529aed"&gt;640&lt;/key&gt;&lt;/foreign-keys&gt;&lt;ref-type name="Conference Proceedings"&gt;10&lt;/ref-type&gt;&lt;contributors&gt;&lt;authors&gt;&lt;author&gt;Caron, Mathilde&lt;/author&gt;&lt;author&gt;Misra, Ishan&lt;/author&gt;&lt;author&gt;Mairal, Julien&lt;/author&gt;&lt;author&gt;Goyal, Priya&lt;/author&gt;&lt;author&gt;Bojanowski, Piotr&lt;/author&gt;&lt;author&gt;Joulin, Armand&lt;/author&gt;&lt;/authors&gt;&lt;/contributors&gt;&lt;titles&gt;&lt;title&gt;Unsupervised Learning of Visual Features by Contrasting Cluster Assignments&lt;/title&gt;&lt;secondary-title&gt;Thirty-fourth Conference on Neural Information Processing Systems (NeurIPS)&lt;/secondary-title&gt;&lt;/titles&gt;&lt;dates&gt;&lt;year&gt;2020&lt;/year&gt;&lt;/dates&gt;&lt;urls&gt;&lt;/urls&gt;&lt;custom3&gt;Thirty-fourth Conference on Neural Information Processing Systems (NeurIPS)&lt;/custom3&gt;&lt;/record&gt;&lt;/Cite&gt;&lt;/EndNote&gt;</w:instrText>
            </w:r>
            <w:r>
              <w:fldChar w:fldCharType="separate"/>
            </w:r>
            <w:r w:rsidR="004E6C00">
              <w:rPr>
                <w:noProof/>
              </w:rPr>
              <w:t>[7]</w:t>
            </w:r>
            <w:r>
              <w:fldChar w:fldCharType="end"/>
            </w:r>
          </w:p>
        </w:tc>
        <w:tc>
          <w:tcPr>
            <w:tcW w:w="1444" w:type="dxa"/>
            <w:shd w:val="clear" w:color="auto" w:fill="auto"/>
            <w:tcMar>
              <w:top w:w="100" w:type="dxa"/>
              <w:left w:w="100" w:type="dxa"/>
              <w:bottom w:w="100" w:type="dxa"/>
              <w:right w:w="100" w:type="dxa"/>
            </w:tcMar>
          </w:tcPr>
          <w:p w14:paraId="43EA69A9" w14:textId="77777777" w:rsidR="009F7A7D" w:rsidRDefault="00000000" w:rsidP="00CA6D8A">
            <w:pPr>
              <w:widowControl w:val="0"/>
              <w:spacing w:line="360" w:lineRule="auto"/>
              <w:jc w:val="center"/>
            </w:pPr>
            <w:sdt>
              <w:sdtPr>
                <w:tag w:val="goog_rdk_66"/>
                <w:id w:val="2065450101"/>
              </w:sdtPr>
              <w:sdtContent>
                <w:r w:rsidR="009F7A7D">
                  <w:rPr>
                    <w:rFonts w:ascii="Arial Unicode MS" w:eastAsia="Arial Unicode MS" w:hAnsi="Arial Unicode MS" w:cs="Arial Unicode MS"/>
                  </w:rPr>
                  <w:t>✓</w:t>
                </w:r>
              </w:sdtContent>
            </w:sdt>
          </w:p>
        </w:tc>
        <w:tc>
          <w:tcPr>
            <w:tcW w:w="1546" w:type="dxa"/>
            <w:shd w:val="clear" w:color="auto" w:fill="auto"/>
            <w:tcMar>
              <w:top w:w="100" w:type="dxa"/>
              <w:left w:w="100" w:type="dxa"/>
              <w:bottom w:w="100" w:type="dxa"/>
              <w:right w:w="100" w:type="dxa"/>
            </w:tcMar>
          </w:tcPr>
          <w:p w14:paraId="12E44640" w14:textId="77777777" w:rsidR="009F7A7D" w:rsidRDefault="00000000" w:rsidP="00CA6D8A">
            <w:pPr>
              <w:widowControl w:val="0"/>
              <w:spacing w:line="360" w:lineRule="auto"/>
              <w:jc w:val="center"/>
            </w:pPr>
            <w:sdt>
              <w:sdtPr>
                <w:tag w:val="goog_rdk_67"/>
                <w:id w:val="-1847553916"/>
              </w:sdtPr>
              <w:sdtContent>
                <w:r w:rsidR="009F7A7D">
                  <w:rPr>
                    <w:rFonts w:ascii="Arial Unicode MS" w:eastAsia="Arial Unicode MS" w:hAnsi="Arial Unicode MS" w:cs="Arial Unicode MS"/>
                  </w:rPr>
                  <w:t>✓</w:t>
                </w:r>
              </w:sdtContent>
            </w:sdt>
          </w:p>
        </w:tc>
        <w:tc>
          <w:tcPr>
            <w:tcW w:w="1475" w:type="dxa"/>
            <w:shd w:val="clear" w:color="auto" w:fill="auto"/>
            <w:tcMar>
              <w:top w:w="100" w:type="dxa"/>
              <w:left w:w="100" w:type="dxa"/>
              <w:bottom w:w="100" w:type="dxa"/>
              <w:right w:w="100" w:type="dxa"/>
            </w:tcMar>
          </w:tcPr>
          <w:p w14:paraId="5A67AE29" w14:textId="091D1E47" w:rsidR="009F7A7D" w:rsidRDefault="00000000" w:rsidP="00CA6D8A">
            <w:pPr>
              <w:widowControl w:val="0"/>
              <w:spacing w:line="360" w:lineRule="auto"/>
              <w:jc w:val="center"/>
            </w:pPr>
            <w:sdt>
              <w:sdtPr>
                <w:tag w:val="goog_rdk_69"/>
                <w:id w:val="2031375461"/>
              </w:sdtPr>
              <w:sdtContent>
                <w:r w:rsidR="009F7A7D">
                  <w:t>✗</w:t>
                </w:r>
              </w:sdtContent>
            </w:sdt>
            <w:sdt>
              <w:sdtPr>
                <w:tag w:val="goog_rdk_70"/>
                <w:id w:val="-286662488"/>
                <w:showingPlcHdr/>
              </w:sdtPr>
              <w:sdtContent>
                <w:r w:rsidR="003830EE">
                  <w:t xml:space="preserve">     </w:t>
                </w:r>
              </w:sdtContent>
            </w:sdt>
          </w:p>
        </w:tc>
        <w:sdt>
          <w:sdtPr>
            <w:tag w:val="goog_rdk_72"/>
            <w:id w:val="-420808023"/>
          </w:sdtPr>
          <w:sdtContent>
            <w:tc>
              <w:tcPr>
                <w:tcW w:w="1475" w:type="dxa"/>
                <w:shd w:val="clear" w:color="auto" w:fill="auto"/>
                <w:tcMar>
                  <w:top w:w="100" w:type="dxa"/>
                  <w:left w:w="100" w:type="dxa"/>
                  <w:bottom w:w="100" w:type="dxa"/>
                  <w:right w:w="100" w:type="dxa"/>
                </w:tcMar>
              </w:tcPr>
              <w:sdt>
                <w:sdtPr>
                  <w:tag w:val="goog_rdk_74"/>
                  <w:id w:val="-421805281"/>
                </w:sdtPr>
                <w:sdtContent>
                  <w:p w14:paraId="56913B7A" w14:textId="77777777" w:rsidR="009F7A7D" w:rsidRDefault="00000000" w:rsidP="00CA6D8A">
                    <w:pPr>
                      <w:widowControl w:val="0"/>
                      <w:spacing w:line="360" w:lineRule="auto"/>
                      <w:jc w:val="center"/>
                    </w:pPr>
                    <w:sdt>
                      <w:sdtPr>
                        <w:tag w:val="goog_rdk_73"/>
                        <w:id w:val="-66114549"/>
                      </w:sdtPr>
                      <w:sdtContent>
                        <w:r w:rsidR="009F7A7D">
                          <w:t>✗</w:t>
                        </w:r>
                      </w:sdtContent>
                    </w:sdt>
                  </w:p>
                </w:sdtContent>
              </w:sdt>
            </w:tc>
          </w:sdtContent>
        </w:sdt>
        <w:tc>
          <w:tcPr>
            <w:tcW w:w="1471" w:type="dxa"/>
            <w:shd w:val="clear" w:color="auto" w:fill="auto"/>
            <w:tcMar>
              <w:top w:w="100" w:type="dxa"/>
              <w:left w:w="100" w:type="dxa"/>
              <w:bottom w:w="100" w:type="dxa"/>
              <w:right w:w="100" w:type="dxa"/>
            </w:tcMar>
          </w:tcPr>
          <w:p w14:paraId="1CA39655" w14:textId="77777777" w:rsidR="009F7A7D" w:rsidRDefault="009F7A7D" w:rsidP="00CA6D8A">
            <w:pPr>
              <w:widowControl w:val="0"/>
              <w:spacing w:line="360" w:lineRule="auto"/>
              <w:jc w:val="center"/>
            </w:pPr>
            <w:r>
              <w:t>Colorisation</w:t>
            </w:r>
          </w:p>
        </w:tc>
      </w:tr>
      <w:tr w:rsidR="009F7A7D" w14:paraId="72AE9742" w14:textId="77777777" w:rsidTr="00CA6D8A">
        <w:tc>
          <w:tcPr>
            <w:tcW w:w="1709" w:type="dxa"/>
            <w:shd w:val="clear" w:color="auto" w:fill="auto"/>
            <w:tcMar>
              <w:top w:w="100" w:type="dxa"/>
              <w:left w:w="100" w:type="dxa"/>
              <w:bottom w:w="100" w:type="dxa"/>
              <w:right w:w="100" w:type="dxa"/>
            </w:tcMar>
          </w:tcPr>
          <w:p w14:paraId="67FE5585" w14:textId="6049A674" w:rsidR="009F7A7D" w:rsidRDefault="009F7A7D" w:rsidP="00CA6D8A">
            <w:pPr>
              <w:widowControl w:val="0"/>
              <w:spacing w:line="360" w:lineRule="auto"/>
              <w:jc w:val="center"/>
            </w:pPr>
            <w:r>
              <w:t xml:space="preserve">BYOL </w:t>
            </w:r>
            <w:r>
              <w:fldChar w:fldCharType="begin"/>
            </w:r>
            <w:r w:rsidR="004E6C00">
              <w:instrText xml:space="preserve"> ADDIN EN.CITE &lt;EndNote&gt;&lt;Cite&gt;&lt;Author&gt;Grill&lt;/Author&gt;&lt;Year&gt;2020&lt;/Year&gt;&lt;RecNum&gt;641&lt;/RecNum&gt;&lt;DisplayText&gt;[8]&lt;/DisplayText&gt;&lt;record&gt;&lt;rec-number&gt;641&lt;/rec-number&gt;&lt;foreign-keys&gt;&lt;key app="EN" db-id="fp02pxv95set06ev5sb5fvvkfvtvevdezpv0" timestamp="1638364567" guid="fe13ce22-3dd3-415a-ad7f-301ac2250bb8"&gt;641&lt;/key&gt;&lt;/foreign-keys&gt;&lt;ref-type name="Journal Article"&gt;17&lt;/ref-type&gt;&lt;contributors&gt;&lt;authors&gt;&lt;author&gt;Jean-Bastien Grill&lt;/author&gt;&lt;author&gt;Florian Strub&lt;/author&gt;&lt;author&gt;Florent Altché&lt;/author&gt;&lt;author&gt;Corentin Tallec&lt;/author&gt;&lt;author&gt;Pierre H. Richemond&lt;/author&gt;&lt;author&gt;Elena Buchatskaya&lt;/author&gt;&lt;author&gt;Carl Doersch&lt;/author&gt;&lt;author&gt;Bernardo Avila Pires&lt;/author&gt;&lt;author&gt;Zhaohan Daniel Guo&lt;/author&gt;&lt;author&gt;Mohammad Gheshlaghi Azar&lt;/author&gt;&lt;author&gt;Bilal Piot&lt;/author&gt;&lt;author&gt;Koray Kavukcuoglu&lt;/author&gt;&lt;author&gt;Rémi Munos and Michal Valko&lt;/author&gt;&lt;/authors&gt;&lt;/contributors&gt;&lt;titles&gt;&lt;title&gt;Bootstrap your own latent: A new approach to self-supervised learning&lt;/title&gt;&lt;secondary-title&gt;arXiv 2006.07733&lt;/secondary-title&gt;&lt;/titles&gt;&lt;periodical&gt;&lt;full-title&gt;arXiv 2006.07733&lt;/full-title&gt;&lt;/periodical&gt;&lt;dates&gt;&lt;year&gt;2020&lt;/year&gt;&lt;/dates&gt;&lt;urls&gt;&lt;/urls&gt;&lt;/record&gt;&lt;/Cite&gt;&lt;/EndNote&gt;</w:instrText>
            </w:r>
            <w:r>
              <w:fldChar w:fldCharType="separate"/>
            </w:r>
            <w:r w:rsidR="004E6C00">
              <w:rPr>
                <w:noProof/>
              </w:rPr>
              <w:t>[8]</w:t>
            </w:r>
            <w:r>
              <w:fldChar w:fldCharType="end"/>
            </w:r>
          </w:p>
        </w:tc>
        <w:tc>
          <w:tcPr>
            <w:tcW w:w="1444" w:type="dxa"/>
            <w:shd w:val="clear" w:color="auto" w:fill="auto"/>
            <w:tcMar>
              <w:top w:w="100" w:type="dxa"/>
              <w:left w:w="100" w:type="dxa"/>
              <w:bottom w:w="100" w:type="dxa"/>
              <w:right w:w="100" w:type="dxa"/>
            </w:tcMar>
          </w:tcPr>
          <w:p w14:paraId="2323B765" w14:textId="77777777" w:rsidR="009F7A7D" w:rsidRDefault="00000000" w:rsidP="00CA6D8A">
            <w:pPr>
              <w:widowControl w:val="0"/>
              <w:spacing w:line="360" w:lineRule="auto"/>
              <w:jc w:val="center"/>
            </w:pPr>
            <w:sdt>
              <w:sdtPr>
                <w:tag w:val="goog_rdk_75"/>
                <w:id w:val="1092436326"/>
              </w:sdtPr>
              <w:sdtContent>
                <w:r w:rsidR="009F7A7D">
                  <w:rPr>
                    <w:rFonts w:ascii="Arial Unicode MS" w:eastAsia="Arial Unicode MS" w:hAnsi="Arial Unicode MS" w:cs="Arial Unicode MS"/>
                    <w:sz w:val="26"/>
                    <w:szCs w:val="26"/>
                  </w:rPr>
                  <w:t>✗</w:t>
                </w:r>
              </w:sdtContent>
            </w:sdt>
          </w:p>
        </w:tc>
        <w:tc>
          <w:tcPr>
            <w:tcW w:w="1546" w:type="dxa"/>
            <w:shd w:val="clear" w:color="auto" w:fill="auto"/>
            <w:tcMar>
              <w:top w:w="100" w:type="dxa"/>
              <w:left w:w="100" w:type="dxa"/>
              <w:bottom w:w="100" w:type="dxa"/>
              <w:right w:w="100" w:type="dxa"/>
            </w:tcMar>
          </w:tcPr>
          <w:p w14:paraId="2C3F5CA2" w14:textId="77777777" w:rsidR="009F7A7D" w:rsidRDefault="00000000" w:rsidP="00CA6D8A">
            <w:pPr>
              <w:widowControl w:val="0"/>
              <w:spacing w:line="360" w:lineRule="auto"/>
              <w:jc w:val="center"/>
            </w:pPr>
            <w:sdt>
              <w:sdtPr>
                <w:tag w:val="goog_rdk_76"/>
                <w:id w:val="973253716"/>
              </w:sdtPr>
              <w:sdtContent>
                <w:r w:rsidR="009F7A7D">
                  <w:rPr>
                    <w:rFonts w:ascii="Arial Unicode MS" w:eastAsia="Arial Unicode MS" w:hAnsi="Arial Unicode MS" w:cs="Arial Unicode MS"/>
                    <w:sz w:val="26"/>
                    <w:szCs w:val="26"/>
                  </w:rPr>
                  <w:t>✗</w:t>
                </w:r>
              </w:sdtContent>
            </w:sdt>
          </w:p>
        </w:tc>
        <w:tc>
          <w:tcPr>
            <w:tcW w:w="1475" w:type="dxa"/>
            <w:shd w:val="clear" w:color="auto" w:fill="auto"/>
            <w:tcMar>
              <w:top w:w="100" w:type="dxa"/>
              <w:left w:w="100" w:type="dxa"/>
              <w:bottom w:w="100" w:type="dxa"/>
              <w:right w:w="100" w:type="dxa"/>
            </w:tcMar>
          </w:tcPr>
          <w:p w14:paraId="15D17C82" w14:textId="77777777" w:rsidR="009F7A7D" w:rsidRDefault="00000000" w:rsidP="00CA6D8A">
            <w:pPr>
              <w:widowControl w:val="0"/>
              <w:spacing w:line="360" w:lineRule="auto"/>
              <w:jc w:val="center"/>
            </w:pPr>
            <w:sdt>
              <w:sdtPr>
                <w:tag w:val="goog_rdk_78"/>
                <w:id w:val="-2039118890"/>
              </w:sdtPr>
              <w:sdtContent>
                <w:r w:rsidR="009F7A7D">
                  <w:t>✗</w:t>
                </w:r>
              </w:sdtContent>
            </w:sdt>
          </w:p>
        </w:tc>
        <w:sdt>
          <w:sdtPr>
            <w:tag w:val="goog_rdk_80"/>
            <w:id w:val="-36743367"/>
          </w:sdtPr>
          <w:sdtContent>
            <w:tc>
              <w:tcPr>
                <w:tcW w:w="1475" w:type="dxa"/>
                <w:shd w:val="clear" w:color="auto" w:fill="auto"/>
                <w:tcMar>
                  <w:top w:w="100" w:type="dxa"/>
                  <w:left w:w="100" w:type="dxa"/>
                  <w:bottom w:w="100" w:type="dxa"/>
                  <w:right w:w="100" w:type="dxa"/>
                </w:tcMar>
              </w:tcPr>
              <w:sdt>
                <w:sdtPr>
                  <w:tag w:val="goog_rdk_82"/>
                  <w:id w:val="1460078310"/>
                </w:sdtPr>
                <w:sdtContent>
                  <w:p w14:paraId="20A24FE9" w14:textId="77777777" w:rsidR="009F7A7D" w:rsidRDefault="00000000" w:rsidP="00CA6D8A">
                    <w:pPr>
                      <w:widowControl w:val="0"/>
                      <w:spacing w:line="360" w:lineRule="auto"/>
                      <w:jc w:val="center"/>
                    </w:pPr>
                    <w:sdt>
                      <w:sdtPr>
                        <w:tag w:val="goog_rdk_81"/>
                        <w:id w:val="54286363"/>
                      </w:sdtPr>
                      <w:sdtContent>
                        <w:r w:rsidR="009F7A7D">
                          <w:t>✓</w:t>
                        </w:r>
                      </w:sdtContent>
                    </w:sdt>
                  </w:p>
                </w:sdtContent>
              </w:sdt>
            </w:tc>
          </w:sdtContent>
        </w:sdt>
        <w:tc>
          <w:tcPr>
            <w:tcW w:w="1471" w:type="dxa"/>
            <w:shd w:val="clear" w:color="auto" w:fill="auto"/>
            <w:tcMar>
              <w:top w:w="100" w:type="dxa"/>
              <w:left w:w="100" w:type="dxa"/>
              <w:bottom w:w="100" w:type="dxa"/>
              <w:right w:w="100" w:type="dxa"/>
            </w:tcMar>
          </w:tcPr>
          <w:p w14:paraId="0DE05877" w14:textId="77777777" w:rsidR="009F7A7D" w:rsidRDefault="009F7A7D" w:rsidP="00CA6D8A">
            <w:pPr>
              <w:widowControl w:val="0"/>
              <w:spacing w:line="360" w:lineRule="auto"/>
              <w:jc w:val="center"/>
            </w:pPr>
            <w:r>
              <w:t>Colorisation, Crop, Rotate, Gaussian Noise</w:t>
            </w:r>
          </w:p>
        </w:tc>
      </w:tr>
      <w:tr w:rsidR="009F7A7D" w14:paraId="21E00E4C" w14:textId="77777777" w:rsidTr="00CA6D8A">
        <w:tc>
          <w:tcPr>
            <w:tcW w:w="1709" w:type="dxa"/>
            <w:shd w:val="clear" w:color="auto" w:fill="auto"/>
            <w:tcMar>
              <w:top w:w="100" w:type="dxa"/>
              <w:left w:w="100" w:type="dxa"/>
              <w:bottom w:w="100" w:type="dxa"/>
              <w:right w:w="100" w:type="dxa"/>
            </w:tcMar>
          </w:tcPr>
          <w:p w14:paraId="2EEDAA80" w14:textId="27A22242" w:rsidR="009F7A7D" w:rsidRDefault="009F7A7D" w:rsidP="00CA6D8A">
            <w:pPr>
              <w:widowControl w:val="0"/>
              <w:spacing w:line="360" w:lineRule="auto"/>
              <w:jc w:val="center"/>
            </w:pPr>
            <w:r>
              <w:t>D</w:t>
            </w:r>
            <w:r>
              <w:rPr>
                <w:lang w:val="en-GB"/>
              </w:rPr>
              <w:t>INO</w:t>
            </w:r>
            <w:r>
              <w:t xml:space="preserve"> </w:t>
            </w:r>
            <w:r>
              <w:fldChar w:fldCharType="begin"/>
            </w:r>
            <w:r w:rsidR="004E6C00">
              <w:instrText xml:space="preserve"> ADDIN EN.CITE &lt;EndNote&gt;&lt;Cite&gt;&lt;Author&gt;Caron&lt;/Author&gt;&lt;Year&gt;2021&lt;/Year&gt;&lt;RecNum&gt;638&lt;/RecNum&gt;&lt;DisplayText&gt;[9]&lt;/DisplayText&gt;&lt;record&gt;&lt;rec-number&gt;638&lt;/rec-number&gt;&lt;foreign-keys&gt;&lt;key app="EN" db-id="fp02pxv95set06ev5sb5fvvkfvtvevdezpv0" timestamp="1638363593" guid="fd49e71b-0174-43c8-afff-509b513df92b"&gt;638&lt;/key&gt;&lt;/foreign-keys&gt;&lt;ref-type name="Journal Article"&gt;17&lt;/ref-type&gt;&lt;contributors&gt;&lt;authors&gt;&lt;author&gt;Mathilde Caron&lt;/author&gt;&lt;author&gt;Hugo Touvron&lt;/author&gt;&lt;author&gt;Ishan Misra&lt;/author&gt;&lt;author&gt;Hervé Jégou&lt;/author&gt;&lt;author&gt;Julien Mairal&lt;/author&gt;&lt;author&gt;Piotr Bojanowski&lt;/author&gt;&lt;author&gt;Armand Joulin&lt;/author&gt;&lt;/authors&gt;&lt;/contributors&gt;&lt;titles&gt;&lt;title&gt;Emerging properties in self-supervised vision transformers&lt;/title&gt;&lt;secondary-title&gt;arXiv preprint arXiv:2104.14294&lt;/secondary-title&gt;&lt;/titles&gt;&lt;periodical&gt;&lt;full-title&gt;arXiv preprint arXiv:2104.14294&lt;/full-title&gt;&lt;/periodical&gt;&lt;dates&gt;&lt;year&gt;2021&lt;/year&gt;&lt;/dates&gt;&lt;urls&gt;&lt;/urls&gt;&lt;/record&gt;&lt;/Cite&gt;&lt;/EndNote&gt;</w:instrText>
            </w:r>
            <w:r>
              <w:fldChar w:fldCharType="separate"/>
            </w:r>
            <w:r w:rsidR="004E6C00">
              <w:rPr>
                <w:noProof/>
              </w:rPr>
              <w:t>[9]</w:t>
            </w:r>
            <w:r>
              <w:fldChar w:fldCharType="end"/>
            </w:r>
          </w:p>
        </w:tc>
        <w:tc>
          <w:tcPr>
            <w:tcW w:w="1444" w:type="dxa"/>
            <w:shd w:val="clear" w:color="auto" w:fill="auto"/>
            <w:tcMar>
              <w:top w:w="100" w:type="dxa"/>
              <w:left w:w="100" w:type="dxa"/>
              <w:bottom w:w="100" w:type="dxa"/>
              <w:right w:w="100" w:type="dxa"/>
            </w:tcMar>
          </w:tcPr>
          <w:p w14:paraId="6EB2BD26" w14:textId="77777777" w:rsidR="009F7A7D" w:rsidRDefault="00000000" w:rsidP="00CA6D8A">
            <w:pPr>
              <w:widowControl w:val="0"/>
              <w:spacing w:line="360" w:lineRule="auto"/>
              <w:jc w:val="center"/>
            </w:pPr>
            <w:sdt>
              <w:sdtPr>
                <w:tag w:val="goog_rdk_86"/>
                <w:id w:val="-1750878758"/>
              </w:sdtPr>
              <w:sdtContent>
                <w:r w:rsidR="009F7A7D">
                  <w:rPr>
                    <w:rFonts w:ascii="Arial Unicode MS" w:eastAsia="Arial Unicode MS" w:hAnsi="Arial Unicode MS" w:cs="Arial Unicode MS"/>
                    <w:sz w:val="26"/>
                    <w:szCs w:val="26"/>
                  </w:rPr>
                  <w:t>✗</w:t>
                </w:r>
              </w:sdtContent>
            </w:sdt>
          </w:p>
        </w:tc>
        <w:tc>
          <w:tcPr>
            <w:tcW w:w="1546" w:type="dxa"/>
            <w:shd w:val="clear" w:color="auto" w:fill="auto"/>
            <w:tcMar>
              <w:top w:w="100" w:type="dxa"/>
              <w:left w:w="100" w:type="dxa"/>
              <w:bottom w:w="100" w:type="dxa"/>
              <w:right w:w="100" w:type="dxa"/>
            </w:tcMar>
          </w:tcPr>
          <w:p w14:paraId="5A0F540A" w14:textId="77777777" w:rsidR="009F7A7D" w:rsidRDefault="00000000" w:rsidP="00CA6D8A">
            <w:pPr>
              <w:widowControl w:val="0"/>
              <w:spacing w:line="360" w:lineRule="auto"/>
              <w:jc w:val="center"/>
            </w:pPr>
            <w:sdt>
              <w:sdtPr>
                <w:tag w:val="goog_rdk_87"/>
                <w:id w:val="-524325697"/>
              </w:sdtPr>
              <w:sdtContent>
                <w:r w:rsidR="009F7A7D">
                  <w:rPr>
                    <w:rFonts w:ascii="Arial Unicode MS" w:eastAsia="Arial Unicode MS" w:hAnsi="Arial Unicode MS" w:cs="Arial Unicode MS"/>
                    <w:sz w:val="26"/>
                    <w:szCs w:val="26"/>
                  </w:rPr>
                  <w:t>✗</w:t>
                </w:r>
              </w:sdtContent>
            </w:sdt>
          </w:p>
        </w:tc>
        <w:tc>
          <w:tcPr>
            <w:tcW w:w="1475" w:type="dxa"/>
            <w:shd w:val="clear" w:color="auto" w:fill="auto"/>
            <w:tcMar>
              <w:top w:w="100" w:type="dxa"/>
              <w:left w:w="100" w:type="dxa"/>
              <w:bottom w:w="100" w:type="dxa"/>
              <w:right w:w="100" w:type="dxa"/>
            </w:tcMar>
          </w:tcPr>
          <w:p w14:paraId="1917D994" w14:textId="77777777" w:rsidR="009F7A7D" w:rsidRDefault="00000000" w:rsidP="00CA6D8A">
            <w:pPr>
              <w:widowControl w:val="0"/>
              <w:spacing w:line="360" w:lineRule="auto"/>
              <w:jc w:val="center"/>
            </w:pPr>
            <w:sdt>
              <w:sdtPr>
                <w:tag w:val="goog_rdk_89"/>
                <w:id w:val="938566754"/>
              </w:sdtPr>
              <w:sdtContent>
                <w:r w:rsidR="009F7A7D">
                  <w:t>✓</w:t>
                </w:r>
              </w:sdtContent>
            </w:sdt>
          </w:p>
        </w:tc>
        <w:sdt>
          <w:sdtPr>
            <w:tag w:val="goog_rdk_91"/>
            <w:id w:val="6106322"/>
          </w:sdtPr>
          <w:sdtContent>
            <w:tc>
              <w:tcPr>
                <w:tcW w:w="1475" w:type="dxa"/>
                <w:shd w:val="clear" w:color="auto" w:fill="auto"/>
                <w:tcMar>
                  <w:top w:w="100" w:type="dxa"/>
                  <w:left w:w="100" w:type="dxa"/>
                  <w:bottom w:w="100" w:type="dxa"/>
                  <w:right w:w="100" w:type="dxa"/>
                </w:tcMar>
              </w:tcPr>
              <w:sdt>
                <w:sdtPr>
                  <w:tag w:val="goog_rdk_93"/>
                  <w:id w:val="694343607"/>
                </w:sdtPr>
                <w:sdtContent>
                  <w:p w14:paraId="4302C35B" w14:textId="77777777" w:rsidR="009F7A7D" w:rsidRDefault="00000000" w:rsidP="00CA6D8A">
                    <w:pPr>
                      <w:widowControl w:val="0"/>
                      <w:spacing w:line="360" w:lineRule="auto"/>
                      <w:jc w:val="center"/>
                    </w:pPr>
                    <w:sdt>
                      <w:sdtPr>
                        <w:tag w:val="goog_rdk_92"/>
                        <w:id w:val="1322158636"/>
                      </w:sdtPr>
                      <w:sdtContent>
                        <w:r w:rsidR="009F7A7D">
                          <w:t>✗</w:t>
                        </w:r>
                      </w:sdtContent>
                    </w:sdt>
                  </w:p>
                </w:sdtContent>
              </w:sdt>
            </w:tc>
          </w:sdtContent>
        </w:sdt>
        <w:tc>
          <w:tcPr>
            <w:tcW w:w="1471" w:type="dxa"/>
            <w:shd w:val="clear" w:color="auto" w:fill="auto"/>
            <w:tcMar>
              <w:top w:w="100" w:type="dxa"/>
              <w:left w:w="100" w:type="dxa"/>
              <w:bottom w:w="100" w:type="dxa"/>
              <w:right w:w="100" w:type="dxa"/>
            </w:tcMar>
          </w:tcPr>
          <w:sdt>
            <w:sdtPr>
              <w:tag w:val="goog_rdk_96"/>
              <w:id w:val="-980235635"/>
            </w:sdtPr>
            <w:sdtContent>
              <w:p w14:paraId="5C0D4390" w14:textId="77777777" w:rsidR="009F7A7D" w:rsidRDefault="00000000" w:rsidP="00CA6D8A">
                <w:pPr>
                  <w:widowControl w:val="0"/>
                  <w:spacing w:line="360" w:lineRule="auto"/>
                  <w:jc w:val="center"/>
                </w:pPr>
                <w:sdt>
                  <w:sdtPr>
                    <w:tag w:val="goog_rdk_95"/>
                    <w:id w:val="-922488924"/>
                  </w:sdtPr>
                  <w:sdtContent>
                    <w:r w:rsidR="009F7A7D">
                      <w:t>Multi-crop, color jittering,</w:t>
                    </w:r>
                  </w:sdtContent>
                </w:sdt>
              </w:p>
            </w:sdtContent>
          </w:sdt>
          <w:p w14:paraId="03E5CC6C" w14:textId="77777777" w:rsidR="009F7A7D" w:rsidRDefault="00000000" w:rsidP="00CA6D8A">
            <w:pPr>
              <w:widowControl w:val="0"/>
              <w:spacing w:line="360" w:lineRule="auto"/>
              <w:jc w:val="center"/>
            </w:pPr>
            <w:sdt>
              <w:sdtPr>
                <w:tag w:val="goog_rdk_97"/>
                <w:id w:val="-568498778"/>
              </w:sdtPr>
              <w:sdtContent>
                <w:r w:rsidR="009F7A7D">
                  <w:t>Gaussian blur, and solarisation</w:t>
                </w:r>
              </w:sdtContent>
            </w:sdt>
          </w:p>
        </w:tc>
      </w:tr>
      <w:tr w:rsidR="009F7A7D" w14:paraId="3EA6BC57" w14:textId="77777777" w:rsidTr="00CA6D8A">
        <w:tc>
          <w:tcPr>
            <w:tcW w:w="1709" w:type="dxa"/>
            <w:shd w:val="clear" w:color="auto" w:fill="auto"/>
            <w:tcMar>
              <w:top w:w="100" w:type="dxa"/>
              <w:left w:w="100" w:type="dxa"/>
              <w:bottom w:w="100" w:type="dxa"/>
              <w:right w:w="100" w:type="dxa"/>
            </w:tcMar>
          </w:tcPr>
          <w:p w14:paraId="2B9142E4" w14:textId="7BC18245" w:rsidR="009F7A7D" w:rsidRDefault="009F7A7D" w:rsidP="00CA6D8A">
            <w:pPr>
              <w:widowControl w:val="0"/>
              <w:spacing w:line="360" w:lineRule="auto"/>
              <w:jc w:val="center"/>
            </w:pPr>
            <w:r>
              <w:t>Mo</w:t>
            </w:r>
            <w:r>
              <w:rPr>
                <w:lang w:val="en-GB"/>
              </w:rPr>
              <w:t>Co</w:t>
            </w:r>
            <w:r>
              <w:fldChar w:fldCharType="begin"/>
            </w:r>
            <w:r w:rsidR="004E6C00">
              <w:instrText xml:space="preserve"> ADDIN EN.CITE &lt;EndNote&gt;&lt;Cite&gt;&lt;Author&gt;He&lt;/Author&gt;&lt;Year&gt;2020&lt;/Year&gt;&lt;RecNum&gt;639&lt;/RecNum&gt;&lt;DisplayText&gt;[10]&lt;/DisplayText&gt;&lt;record&gt;&lt;rec-number&gt;639&lt;/rec-number&gt;&lt;foreign-keys&gt;&lt;key app="EN" db-id="fp02pxv95set06ev5sb5fvvkfvtvevdezpv0" timestamp="1638363915" guid="4f847880-5a96-4ec5-9f3b-1fda1b5aa90d"&gt;639&lt;/key&gt;&lt;/foreign-keys&gt;&lt;ref-type name="Conference Proceedings"&gt;10&lt;/ref-type&gt;&lt;contributors&gt;&lt;authors&gt;&lt;author&gt;He, Kaiming&lt;/author&gt;&lt;author&gt;Fan, Haoqi&lt;/author&gt;&lt;author&gt;Wu, Yuxin&lt;/author&gt;&lt;author&gt;Xie, Saining&lt;/author&gt;&lt;author&gt;Girshick, Ross&lt;/author&gt;&lt;/authors&gt;&lt;/contributors&gt;&lt;titles&gt;&lt;title&gt;Momentum contrast for unsupervised visual representation learning&lt;/title&gt;&lt;secondary-title&gt;Conference on Computer Vision and Pattern Recognition&lt;/secondary-title&gt;&lt;/titles&gt;&lt;pages&gt;9729--9738&lt;/pages&gt;&lt;dates&gt;&lt;year&gt;2020&lt;/year&gt;&lt;/dates&gt;&lt;urls&gt;&lt;/urls&gt;&lt;custom3&gt;Proceedings of the IEEE/CVF Conference on Computer Vision and Pattern Recognition&lt;/custom3&gt;&lt;/record&gt;&lt;/Cite&gt;&lt;/EndNote&gt;</w:instrText>
            </w:r>
            <w:r>
              <w:fldChar w:fldCharType="separate"/>
            </w:r>
            <w:r w:rsidR="004E6C00">
              <w:rPr>
                <w:noProof/>
              </w:rPr>
              <w:t>[10]</w:t>
            </w:r>
            <w:r>
              <w:fldChar w:fldCharType="end"/>
            </w:r>
          </w:p>
        </w:tc>
        <w:tc>
          <w:tcPr>
            <w:tcW w:w="1444" w:type="dxa"/>
            <w:shd w:val="clear" w:color="auto" w:fill="auto"/>
            <w:tcMar>
              <w:top w:w="100" w:type="dxa"/>
              <w:left w:w="100" w:type="dxa"/>
              <w:bottom w:w="100" w:type="dxa"/>
              <w:right w:w="100" w:type="dxa"/>
            </w:tcMar>
          </w:tcPr>
          <w:p w14:paraId="7EBFF107" w14:textId="77777777" w:rsidR="009F7A7D" w:rsidRDefault="00000000" w:rsidP="00CA6D8A">
            <w:pPr>
              <w:widowControl w:val="0"/>
              <w:spacing w:line="360" w:lineRule="auto"/>
              <w:jc w:val="center"/>
            </w:pPr>
            <w:sdt>
              <w:sdtPr>
                <w:tag w:val="goog_rdk_101"/>
                <w:id w:val="419527366"/>
              </w:sdtPr>
              <w:sdtContent>
                <w:r w:rsidR="009F7A7D">
                  <w:rPr>
                    <w:rFonts w:ascii="Arial Unicode MS" w:eastAsia="Arial Unicode MS" w:hAnsi="Arial Unicode MS" w:cs="Arial Unicode MS"/>
                  </w:rPr>
                  <w:t>✓</w:t>
                </w:r>
              </w:sdtContent>
            </w:sdt>
          </w:p>
        </w:tc>
        <w:tc>
          <w:tcPr>
            <w:tcW w:w="1546" w:type="dxa"/>
            <w:shd w:val="clear" w:color="auto" w:fill="auto"/>
            <w:tcMar>
              <w:top w:w="100" w:type="dxa"/>
              <w:left w:w="100" w:type="dxa"/>
              <w:bottom w:w="100" w:type="dxa"/>
              <w:right w:w="100" w:type="dxa"/>
            </w:tcMar>
          </w:tcPr>
          <w:p w14:paraId="248E8F55" w14:textId="77777777" w:rsidR="009F7A7D" w:rsidRDefault="00000000" w:rsidP="00CA6D8A">
            <w:pPr>
              <w:widowControl w:val="0"/>
              <w:spacing w:line="360" w:lineRule="auto"/>
              <w:jc w:val="center"/>
            </w:pPr>
            <w:sdt>
              <w:sdtPr>
                <w:tag w:val="goog_rdk_102"/>
                <w:id w:val="1226805131"/>
              </w:sdtPr>
              <w:sdtContent>
                <w:r w:rsidR="009F7A7D">
                  <w:rPr>
                    <w:rFonts w:ascii="Arial Unicode MS" w:eastAsia="Arial Unicode MS" w:hAnsi="Arial Unicode MS" w:cs="Arial Unicode MS"/>
                    <w:sz w:val="26"/>
                    <w:szCs w:val="26"/>
                  </w:rPr>
                  <w:t>✗</w:t>
                </w:r>
              </w:sdtContent>
            </w:sdt>
          </w:p>
        </w:tc>
        <w:tc>
          <w:tcPr>
            <w:tcW w:w="1475" w:type="dxa"/>
            <w:shd w:val="clear" w:color="auto" w:fill="auto"/>
            <w:tcMar>
              <w:top w:w="100" w:type="dxa"/>
              <w:left w:w="100" w:type="dxa"/>
              <w:bottom w:w="100" w:type="dxa"/>
              <w:right w:w="100" w:type="dxa"/>
            </w:tcMar>
          </w:tcPr>
          <w:p w14:paraId="0C1D780A" w14:textId="77777777" w:rsidR="009F7A7D" w:rsidRDefault="00000000" w:rsidP="00CA6D8A">
            <w:pPr>
              <w:widowControl w:val="0"/>
              <w:spacing w:line="360" w:lineRule="auto"/>
              <w:jc w:val="center"/>
            </w:pPr>
            <w:sdt>
              <w:sdtPr>
                <w:tag w:val="goog_rdk_103"/>
                <w:id w:val="412981541"/>
              </w:sdtPr>
              <w:sdtContent>
                <w:r w:rsidR="009F7A7D">
                  <w:rPr>
                    <w:rFonts w:ascii="Arial Unicode MS" w:eastAsia="Arial Unicode MS" w:hAnsi="Arial Unicode MS" w:cs="Arial Unicode MS"/>
                  </w:rPr>
                  <w:t>✓</w:t>
                </w:r>
              </w:sdtContent>
            </w:sdt>
          </w:p>
        </w:tc>
        <w:sdt>
          <w:sdtPr>
            <w:tag w:val="goog_rdk_105"/>
            <w:id w:val="-1254044037"/>
          </w:sdtPr>
          <w:sdtContent>
            <w:tc>
              <w:tcPr>
                <w:tcW w:w="1475" w:type="dxa"/>
                <w:shd w:val="clear" w:color="auto" w:fill="auto"/>
                <w:tcMar>
                  <w:top w:w="100" w:type="dxa"/>
                  <w:left w:w="100" w:type="dxa"/>
                  <w:bottom w:w="100" w:type="dxa"/>
                  <w:right w:w="100" w:type="dxa"/>
                </w:tcMar>
              </w:tcPr>
              <w:sdt>
                <w:sdtPr>
                  <w:tag w:val="goog_rdk_107"/>
                  <w:id w:val="628523341"/>
                </w:sdtPr>
                <w:sdtContent>
                  <w:p w14:paraId="6192C809" w14:textId="77777777" w:rsidR="009F7A7D" w:rsidRDefault="00000000" w:rsidP="00CA6D8A">
                    <w:pPr>
                      <w:widowControl w:val="0"/>
                      <w:spacing w:line="360" w:lineRule="auto"/>
                      <w:jc w:val="center"/>
                    </w:pPr>
                    <w:sdt>
                      <w:sdtPr>
                        <w:tag w:val="goog_rdk_106"/>
                        <w:id w:val="-1960024738"/>
                      </w:sdtPr>
                      <w:sdtContent>
                        <w:r w:rsidR="009F7A7D">
                          <w:t>✗</w:t>
                        </w:r>
                      </w:sdtContent>
                    </w:sdt>
                  </w:p>
                </w:sdtContent>
              </w:sdt>
            </w:tc>
          </w:sdtContent>
        </w:sdt>
        <w:tc>
          <w:tcPr>
            <w:tcW w:w="1471" w:type="dxa"/>
            <w:shd w:val="clear" w:color="auto" w:fill="auto"/>
            <w:tcMar>
              <w:top w:w="100" w:type="dxa"/>
              <w:left w:w="100" w:type="dxa"/>
              <w:bottom w:w="100" w:type="dxa"/>
              <w:right w:w="100" w:type="dxa"/>
            </w:tcMar>
          </w:tcPr>
          <w:p w14:paraId="5710E825" w14:textId="77777777" w:rsidR="009F7A7D" w:rsidRDefault="00000000" w:rsidP="00CA6D8A">
            <w:pPr>
              <w:widowControl w:val="0"/>
              <w:spacing w:line="360" w:lineRule="auto"/>
              <w:jc w:val="center"/>
            </w:pPr>
            <w:sdt>
              <w:sdtPr>
                <w:tag w:val="goog_rdk_109"/>
                <w:id w:val="-1330517216"/>
              </w:sdtPr>
              <w:sdtContent>
                <w:r w:rsidR="009F7A7D">
                  <w:t>Crop</w:t>
                </w:r>
              </w:sdtContent>
            </w:sdt>
          </w:p>
        </w:tc>
      </w:tr>
    </w:tbl>
    <w:p w14:paraId="0000017A" w14:textId="77777777" w:rsidR="00537710" w:rsidRDefault="00537710">
      <w:pPr>
        <w:spacing w:line="360" w:lineRule="auto"/>
        <w:jc w:val="both"/>
      </w:pPr>
    </w:p>
    <w:p w14:paraId="0000017B" w14:textId="77777777" w:rsidR="00537710" w:rsidRDefault="00537710">
      <w:pPr>
        <w:spacing w:line="360" w:lineRule="auto"/>
        <w:jc w:val="both"/>
      </w:pPr>
    </w:p>
    <w:p w14:paraId="0000017C" w14:textId="77777777" w:rsidR="00537710" w:rsidRDefault="00C74A2B">
      <w:pPr>
        <w:spacing w:line="360" w:lineRule="auto"/>
        <w:jc w:val="both"/>
        <w:rPr>
          <w:b/>
        </w:rPr>
      </w:pPr>
      <w:r>
        <w:rPr>
          <w:b/>
        </w:rPr>
        <w:t>DINO</w:t>
      </w:r>
    </w:p>
    <w:p w14:paraId="0000017E" w14:textId="2D5406F7" w:rsidR="00537710" w:rsidRPr="008538DE" w:rsidRDefault="003830EE">
      <w:pPr>
        <w:spacing w:line="360" w:lineRule="auto"/>
        <w:jc w:val="both"/>
        <w:rPr>
          <w:bCs/>
          <w:lang w:val="en-GB"/>
        </w:rPr>
      </w:pPr>
      <w:r w:rsidRPr="008538DE">
        <w:rPr>
          <w:bCs/>
        </w:rPr>
        <w:t>DINO is a self-supervised model that takes the inspiration from NLP models by using a transformer-based model that was built upon the Vision Transformer (</w:t>
      </w:r>
      <w:sdt>
        <w:sdtPr>
          <w:rPr>
            <w:bCs/>
          </w:rPr>
          <w:tag w:val="goog_rdk_112"/>
          <w:id w:val="998694958"/>
        </w:sdtPr>
        <w:sdtContent/>
      </w:sdt>
      <w:r w:rsidRPr="008538DE">
        <w:rPr>
          <w:bCs/>
        </w:rPr>
        <w:t>ViT) backbone</w:t>
      </w:r>
      <w:r w:rsidR="007755BF">
        <w:rPr>
          <w:bCs/>
          <w:lang w:val="en-US"/>
        </w:rPr>
        <w:t xml:space="preserve"> </w:t>
      </w:r>
      <w:r w:rsidR="0032559A">
        <w:rPr>
          <w:bCs/>
          <w:lang w:val="en-US"/>
        </w:rPr>
        <w:fldChar w:fldCharType="begin"/>
      </w:r>
      <w:r w:rsidR="004E6C00">
        <w:rPr>
          <w:bCs/>
          <w:lang w:val="en-US"/>
        </w:rPr>
        <w:instrText xml:space="preserve"> ADDIN EN.CITE &lt;EndNote&gt;&lt;Cite&gt;&lt;Author&gt;Dosovitskiy&lt;/Author&gt;&lt;Year&gt;2020&lt;/Year&gt;&lt;RecNum&gt;853&lt;/RecNum&gt;&lt;DisplayText&gt;[11]&lt;/DisplayText&gt;&lt;record&gt;&lt;rec-number&gt;853&lt;/rec-number&gt;&lt;foreign-keys&gt;&lt;key app="EN" db-id="fp02pxv95set06ev5sb5fvvkfvtvevdezpv0" timestamp="1659206544" guid="5af5a263-1da1-42b4-a16e-6cb3cd22aefc"&gt;853&lt;/key&gt;&lt;/foreign-keys&gt;&lt;ref-type name="Journal Article"&gt;17&lt;/ref-type&gt;&lt;contributors&gt;&lt;authors&gt;&lt;author&gt;Dosovitskiy, Alexey and Beyer, Lucas and Kolesnikov, Alexander and Weissenborn, Dirk and Zhai, Xiaohua and Unterthiner, Thomas and Dehghani, Mostafa and Minderer, Matthias and Heigold, Georg and Gelly, Sylvain and Uszkoreit, Jakob and Houlsby, Neil&lt;/author&gt;&lt;/authors&gt;&lt;/contributors&gt;&lt;titles&gt;&lt;title&gt;An Image is Worth 16x16 Words: Transformers for Image Recognition at Scale&lt;/title&gt;&lt;secondary-title&gt;arXiv&lt;/secondary-title&gt;&lt;/titles&gt;&lt;periodical&gt;&lt;full-title&gt;arXiv&lt;/full-title&gt;&lt;/periodical&gt;&lt;dates&gt;&lt;year&gt;2020&lt;/year&gt;&lt;/dates&gt;&lt;urls&gt;&lt;/urls&gt;&lt;electronic-resource-num&gt;10.48550/ARXIV.2010.11929&lt;/electronic-resource-num&gt;&lt;/record&gt;&lt;/Cite&gt;&lt;/EndNote&gt;</w:instrText>
      </w:r>
      <w:r w:rsidR="0032559A">
        <w:rPr>
          <w:bCs/>
          <w:lang w:val="en-US"/>
        </w:rPr>
        <w:fldChar w:fldCharType="separate"/>
      </w:r>
      <w:r w:rsidR="004E6C00">
        <w:rPr>
          <w:bCs/>
          <w:noProof/>
          <w:lang w:val="en-US"/>
        </w:rPr>
        <w:t>[11]</w:t>
      </w:r>
      <w:r w:rsidR="0032559A">
        <w:rPr>
          <w:bCs/>
          <w:lang w:val="en-US"/>
        </w:rPr>
        <w:fldChar w:fldCharType="end"/>
      </w:r>
      <w:r w:rsidRPr="008538DE">
        <w:rPr>
          <w:bCs/>
        </w:rPr>
        <w:t>. The model utilises knowledge distillation technique to learn from a teacher network, formed from past iterations of the student network. It applies the momentum encoder to train the model with a self-supervised objective as the substitute of the contrastive learning.</w:t>
      </w:r>
      <w:r w:rsidR="008538DE">
        <w:rPr>
          <w:bCs/>
          <w:lang w:val="en-GB"/>
        </w:rPr>
        <w:t xml:space="preserve"> For more details, refer to </w:t>
      </w:r>
      <w:r w:rsidR="008538DE" w:rsidRPr="008538DE">
        <w:rPr>
          <w:bCs/>
          <w:lang w:val="en-GB"/>
        </w:rPr>
        <w:fldChar w:fldCharType="begin"/>
      </w:r>
      <w:r w:rsidR="004E6C00">
        <w:rPr>
          <w:bCs/>
          <w:lang w:val="en-GB"/>
        </w:rPr>
        <w:instrText xml:space="preserve"> ADDIN EN.CITE &lt;EndNote&gt;&lt;Cite&gt;&lt;Author&gt;Dosovitskiy&lt;/Author&gt;&lt;Year&gt;2021&lt;/Year&gt;&lt;RecNum&gt;685&lt;/RecNum&gt;&lt;DisplayText&gt;[12]&lt;/DisplayText&gt;&lt;record&gt;&lt;rec-number&gt;685&lt;/rec-number&gt;&lt;foreign-keys&gt;&lt;key app="EN" db-id="fp02pxv95set06ev5sb5fvvkfvtvevdezpv0" timestamp="1644693046" guid="c3e9a4e7-346a-48a6-9d07-ddf1fcebe146"&gt;685&lt;/key&gt;&lt;/foreign-keys&gt;&lt;ref-type name="Book"&gt;6&lt;/ref-type&gt;&lt;contributors&gt;&lt;authors&gt;&lt;author&gt;Dosovitskiy, Alexey&lt;/author&gt;&lt;author&gt;Beyer, Lucas&lt;/author&gt;&lt;author&gt;Kolesnikov, Alexander&lt;/author&gt;&lt;author&gt;Weissenborn, Dirk&lt;/author&gt;&lt;author&gt;Zhai, Xiaohua&lt;/author&gt;&lt;author&gt;Unterthiner, Thomas&lt;/author&gt;&lt;author&gt;Dehghani, Mostafa&lt;/author&gt;&lt;author&gt;Minderer, Matthias&lt;/author&gt;&lt;author&gt;Heigold, Georg&lt;/author&gt;&lt;author&gt;Gelly, Sylvain&lt;/author&gt;&lt;author&gt;Uszkoreit, Jakob&lt;/author&gt;&lt;author&gt;Houlsby, Neil&lt;/author&gt;&lt;/authors&gt;&lt;/contributors&gt;&lt;titles&gt;&lt;title&gt;An Image is Worth 16x16 Words: Transformers for Image Recognition at S cale&lt;/title&gt;&lt;/titles&gt;&lt;dates&gt;&lt;year&gt;2021&lt;/year&gt;&lt;pub-dates&gt;&lt;date&gt;2021&lt;/date&gt;&lt;/pub-dates&gt;&lt;/dates&gt;&lt;label&gt;dosovitskiy2021image&lt;/label&gt;&lt;urls&gt;&lt;/urls&gt;&lt;/record&gt;&lt;/Cite&gt;&lt;/EndNote&gt;</w:instrText>
      </w:r>
      <w:r w:rsidR="008538DE" w:rsidRPr="008538DE">
        <w:rPr>
          <w:bCs/>
          <w:lang w:val="en-GB"/>
        </w:rPr>
        <w:fldChar w:fldCharType="separate"/>
      </w:r>
      <w:r w:rsidR="004E6C00">
        <w:rPr>
          <w:bCs/>
          <w:noProof/>
          <w:lang w:val="en-GB"/>
        </w:rPr>
        <w:t>[12]</w:t>
      </w:r>
      <w:r w:rsidR="008538DE" w:rsidRPr="008538DE">
        <w:rPr>
          <w:bCs/>
          <w:lang w:val="en-GB"/>
        </w:rPr>
        <w:fldChar w:fldCharType="end"/>
      </w:r>
      <w:r w:rsidR="008538DE">
        <w:rPr>
          <w:bCs/>
          <w:lang w:val="en-GB"/>
        </w:rPr>
        <w:t>.</w:t>
      </w:r>
    </w:p>
    <w:p w14:paraId="2E8372F2" w14:textId="77777777" w:rsidR="008538DE" w:rsidRDefault="008538DE">
      <w:pPr>
        <w:spacing w:line="360" w:lineRule="auto"/>
        <w:jc w:val="both"/>
        <w:rPr>
          <w:b/>
        </w:rPr>
      </w:pPr>
    </w:p>
    <w:p w14:paraId="0000017F" w14:textId="38E61B65" w:rsidR="00537710" w:rsidRPr="008538DE" w:rsidRDefault="00C74A2B">
      <w:pPr>
        <w:spacing w:line="360" w:lineRule="auto"/>
        <w:jc w:val="both"/>
        <w:rPr>
          <w:b/>
          <w:lang w:val="en-GB"/>
        </w:rPr>
      </w:pPr>
      <w:r>
        <w:rPr>
          <w:b/>
        </w:rPr>
        <w:t>M</w:t>
      </w:r>
      <w:r w:rsidR="008538DE">
        <w:rPr>
          <w:b/>
          <w:lang w:val="en-GB"/>
        </w:rPr>
        <w:t>o</w:t>
      </w:r>
      <w:r>
        <w:rPr>
          <w:b/>
        </w:rPr>
        <w:t>C</w:t>
      </w:r>
      <w:r w:rsidR="008538DE">
        <w:rPr>
          <w:b/>
          <w:lang w:val="en-GB"/>
        </w:rPr>
        <w:t>o</w:t>
      </w:r>
    </w:p>
    <w:p w14:paraId="00000180" w14:textId="239E54AC" w:rsidR="00537710" w:rsidRDefault="00C74A2B">
      <w:pPr>
        <w:spacing w:line="360" w:lineRule="auto"/>
        <w:jc w:val="both"/>
      </w:pPr>
      <w:r>
        <w:t xml:space="preserve">Momentum Contrast (MoCo) proposes to maintain consistency of representations by applying momentum encoder. The idea is to slowly update the parameters by looking at samples collected in the dictionary to avoid loss of consistency during the training </w:t>
      </w:r>
      <w:r w:rsidR="001D5006">
        <w:rPr>
          <w:lang w:val="en-US"/>
        </w:rPr>
        <w:t xml:space="preserve">of </w:t>
      </w:r>
      <w:r>
        <w:t>the momentum encoder. The previous samples are stored in a dictionary. For more details, refer to [32].</w:t>
      </w:r>
    </w:p>
    <w:p w14:paraId="00000181" w14:textId="77777777" w:rsidR="00537710" w:rsidRDefault="00537710">
      <w:pPr>
        <w:spacing w:line="360" w:lineRule="auto"/>
        <w:jc w:val="both"/>
      </w:pPr>
    </w:p>
    <w:p w14:paraId="00000182" w14:textId="77777777" w:rsidR="00537710" w:rsidRDefault="00C74A2B">
      <w:pPr>
        <w:spacing w:line="360" w:lineRule="auto"/>
        <w:jc w:val="both"/>
        <w:rPr>
          <w:b/>
        </w:rPr>
      </w:pPr>
      <w:r>
        <w:rPr>
          <w:b/>
        </w:rPr>
        <w:t>SWAV</w:t>
      </w:r>
    </w:p>
    <w:p w14:paraId="00000183" w14:textId="66E2FE15" w:rsidR="00537710" w:rsidRDefault="00C74A2B">
      <w:pPr>
        <w:spacing w:line="360" w:lineRule="auto"/>
        <w:jc w:val="both"/>
      </w:pPr>
      <w:r>
        <w:t>An online clustering-based self-supervised method that applies contrastive methods without requiring to compute pairwise comparisons and it simultaneously clusters the data while enforcing consistency between cluster assignments produced for different augmentations (or “views”) of the same image, instead of comparing features directly as in contrastive learning. SWAV uses swapping predictions instead of contrastive learning. For more details, refer to [35].</w:t>
      </w:r>
    </w:p>
    <w:p w14:paraId="00000184" w14:textId="77777777" w:rsidR="00537710" w:rsidRDefault="00537710">
      <w:pPr>
        <w:spacing w:line="360" w:lineRule="auto"/>
        <w:jc w:val="both"/>
      </w:pPr>
    </w:p>
    <w:p w14:paraId="00000185" w14:textId="77777777" w:rsidR="00537710" w:rsidRDefault="00C74A2B">
      <w:pPr>
        <w:spacing w:line="360" w:lineRule="auto"/>
        <w:jc w:val="both"/>
        <w:rPr>
          <w:b/>
        </w:rPr>
      </w:pPr>
      <w:r>
        <w:rPr>
          <w:b/>
        </w:rPr>
        <w:t>BYOL</w:t>
      </w:r>
    </w:p>
    <w:p w14:paraId="00000187" w14:textId="6B21C868" w:rsidR="00537710" w:rsidRPr="00365AFD" w:rsidRDefault="00365AFD">
      <w:pPr>
        <w:spacing w:line="360" w:lineRule="auto"/>
        <w:jc w:val="both"/>
        <w:rPr>
          <w:bCs/>
          <w:lang w:val="en-GB"/>
        </w:rPr>
      </w:pPr>
      <w:r w:rsidRPr="00365AFD">
        <w:rPr>
          <w:bCs/>
        </w:rPr>
        <w:t>BYOL is a self-supervised model that learns image representation by using two neural networks: the online and target networks. The model learns to minimize a similarity loss between the output of both networks. The target network provides the regression target that can be used to give the signal to train the online network, where the target network is the exponential moving average of the online parameter.</w:t>
      </w:r>
      <w:r>
        <w:rPr>
          <w:bCs/>
          <w:lang w:val="en-GB"/>
        </w:rPr>
        <w:t xml:space="preserve"> For more details, refer to</w:t>
      </w:r>
      <w:r>
        <w:t xml:space="preserve"> </w:t>
      </w:r>
      <w:r>
        <w:fldChar w:fldCharType="begin"/>
      </w:r>
      <w:r w:rsidR="004E6C00">
        <w:instrText xml:space="preserve"> ADDIN EN.CITE &lt;EndNote&gt;&lt;Cite&gt;&lt;Author&gt;Grill&lt;/Author&gt;&lt;Year&gt;2020&lt;/Year&gt;&lt;RecNum&gt;641&lt;/RecNum&gt;&lt;DisplayText&gt;[8]&lt;/DisplayText&gt;&lt;record&gt;&lt;rec-number&gt;641&lt;/rec-number&gt;&lt;foreign-keys&gt;&lt;key app="EN" db-id="fp02pxv95set06ev5sb5fvvkfvtvevdezpv0" timestamp="1638364567" guid="fe13ce22-3dd3-415a-ad7f-301ac2250bb8"&gt;641&lt;/key&gt;&lt;/foreign-keys&gt;&lt;ref-type name="Journal Article"&gt;17&lt;/ref-type&gt;&lt;contributors&gt;&lt;authors&gt;&lt;author&gt;Jean-Bastien Grill&lt;/author&gt;&lt;author&gt;Florian Strub&lt;/author&gt;&lt;author&gt;Florent Altché&lt;/author&gt;&lt;author&gt;Corentin Tallec&lt;/author&gt;&lt;author&gt;Pierre H. Richemond&lt;/author&gt;&lt;author&gt;Elena Buchatskaya&lt;/author&gt;&lt;author&gt;Carl Doersch&lt;/author&gt;&lt;author&gt;Bernardo Avila Pires&lt;/author&gt;&lt;author&gt;Zhaohan Daniel Guo&lt;/author&gt;&lt;author&gt;Mohammad Gheshlaghi Azar&lt;/author&gt;&lt;author&gt;Bilal Piot&lt;/author&gt;&lt;author&gt;Koray Kavukcuoglu&lt;/author&gt;&lt;author&gt;Rémi Munos and Michal Valko&lt;/author&gt;&lt;/authors&gt;&lt;/contributors&gt;&lt;titles&gt;&lt;title&gt;Bootstrap your own latent: A new approach to self-supervised learning&lt;/title&gt;&lt;secondary-title&gt;arXiv 2006.07733&lt;/secondary-title&gt;&lt;/titles&gt;&lt;periodical&gt;&lt;full-title&gt;arXiv 2006.07733&lt;/full-title&gt;&lt;/periodical&gt;&lt;dates&gt;&lt;year&gt;2020&lt;/year&gt;&lt;/dates&gt;&lt;urls&gt;&lt;/urls&gt;&lt;/record&gt;&lt;/Cite&gt;&lt;/EndNote&gt;</w:instrText>
      </w:r>
      <w:r>
        <w:fldChar w:fldCharType="separate"/>
      </w:r>
      <w:r w:rsidR="004E6C00">
        <w:rPr>
          <w:noProof/>
        </w:rPr>
        <w:t>[8]</w:t>
      </w:r>
      <w:r>
        <w:fldChar w:fldCharType="end"/>
      </w:r>
      <w:r>
        <w:rPr>
          <w:bCs/>
          <w:lang w:val="en-GB"/>
        </w:rPr>
        <w:t xml:space="preserve">. </w:t>
      </w:r>
    </w:p>
    <w:p w14:paraId="7BB1377E" w14:textId="77777777" w:rsidR="00365AFD" w:rsidRPr="00365AFD" w:rsidRDefault="00365AFD">
      <w:pPr>
        <w:spacing w:line="360" w:lineRule="auto"/>
        <w:jc w:val="both"/>
        <w:rPr>
          <w:bCs/>
        </w:rPr>
      </w:pPr>
    </w:p>
    <w:p w14:paraId="00000188" w14:textId="77777777" w:rsidR="00537710" w:rsidRDefault="00C74A2B">
      <w:pPr>
        <w:spacing w:line="360" w:lineRule="auto"/>
        <w:jc w:val="both"/>
        <w:rPr>
          <w:b/>
        </w:rPr>
      </w:pPr>
      <w:r>
        <w:rPr>
          <w:b/>
        </w:rPr>
        <w:t>B. Spatially resolved ARPES</w:t>
      </w:r>
    </w:p>
    <w:p w14:paraId="0000018C" w14:textId="6630C065" w:rsidR="00537710" w:rsidRPr="00147A58" w:rsidRDefault="00C74A2B" w:rsidP="00147A58">
      <w:pPr>
        <w:spacing w:line="360" w:lineRule="auto"/>
        <w:jc w:val="both"/>
      </w:pPr>
      <w:r>
        <w:t>The 4D ARPES data used is the ARPES result of Fe</w:t>
      </w:r>
      <w:r w:rsidRPr="00C35E64">
        <w:rPr>
          <w:vertAlign w:val="subscript"/>
        </w:rPr>
        <w:t>3</w:t>
      </w:r>
      <w:r>
        <w:t>Sn</w:t>
      </w:r>
      <w:r w:rsidRPr="00C35E64">
        <w:rPr>
          <w:vertAlign w:val="subscript"/>
        </w:rPr>
        <w:t>2</w:t>
      </w:r>
      <w:r>
        <w:t xml:space="preserve"> kagome material well described in these references </w:t>
      </w:r>
      <w:r w:rsidR="00844A9E">
        <w:fldChar w:fldCharType="begin">
          <w:fldData xml:space="preserve">PEVuZE5vdGU+PENpdGU+PEF1dGhvcj5IZXJpdGFnZTwvQXV0aG9yPjxZZWFyPjIwMjA8L1llYXI+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</w:fldData>
        </w:fldChar>
      </w:r>
      <w:r w:rsidR="004E6C00">
        <w:instrText xml:space="preserve"> ADDIN EN.CITE </w:instrText>
      </w:r>
      <w:r w:rsidR="004E6C00">
        <w:fldChar w:fldCharType="begin">
          <w:fldData xml:space="preserve">PEVuZE5vdGU+PENpdGU+PEF1dGhvcj5IZXJpdGFnZTwvQXV0aG9yPjxZZWFyPjIwMjA8L1llYXI+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</w:fldData>
        </w:fldChar>
      </w:r>
      <w:r w:rsidR="004E6C00">
        <w:instrText xml:space="preserve"> ADDIN EN.CITE.DATA </w:instrText>
      </w:r>
      <w:r w:rsidR="004E6C00">
        <w:fldChar w:fldCharType="end"/>
      </w:r>
      <w:r w:rsidR="00844A9E">
        <w:fldChar w:fldCharType="separate"/>
      </w:r>
      <w:r w:rsidR="004E6C00">
        <w:rPr>
          <w:noProof/>
        </w:rPr>
        <w:t>[13-15]</w:t>
      </w:r>
      <w:r w:rsidR="00844A9E">
        <w:fldChar w:fldCharType="end"/>
      </w:r>
      <w:r w:rsidR="00844A9E">
        <w:t>.</w:t>
      </w:r>
      <w:r>
        <w:t xml:space="preserve"> The data is obtained from micro-focused laser ARPES experiments done in Felix’s Baumberger laboratory in University of Geneva. </w:t>
      </w:r>
      <w:r w:rsidR="00A901E0">
        <w:t xml:space="preserve">Reference </w:t>
      </w:r>
      <w:r w:rsidR="00A901E0">
        <w:fldChar w:fldCharType="begin"/>
      </w:r>
      <w:r w:rsidR="004E6C00">
        <w:instrText xml:space="preserve"> ADDIN EN.CITE &lt;EndNote&gt;&lt;Cite&gt;&lt;Author&gt;Cucchi&lt;/Author&gt;&lt;Year&gt;2019&lt;/Year&gt;&lt;RecNum&gt;647&lt;/RecNum&gt;&lt;DisplayText&gt;[16]&lt;/DisplayText&gt;&lt;record&gt;&lt;rec-number&gt;647&lt;/rec-number&gt;&lt;foreign-keys&gt;&lt;key app="EN" db-id="fp02pxv95set06ev5sb5fvvkfvtvevdezpv0" timestamp="1638966923" guid="dec51bdd-8981-43e8-875e-58bc61ec4730"&gt;647&lt;/key&gt;&lt;/foreign-keys&gt;&lt;ref-type name="Journal Article"&gt;17&lt;/ref-type&gt;&lt;contributors&gt;&lt;authors&gt;&lt;author&gt;Cucchi, Irène&lt;/author&gt;&lt;author&gt;Gutiérrez-Lezama, Ignacio&lt;/author&gt;&lt;author&gt;Cappelli, Edoardo&lt;/author&gt;&lt;author&gt;McKeown Walker, Siobhan&lt;/author&gt;&lt;author&gt;Bruno, Flavio Y.&lt;/author&gt;&lt;author&gt;Tenasini, Giulia&lt;/author&gt;&lt;author&gt;Wang, Lin&lt;/author&gt;&lt;author&gt;Ubrig, Nicolas&lt;/author&gt;&lt;author&gt;Barreteau, Céline&lt;/author&gt;&lt;author&gt;Giannini, Enrico&lt;/author&gt;&lt;author&gt;Gibertini, Marco&lt;/author&gt;&lt;author&gt;Tamai, Anna&lt;/author&gt;&lt;author&gt;Morpurgo, Alberto F.&lt;/author&gt;&lt;author&gt;Baumberger, Felix&lt;/author&gt;&lt;/authors&gt;&lt;/contributors&gt;&lt;titles&gt;&lt;title&gt;Microfocus Laser–Angle-Resolved Photoemission on Encapsulated Mono-, Bi-, and Few-Layer 1T′-WTe2&lt;/title&gt;&lt;secondary-title&gt;Nano Letters&lt;/secondary-title&gt;&lt;/titles&gt;&lt;periodical&gt;&lt;full-title&gt;Nano Letters&lt;/full-title&gt;&lt;/periodical&gt;&lt;pages&gt;554-560&lt;/pages&gt;&lt;volume&gt;19&lt;/volume&gt;&lt;number&gt;1&lt;/number&gt;&lt;dates&gt;&lt;year&gt;2019&lt;/year&gt;&lt;pub-dates&gt;&lt;date&gt;2019/01/09&lt;/date&gt;&lt;/pub-dates&gt;&lt;/dates&gt;&lt;publisher&gt;American Chemical Society&lt;/publisher&gt;&lt;isbn&gt;1530-6984&lt;/isbn&gt;&lt;urls&gt;&lt;related-urls&gt;&lt;url&gt;https://doi.org/10.1021/acs.nanolett.8b04534&lt;/url&gt;&lt;/related-urls&gt;&lt;/urls&gt;&lt;electronic-resource-num&gt;10.1021/acs.nanolett.8b04534&lt;/electronic-resource-num&gt;&lt;/record&gt;&lt;/Cite&gt;&lt;/EndNote&gt;</w:instrText>
      </w:r>
      <w:r w:rsidR="00A901E0">
        <w:fldChar w:fldCharType="separate"/>
      </w:r>
      <w:r w:rsidR="004E6C00">
        <w:rPr>
          <w:noProof/>
        </w:rPr>
        <w:t>[16]</w:t>
      </w:r>
      <w:r w:rsidR="00A901E0">
        <w:fldChar w:fldCharType="end"/>
      </w:r>
      <w:r>
        <w:t xml:space="preserve"> describes the experimental information in detail. Manual search (and subsequent manual labelling) reveals that the ARPES dataset (dispersion images on each realspace position) can be grouped into four distinct labels/clusters (main Figure 2(b) inset). Group 1 is any dispersion image that has only the electron pocket. Group 2 is similar to Group 1 but with extra “wing” outside the inner electron pocket. Group 3 is any picture that has bands lying close to Fermi energy. Group 4 is similar to Group 2 but the shape is wider with band smearing at the center of the pocket minimum. In total, there are 4893 ARPES images (angle (</w:t>
      </w:r>
      <m:oMath>
        <m:r>
          <w:rPr>
            <w:rFonts w:ascii="Cambria Math" w:hAnsi="Cambria Math"/>
          </w:rPr>
          <m:t>ϕ</m:t>
        </m:r>
      </m:oMath>
      <w:r>
        <w:t xml:space="preserve">), energy axes vs I) distributed over realspace of size </w:t>
      </w:r>
      <m:oMath>
        <m:r>
          <w:rPr>
            <w:rFonts w:ascii="Cambria Math" w:eastAsia="Cambria Math" w:hAnsi="Cambria Math" w:cs="Cambria Math"/>
          </w:rPr>
          <m:t>80×62</m:t>
        </m:r>
      </m:oMath>
      <w:r>
        <w:t xml:space="preserve"> datapoints. The missing images </w:t>
      </w:r>
      <m:oMath>
        <m:r>
          <w:rPr>
            <w:rFonts w:ascii="Cambria Math" w:eastAsia="Cambria Math" w:hAnsi="Cambria Math" w:cs="Cambria Math"/>
          </w:rPr>
          <m:t>(80×62=4960&gt;4893)</m:t>
        </m:r>
      </m:oMath>
      <w:r>
        <w:t xml:space="preserve"> are regarded as blank and ignored located at the edges of the picture (</w:t>
      </w:r>
      <w:r w:rsidRPr="00BB7884">
        <w:t xml:space="preserve">they </w:t>
      </w:r>
      <w:r>
        <w:t xml:space="preserve">do not disturb the realspace image presentation). The manual labeling is done by two independent experts to create the truth table where discrepancies in labeling are settled through subsequent discussion </w:t>
      </w:r>
      <w:r w:rsidRPr="00BB7884">
        <w:t xml:space="preserve">until </w:t>
      </w:r>
      <w:r>
        <w:t>the final label is agree</w:t>
      </w:r>
      <w:r w:rsidRPr="00BB7884">
        <w:t>d</w:t>
      </w:r>
      <w:r>
        <w:t xml:space="preserve">. These labeling processes results in total of 2670 labeled images (Group 1: 292, Group 2: 1868, Group 3: 183, Group 4: 327) where the remaining 2223 images are unlabeled due to its high ambiguity and no consensus reached between the two experts </w:t>
      </w:r>
      <w:r>
        <w:lastRenderedPageBreak/>
        <w:t xml:space="preserve">(Figure SI1(a)). We can see here that the labeled images are imbalance (11:70:7:12) in grouping which will affect the calculation of recall and precision later (see definition in appendix). Afterwards, these 2670 images are divided into 5 folds which has train and test folders each (Figure SI1(a)). The test folders contain </w:t>
      </w:r>
      <w:r>
        <w:rPr>
          <w:b/>
        </w:rPr>
        <w:t>a unique set</w:t>
      </w:r>
      <w:r>
        <w:t xml:space="preserve"> of 461 images (Group 1: 32, Group 2: 356, Group 3: 26, Group 4: 47) with similar proportion of the overall labeled set (7:77:6:10) (Figure SI1(c)). Meanwhile, the train folders on each fold contain a set of 1851 images (Group 1: 131, Group 2: 1425, Group 3: 106, Group 4: 189) with </w:t>
      </w:r>
      <w:r w:rsidR="00F82368">
        <w:rPr>
          <w:lang w:val="en-GB"/>
        </w:rPr>
        <w:t xml:space="preserve">the </w:t>
      </w:r>
      <w:r>
        <w:t xml:space="preserve">same proportion as </w:t>
      </w:r>
      <w:r w:rsidR="009E09C3">
        <w:rPr>
          <w:lang w:val="en-GB"/>
        </w:rPr>
        <w:t xml:space="preserve">the </w:t>
      </w:r>
      <w:r>
        <w:t xml:space="preserve">test folder (7:77:6:10) (figure SI1(c)). However, it should be noted that the train images are not </w:t>
      </w:r>
      <w:r w:rsidR="00555CCA">
        <w:rPr>
          <w:lang w:val="en-GB"/>
        </w:rPr>
        <w:t xml:space="preserve">a </w:t>
      </w:r>
      <w:r>
        <w:t>unique set for each fold; some images on train dataset are overlapping.</w:t>
      </w:r>
      <w:r w:rsidRPr="00BB7884">
        <w:t xml:space="preserve"> Afterwards, any process of training and testing the neural network will be done onto these 5 folds that we have created. Subsequently, the evaluation metrics (ACC, F1, PRE, REC) are created for each of the fold where the averages are calculated.</w:t>
      </w:r>
    </w:p>
    <w:p w14:paraId="0000018D" w14:textId="77777777" w:rsidR="00537710" w:rsidRDefault="00C74A2B">
      <w:pPr>
        <w:rPr>
          <w:b/>
          <w:color w:val="000000"/>
        </w:rPr>
      </w:pPr>
      <w:r w:rsidRPr="00BB7884">
        <w:br w:type="page"/>
      </w:r>
    </w:p>
    <w:p w14:paraId="0000018E" w14:textId="77777777" w:rsidR="00537710" w:rsidRDefault="00C74A2B">
      <w:pPr>
        <w:pBdr>
          <w:top w:val="nil"/>
          <w:left w:val="nil"/>
          <w:bottom w:val="nil"/>
          <w:right w:val="nil"/>
          <w:between w:val="nil"/>
        </w:pBdr>
        <w:spacing w:line="360" w:lineRule="auto"/>
        <w:jc w:val="center"/>
        <w:rPr>
          <w:b/>
          <w:color w:val="000000"/>
        </w:rPr>
      </w:pPr>
      <w:r>
        <w:rPr>
          <w:b/>
          <w:noProof/>
          <w:color w:val="000000"/>
        </w:rPr>
        <w:lastRenderedPageBreak/>
        <w:drawing>
          <wp:inline distT="0" distB="0" distL="0" distR="0" wp14:anchorId="6E75D45A" wp14:editId="39607596">
            <wp:extent cx="2733377" cy="4364483"/>
            <wp:effectExtent l="0" t="0" r="0" b="0"/>
            <wp:docPr id="18" name="image1.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Diagram&#10;&#10;Description automatically generated"/>
                    <pic:cNvPicPr preferRelativeResize="0"/>
                  </pic:nvPicPr>
                  <pic:blipFill>
                    <a:blip r:embed="rId6"/>
                    <a:srcRect/>
                    <a:stretch>
                      <a:fillRect/>
                    </a:stretch>
                  </pic:blipFill>
                  <pic:spPr>
                    <a:xfrm>
                      <a:off x="0" y="0"/>
                      <a:ext cx="2733377" cy="4364483"/>
                    </a:xfrm>
                    <a:prstGeom prst="rect">
                      <a:avLst/>
                    </a:prstGeom>
                    <a:ln/>
                  </pic:spPr>
                </pic:pic>
              </a:graphicData>
            </a:graphic>
          </wp:inline>
        </w:drawing>
      </w:r>
    </w:p>
    <w:p w14:paraId="0000018F" w14:textId="77777777" w:rsidR="00537710" w:rsidRDefault="00C74A2B">
      <w:pPr>
        <w:pBdr>
          <w:top w:val="nil"/>
          <w:left w:val="nil"/>
          <w:bottom w:val="nil"/>
          <w:right w:val="nil"/>
          <w:between w:val="nil"/>
        </w:pBdr>
        <w:spacing w:line="360" w:lineRule="auto"/>
        <w:jc w:val="both"/>
        <w:rPr>
          <w:color w:val="000000"/>
        </w:rPr>
      </w:pPr>
      <w:r>
        <w:rPr>
          <w:b/>
          <w:color w:val="000000"/>
        </w:rPr>
        <w:t>SI1 Venn diagram describing the proportion of labeled/unlabeled data of Fe3Sn2</w:t>
      </w:r>
      <w:r>
        <w:rPr>
          <w:color w:val="000000"/>
        </w:rPr>
        <w:t xml:space="preserve"> – (a) Venn diagram describing the proportion of each unlabeled and labeled data, where the labeled data is further divided (uniquely) into 5 sub-group to create a test-data set for 5 folds i.e. no overlapping test data from each fold. (b) Venn diagram of test vs train dataset for each fold (called fold-n here) where in this case the train dataset from each fold may overlap on each other. (c) Venn diagram showing that for each train and test dataset, the total number from each group is kept the same (7%, 77%, 6%, 10% for each group respectively).</w:t>
      </w:r>
    </w:p>
    <w:p w14:paraId="2F82E092" w14:textId="77777777" w:rsidR="008C25DB" w:rsidRDefault="008C25DB">
      <w:pPr>
        <w:spacing w:line="360" w:lineRule="auto"/>
      </w:pPr>
    </w:p>
    <w:p w14:paraId="2A2E2B0F" w14:textId="77777777" w:rsidR="008C25DB" w:rsidRDefault="008C25DB">
      <w:pPr>
        <w:spacing w:line="360" w:lineRule="auto"/>
      </w:pPr>
    </w:p>
    <w:p w14:paraId="55304182" w14:textId="77777777" w:rsidR="004E6C00" w:rsidRPr="004E6C00" w:rsidRDefault="008C25DB" w:rsidP="004E6C00">
      <w:pPr>
        <w:pStyle w:val="EndNoteBibliography"/>
        <w:ind w:left="720" w:hanging="720"/>
        <w:rPr>
          <w:noProof/>
        </w:rPr>
      </w:pPr>
      <w:r>
        <w:fldChar w:fldCharType="begin"/>
      </w:r>
      <w:r>
        <w:instrText xml:space="preserve"> ADDIN EN.REFLIST </w:instrText>
      </w:r>
      <w:r>
        <w:fldChar w:fldCharType="separate"/>
      </w:r>
      <w:r w:rsidR="004E6C00" w:rsidRPr="004E6C00">
        <w:rPr>
          <w:noProof/>
        </w:rPr>
        <w:t>1.</w:t>
      </w:r>
      <w:r w:rsidR="004E6C00" w:rsidRPr="004E6C00">
        <w:rPr>
          <w:noProof/>
        </w:rPr>
        <w:tab/>
        <w:t xml:space="preserve">Bengio, Y., A. Courville, and P. Vincent, </w:t>
      </w:r>
      <w:r w:rsidR="004E6C00" w:rsidRPr="004E6C00">
        <w:rPr>
          <w:i/>
          <w:noProof/>
        </w:rPr>
        <w:t>Representation Learning: A Review and New Perspectives.</w:t>
      </w:r>
      <w:r w:rsidR="004E6C00" w:rsidRPr="004E6C00">
        <w:rPr>
          <w:noProof/>
        </w:rPr>
        <w:t xml:space="preserve"> Ieee Transactions on Pattern Analysis and Machine Intelligence, 2013. </w:t>
      </w:r>
      <w:r w:rsidR="004E6C00" w:rsidRPr="004E6C00">
        <w:rPr>
          <w:b/>
          <w:noProof/>
        </w:rPr>
        <w:t>35</w:t>
      </w:r>
      <w:r w:rsidR="004E6C00" w:rsidRPr="004E6C00">
        <w:rPr>
          <w:noProof/>
        </w:rPr>
        <w:t>(8): p. 1798-1828.</w:t>
      </w:r>
    </w:p>
    <w:p w14:paraId="25443848" w14:textId="77777777" w:rsidR="004E6C00" w:rsidRPr="004E6C00" w:rsidRDefault="004E6C00" w:rsidP="004E6C00">
      <w:pPr>
        <w:pStyle w:val="EndNoteBibliography"/>
        <w:ind w:left="720" w:hanging="720"/>
        <w:rPr>
          <w:i/>
          <w:noProof/>
        </w:rPr>
      </w:pPr>
      <w:r w:rsidRPr="004E6C00">
        <w:rPr>
          <w:noProof/>
        </w:rPr>
        <w:t>2.</w:t>
      </w:r>
      <w:r w:rsidRPr="004E6C00">
        <w:rPr>
          <w:noProof/>
        </w:rPr>
        <w:tab/>
        <w:t xml:space="preserve">Baevski, A., et al., </w:t>
      </w:r>
      <w:r w:rsidRPr="004E6C00">
        <w:rPr>
          <w:i/>
          <w:noProof/>
        </w:rPr>
        <w:t>data2vec: A General Framework for Self-supervised Learning in Speech, Vision</w:t>
      </w:r>
    </w:p>
    <w:p w14:paraId="59C9DB00" w14:textId="77777777" w:rsidR="004E6C00" w:rsidRPr="004E6C00" w:rsidRDefault="004E6C00" w:rsidP="004E6C00">
      <w:pPr>
        <w:pStyle w:val="EndNoteBibliography"/>
        <w:ind w:left="720" w:hanging="720"/>
        <w:rPr>
          <w:noProof/>
        </w:rPr>
      </w:pPr>
      <w:r w:rsidRPr="004E6C00">
        <w:rPr>
          <w:i/>
          <w:noProof/>
        </w:rPr>
        <w:t>and Language.</w:t>
      </w:r>
      <w:r w:rsidRPr="004E6C00">
        <w:rPr>
          <w:noProof/>
        </w:rPr>
        <w:t xml:space="preserve"> Meta AI Research, 2022.</w:t>
      </w:r>
    </w:p>
    <w:p w14:paraId="45E2E79E" w14:textId="77777777" w:rsidR="004E6C00" w:rsidRPr="004E6C00" w:rsidRDefault="004E6C00" w:rsidP="004E6C00">
      <w:pPr>
        <w:pStyle w:val="EndNoteBibliography"/>
        <w:ind w:left="720" w:hanging="720"/>
        <w:rPr>
          <w:noProof/>
        </w:rPr>
      </w:pPr>
      <w:r w:rsidRPr="004E6C00">
        <w:rPr>
          <w:noProof/>
        </w:rPr>
        <w:t>3.</w:t>
      </w:r>
      <w:r w:rsidRPr="004E6C00">
        <w:rPr>
          <w:noProof/>
        </w:rPr>
        <w:tab/>
        <w:t xml:space="preserve">Bao, H., L. Dong, and F. Wei, </w:t>
      </w:r>
      <w:r w:rsidRPr="004E6C00">
        <w:rPr>
          <w:i/>
          <w:noProof/>
        </w:rPr>
        <w:t>BEiT: BERT Pre-Training of Image Transformers</w:t>
      </w:r>
      <w:r w:rsidRPr="004E6C00">
        <w:rPr>
          <w:noProof/>
        </w:rPr>
        <w:t>. 2021.</w:t>
      </w:r>
    </w:p>
    <w:p w14:paraId="1FE961E7" w14:textId="77777777" w:rsidR="004E6C00" w:rsidRPr="004E6C00" w:rsidRDefault="004E6C00" w:rsidP="004E6C00">
      <w:pPr>
        <w:pStyle w:val="EndNoteBibliography"/>
        <w:ind w:left="720" w:hanging="720"/>
        <w:rPr>
          <w:noProof/>
        </w:rPr>
      </w:pPr>
      <w:r w:rsidRPr="004E6C00">
        <w:rPr>
          <w:noProof/>
        </w:rPr>
        <w:t>4.</w:t>
      </w:r>
      <w:r w:rsidRPr="004E6C00">
        <w:rPr>
          <w:noProof/>
        </w:rPr>
        <w:tab/>
        <w:t xml:space="preserve">He, K., et al., </w:t>
      </w:r>
      <w:r w:rsidRPr="004E6C00">
        <w:rPr>
          <w:i/>
          <w:noProof/>
        </w:rPr>
        <w:t>Masked Autoencoders Are Scalable Vision Learners</w:t>
      </w:r>
      <w:r w:rsidRPr="004E6C00">
        <w:rPr>
          <w:noProof/>
        </w:rPr>
        <w:t>. 2021.</w:t>
      </w:r>
    </w:p>
    <w:p w14:paraId="2656A799" w14:textId="77777777" w:rsidR="004E6C00" w:rsidRPr="004E6C00" w:rsidRDefault="004E6C00" w:rsidP="004E6C00">
      <w:pPr>
        <w:pStyle w:val="EndNoteBibliography"/>
        <w:ind w:left="720" w:hanging="720"/>
        <w:rPr>
          <w:noProof/>
        </w:rPr>
      </w:pPr>
      <w:r w:rsidRPr="004E6C00">
        <w:rPr>
          <w:noProof/>
        </w:rPr>
        <w:t>5.</w:t>
      </w:r>
      <w:r w:rsidRPr="004E6C00">
        <w:rPr>
          <w:noProof/>
        </w:rPr>
        <w:tab/>
        <w:t xml:space="preserve">Xie, Z., et al., </w:t>
      </w:r>
      <w:r w:rsidRPr="004E6C00">
        <w:rPr>
          <w:i/>
          <w:noProof/>
        </w:rPr>
        <w:t>SimMIM: A Simple Framework for Masked Image Modeling</w:t>
      </w:r>
      <w:r w:rsidRPr="004E6C00">
        <w:rPr>
          <w:noProof/>
        </w:rPr>
        <w:t>. 2021.</w:t>
      </w:r>
    </w:p>
    <w:p w14:paraId="6E90BDBB" w14:textId="77777777" w:rsidR="004E6C00" w:rsidRPr="004E6C00" w:rsidRDefault="004E6C00" w:rsidP="004E6C00">
      <w:pPr>
        <w:pStyle w:val="EndNoteBibliography"/>
        <w:ind w:left="720" w:hanging="720"/>
        <w:rPr>
          <w:noProof/>
        </w:rPr>
      </w:pPr>
      <w:r w:rsidRPr="004E6C00">
        <w:rPr>
          <w:noProof/>
        </w:rPr>
        <w:lastRenderedPageBreak/>
        <w:t>6.</w:t>
      </w:r>
      <w:r w:rsidRPr="004E6C00">
        <w:rPr>
          <w:noProof/>
        </w:rPr>
        <w:tab/>
        <w:t xml:space="preserve">Wei, C., et al., </w:t>
      </w:r>
      <w:r w:rsidRPr="004E6C00">
        <w:rPr>
          <w:i/>
          <w:noProof/>
        </w:rPr>
        <w:t>Masked Feature Prediction for Self-Supervised Visual Pre-Training</w:t>
      </w:r>
      <w:r w:rsidRPr="004E6C00">
        <w:rPr>
          <w:noProof/>
        </w:rPr>
        <w:t>. 2021.</w:t>
      </w:r>
    </w:p>
    <w:p w14:paraId="67388CDA" w14:textId="77777777" w:rsidR="004E6C00" w:rsidRPr="004E6C00" w:rsidRDefault="004E6C00" w:rsidP="004E6C00">
      <w:pPr>
        <w:pStyle w:val="EndNoteBibliography"/>
        <w:ind w:left="720" w:hanging="720"/>
        <w:rPr>
          <w:noProof/>
        </w:rPr>
      </w:pPr>
      <w:r w:rsidRPr="004E6C00">
        <w:rPr>
          <w:noProof/>
        </w:rPr>
        <w:t>7.</w:t>
      </w:r>
      <w:r w:rsidRPr="004E6C00">
        <w:rPr>
          <w:noProof/>
        </w:rPr>
        <w:tab/>
        <w:t xml:space="preserve">Caron, M., et al. </w:t>
      </w:r>
      <w:r w:rsidRPr="004E6C00">
        <w:rPr>
          <w:i/>
          <w:noProof/>
        </w:rPr>
        <w:t>Unsupervised Learning of Visual Features by Contrasting Cluster Assignments</w:t>
      </w:r>
      <w:r w:rsidRPr="004E6C00">
        <w:rPr>
          <w:noProof/>
        </w:rPr>
        <w:t xml:space="preserve">. in </w:t>
      </w:r>
      <w:r w:rsidRPr="004E6C00">
        <w:rPr>
          <w:i/>
          <w:noProof/>
        </w:rPr>
        <w:t>Thirty-fourth Conference on Neural Information Processing Systems (NeurIPS)</w:t>
      </w:r>
      <w:r w:rsidRPr="004E6C00">
        <w:rPr>
          <w:noProof/>
        </w:rPr>
        <w:t>. 2020.</w:t>
      </w:r>
    </w:p>
    <w:p w14:paraId="7F3EF816" w14:textId="77777777" w:rsidR="004E6C00" w:rsidRPr="004E6C00" w:rsidRDefault="004E6C00" w:rsidP="004E6C00">
      <w:pPr>
        <w:pStyle w:val="EndNoteBibliography"/>
        <w:ind w:left="720" w:hanging="720"/>
        <w:rPr>
          <w:noProof/>
        </w:rPr>
      </w:pPr>
      <w:r w:rsidRPr="004E6C00">
        <w:rPr>
          <w:noProof/>
        </w:rPr>
        <w:t>8.</w:t>
      </w:r>
      <w:r w:rsidRPr="004E6C00">
        <w:rPr>
          <w:noProof/>
        </w:rPr>
        <w:tab/>
        <w:t xml:space="preserve">Grill, J.-B., et al., </w:t>
      </w:r>
      <w:r w:rsidRPr="004E6C00">
        <w:rPr>
          <w:i/>
          <w:noProof/>
        </w:rPr>
        <w:t>Bootstrap your own latent: A new approach to self-supervised learning.</w:t>
      </w:r>
      <w:r w:rsidRPr="004E6C00">
        <w:rPr>
          <w:noProof/>
        </w:rPr>
        <w:t xml:space="preserve"> arXiv 2006.07733, 2020.</w:t>
      </w:r>
    </w:p>
    <w:p w14:paraId="71484C71" w14:textId="77777777" w:rsidR="004E6C00" w:rsidRPr="004E6C00" w:rsidRDefault="004E6C00" w:rsidP="004E6C00">
      <w:pPr>
        <w:pStyle w:val="EndNoteBibliography"/>
        <w:ind w:left="720" w:hanging="720"/>
        <w:rPr>
          <w:noProof/>
        </w:rPr>
      </w:pPr>
      <w:r w:rsidRPr="004E6C00">
        <w:rPr>
          <w:noProof/>
        </w:rPr>
        <w:t>9.</w:t>
      </w:r>
      <w:r w:rsidRPr="004E6C00">
        <w:rPr>
          <w:noProof/>
        </w:rPr>
        <w:tab/>
        <w:t xml:space="preserve">Caron, M., et al., </w:t>
      </w:r>
      <w:r w:rsidRPr="004E6C00">
        <w:rPr>
          <w:i/>
          <w:noProof/>
        </w:rPr>
        <w:t>Emerging properties in self-supervised vision transformers.</w:t>
      </w:r>
      <w:r w:rsidRPr="004E6C00">
        <w:rPr>
          <w:noProof/>
        </w:rPr>
        <w:t xml:space="preserve"> arXiv preprint arXiv:2104.14294, 2021.</w:t>
      </w:r>
    </w:p>
    <w:p w14:paraId="6B2ADB8D" w14:textId="77777777" w:rsidR="004E6C00" w:rsidRPr="004E6C00" w:rsidRDefault="004E6C00" w:rsidP="004E6C00">
      <w:pPr>
        <w:pStyle w:val="EndNoteBibliography"/>
        <w:ind w:left="720" w:hanging="720"/>
        <w:rPr>
          <w:noProof/>
        </w:rPr>
      </w:pPr>
      <w:r w:rsidRPr="004E6C00">
        <w:rPr>
          <w:noProof/>
        </w:rPr>
        <w:t>10.</w:t>
      </w:r>
      <w:r w:rsidRPr="004E6C00">
        <w:rPr>
          <w:noProof/>
        </w:rPr>
        <w:tab/>
        <w:t xml:space="preserve">He, K., et al. </w:t>
      </w:r>
      <w:r w:rsidRPr="004E6C00">
        <w:rPr>
          <w:i/>
          <w:noProof/>
        </w:rPr>
        <w:t>Momentum contrast for unsupervised visual representation learning</w:t>
      </w:r>
      <w:r w:rsidRPr="004E6C00">
        <w:rPr>
          <w:noProof/>
        </w:rPr>
        <w:t xml:space="preserve">. in </w:t>
      </w:r>
      <w:r w:rsidRPr="004E6C00">
        <w:rPr>
          <w:i/>
          <w:noProof/>
        </w:rPr>
        <w:t>Conference on Computer Vision and Pattern Recognition</w:t>
      </w:r>
      <w:r w:rsidRPr="004E6C00">
        <w:rPr>
          <w:noProof/>
        </w:rPr>
        <w:t>. 2020.</w:t>
      </w:r>
    </w:p>
    <w:p w14:paraId="7C38852F" w14:textId="77777777" w:rsidR="004E6C00" w:rsidRPr="004E6C00" w:rsidRDefault="004E6C00" w:rsidP="004E6C00">
      <w:pPr>
        <w:pStyle w:val="EndNoteBibliography"/>
        <w:ind w:left="720" w:hanging="720"/>
        <w:rPr>
          <w:noProof/>
        </w:rPr>
      </w:pPr>
      <w:r w:rsidRPr="004E6C00">
        <w:rPr>
          <w:noProof/>
        </w:rPr>
        <w:t>11.</w:t>
      </w:r>
      <w:r w:rsidRPr="004E6C00">
        <w:rPr>
          <w:noProof/>
        </w:rPr>
        <w:tab/>
        <w:t xml:space="preserve">Dosovitskiy, A.a.B., Lucas and Kolesnikov, Alexander and Weissenborn, Dirk and Zhai, Xiaohua and Unterthiner, Thomas and Dehghani, Mostafa and Minderer, Matthias and Heigold, Georg and Gelly, Sylvain and Uszkoreit, Jakob and Houlsby, Neil, </w:t>
      </w:r>
      <w:r w:rsidRPr="004E6C00">
        <w:rPr>
          <w:i/>
          <w:noProof/>
        </w:rPr>
        <w:t>An Image is Worth 16x16 Words: Transformers for Image Recognition at Scale.</w:t>
      </w:r>
      <w:r w:rsidRPr="004E6C00">
        <w:rPr>
          <w:noProof/>
        </w:rPr>
        <w:t xml:space="preserve"> arXiv, 2020.</w:t>
      </w:r>
    </w:p>
    <w:p w14:paraId="662E9D29" w14:textId="77777777" w:rsidR="004E6C00" w:rsidRPr="004E6C00" w:rsidRDefault="004E6C00" w:rsidP="004E6C00">
      <w:pPr>
        <w:pStyle w:val="EndNoteBibliography"/>
        <w:ind w:left="720" w:hanging="720"/>
        <w:rPr>
          <w:noProof/>
        </w:rPr>
      </w:pPr>
      <w:r w:rsidRPr="004E6C00">
        <w:rPr>
          <w:noProof/>
        </w:rPr>
        <w:t>12.</w:t>
      </w:r>
      <w:r w:rsidRPr="004E6C00">
        <w:rPr>
          <w:noProof/>
        </w:rPr>
        <w:tab/>
        <w:t xml:space="preserve">Dosovitskiy, A., et al., </w:t>
      </w:r>
      <w:r w:rsidRPr="004E6C00">
        <w:rPr>
          <w:i/>
          <w:noProof/>
        </w:rPr>
        <w:t>An Image is Worth 16x16 Words: Transformers for Image Recognition at S cale</w:t>
      </w:r>
      <w:r w:rsidRPr="004E6C00">
        <w:rPr>
          <w:noProof/>
        </w:rPr>
        <w:t>. 2021.</w:t>
      </w:r>
    </w:p>
    <w:p w14:paraId="6B5FA478" w14:textId="77777777" w:rsidR="004E6C00" w:rsidRPr="004E6C00" w:rsidRDefault="004E6C00" w:rsidP="004E6C00">
      <w:pPr>
        <w:pStyle w:val="EndNoteBibliography"/>
        <w:ind w:left="720" w:hanging="720"/>
        <w:rPr>
          <w:noProof/>
        </w:rPr>
      </w:pPr>
      <w:r w:rsidRPr="004E6C00">
        <w:rPr>
          <w:noProof/>
        </w:rPr>
        <w:t>13.</w:t>
      </w:r>
      <w:r w:rsidRPr="004E6C00">
        <w:rPr>
          <w:noProof/>
        </w:rPr>
        <w:tab/>
        <w:t xml:space="preserve">Heritage, K., et al., </w:t>
      </w:r>
      <w:r w:rsidRPr="004E6C00">
        <w:rPr>
          <w:i/>
          <w:noProof/>
        </w:rPr>
        <w:t>Images of a First-Order Spin-Reorientation Phase Transition in a Metallic Kagome Ferromagnet.</w:t>
      </w:r>
      <w:r w:rsidRPr="004E6C00">
        <w:rPr>
          <w:noProof/>
        </w:rPr>
        <w:t xml:space="preserve"> Advanced Functional Materials, 2020. </w:t>
      </w:r>
      <w:r w:rsidRPr="004E6C00">
        <w:rPr>
          <w:b/>
          <w:noProof/>
        </w:rPr>
        <w:t>30</w:t>
      </w:r>
      <w:r w:rsidRPr="004E6C00">
        <w:rPr>
          <w:noProof/>
        </w:rPr>
        <w:t>(36): p. 1909163.</w:t>
      </w:r>
    </w:p>
    <w:p w14:paraId="540B602B" w14:textId="77777777" w:rsidR="004E6C00" w:rsidRPr="004E6C00" w:rsidRDefault="004E6C00" w:rsidP="004E6C00">
      <w:pPr>
        <w:pStyle w:val="EndNoteBibliography"/>
        <w:ind w:left="720" w:hanging="720"/>
        <w:rPr>
          <w:noProof/>
        </w:rPr>
      </w:pPr>
      <w:r w:rsidRPr="004E6C00">
        <w:rPr>
          <w:noProof/>
        </w:rPr>
        <w:t>14.</w:t>
      </w:r>
      <w:r w:rsidRPr="004E6C00">
        <w:rPr>
          <w:noProof/>
        </w:rPr>
        <w:tab/>
        <w:t xml:space="preserve">Yao, M., et al., </w:t>
      </w:r>
      <w:r w:rsidRPr="004E6C00">
        <w:rPr>
          <w:i/>
          <w:noProof/>
        </w:rPr>
        <w:t>Switchable Weyl nodes in topological Kagome ferromagnet Fe3Sn2.</w:t>
      </w:r>
      <w:r w:rsidRPr="004E6C00">
        <w:rPr>
          <w:noProof/>
        </w:rPr>
        <w:t xml:space="preserve"> arXiv, 2018. </w:t>
      </w:r>
      <w:r w:rsidRPr="004E6C00">
        <w:rPr>
          <w:b/>
          <w:noProof/>
        </w:rPr>
        <w:t>1810.01514</w:t>
      </w:r>
      <w:r w:rsidRPr="004E6C00">
        <w:rPr>
          <w:noProof/>
        </w:rPr>
        <w:t>.</w:t>
      </w:r>
    </w:p>
    <w:p w14:paraId="7D7985E0" w14:textId="77777777" w:rsidR="004E6C00" w:rsidRPr="004E6C00" w:rsidRDefault="004E6C00" w:rsidP="004E6C00">
      <w:pPr>
        <w:pStyle w:val="EndNoteBibliography"/>
        <w:ind w:left="720" w:hanging="720"/>
        <w:rPr>
          <w:noProof/>
        </w:rPr>
      </w:pPr>
      <w:r w:rsidRPr="004E6C00">
        <w:rPr>
          <w:noProof/>
        </w:rPr>
        <w:t>15.</w:t>
      </w:r>
      <w:r w:rsidRPr="004E6C00">
        <w:rPr>
          <w:noProof/>
        </w:rPr>
        <w:tab/>
        <w:t xml:space="preserve">Ye, L.D., et al., </w:t>
      </w:r>
      <w:r w:rsidRPr="004E6C00">
        <w:rPr>
          <w:i/>
          <w:noProof/>
        </w:rPr>
        <w:t>Massive Dirac fermions in a ferromagnetic kagome metal.</w:t>
      </w:r>
      <w:r w:rsidRPr="004E6C00">
        <w:rPr>
          <w:noProof/>
        </w:rPr>
        <w:t xml:space="preserve"> Nature, 2018. </w:t>
      </w:r>
      <w:r w:rsidRPr="004E6C00">
        <w:rPr>
          <w:b/>
          <w:noProof/>
        </w:rPr>
        <w:t>555</w:t>
      </w:r>
      <w:r w:rsidRPr="004E6C00">
        <w:rPr>
          <w:noProof/>
        </w:rPr>
        <w:t>(7698): p. 638-+.</w:t>
      </w:r>
    </w:p>
    <w:p w14:paraId="5C700B07" w14:textId="77777777" w:rsidR="004E6C00" w:rsidRPr="004E6C00" w:rsidRDefault="004E6C00" w:rsidP="004E6C00">
      <w:pPr>
        <w:pStyle w:val="EndNoteBibliography"/>
        <w:ind w:left="720" w:hanging="720"/>
        <w:rPr>
          <w:noProof/>
        </w:rPr>
      </w:pPr>
      <w:r w:rsidRPr="004E6C00">
        <w:rPr>
          <w:noProof/>
        </w:rPr>
        <w:t>16.</w:t>
      </w:r>
      <w:r w:rsidRPr="004E6C00">
        <w:rPr>
          <w:noProof/>
        </w:rPr>
        <w:tab/>
        <w:t xml:space="preserve">Cucchi, I., et al., </w:t>
      </w:r>
      <w:r w:rsidRPr="004E6C00">
        <w:rPr>
          <w:i/>
          <w:noProof/>
        </w:rPr>
        <w:t>Microfocus Laser–Angle-Resolved Photoemission on Encapsulated Mono-, Bi-, and Few-Layer 1T′-WTe2.</w:t>
      </w:r>
      <w:r w:rsidRPr="004E6C00">
        <w:rPr>
          <w:noProof/>
        </w:rPr>
        <w:t xml:space="preserve"> Nano Letters, 2019. </w:t>
      </w:r>
      <w:r w:rsidRPr="004E6C00">
        <w:rPr>
          <w:b/>
          <w:noProof/>
        </w:rPr>
        <w:t>19</w:t>
      </w:r>
      <w:r w:rsidRPr="004E6C00">
        <w:rPr>
          <w:noProof/>
        </w:rPr>
        <w:t>(1): p. 554-560.</w:t>
      </w:r>
    </w:p>
    <w:p w14:paraId="000001C2" w14:textId="3A11EAF8" w:rsidR="00537710" w:rsidRDefault="008C25DB">
      <w:pPr>
        <w:spacing w:line="360" w:lineRule="auto"/>
      </w:pPr>
      <w:r>
        <w:fldChar w:fldCharType="end"/>
      </w:r>
    </w:p>
    <w:sectPr w:rsidR="00537710">
      <w:pgSz w:w="11900" w:h="16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070DB"/>
    <w:multiLevelType w:val="multilevel"/>
    <w:tmpl w:val="98C8B0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04D31C7"/>
    <w:multiLevelType w:val="multilevel"/>
    <w:tmpl w:val="D90C4A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BAA0474"/>
    <w:multiLevelType w:val="multilevel"/>
    <w:tmpl w:val="1CF070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33363860">
    <w:abstractNumId w:val="1"/>
  </w:num>
  <w:num w:numId="2" w16cid:durableId="1928465130">
    <w:abstractNumId w:val="0"/>
  </w:num>
  <w:num w:numId="3" w16cid:durableId="16378298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p02pxv95set06ev5sb5fvvkfvtvevdezpv0&quot;&gt;My EndNote Library-Converted&lt;record-ids&gt;&lt;item&gt;368&lt;/item&gt;&lt;item&gt;400&lt;/item&gt;&lt;item&gt;408&lt;/item&gt;&lt;item&gt;638&lt;/item&gt;&lt;item&gt;639&lt;/item&gt;&lt;item&gt;640&lt;/item&gt;&lt;item&gt;641&lt;/item&gt;&lt;item&gt;647&lt;/item&gt;&lt;item&gt;665&lt;/item&gt;&lt;item&gt;666&lt;/item&gt;&lt;item&gt;673&lt;/item&gt;&lt;item&gt;674&lt;/item&gt;&lt;item&gt;675&lt;/item&gt;&lt;item&gt;676&lt;/item&gt;&lt;item&gt;685&lt;/item&gt;&lt;item&gt;853&lt;/item&gt;&lt;/record-ids&gt;&lt;/item&gt;&lt;/Libraries&gt;"/>
  </w:docVars>
  <w:rsids>
    <w:rsidRoot w:val="00537710"/>
    <w:rsid w:val="00010015"/>
    <w:rsid w:val="00014D1E"/>
    <w:rsid w:val="00015EDD"/>
    <w:rsid w:val="00020B9D"/>
    <w:rsid w:val="000232B4"/>
    <w:rsid w:val="000247BE"/>
    <w:rsid w:val="00025FA8"/>
    <w:rsid w:val="00031583"/>
    <w:rsid w:val="00042B67"/>
    <w:rsid w:val="0004583D"/>
    <w:rsid w:val="000509E8"/>
    <w:rsid w:val="00050FEB"/>
    <w:rsid w:val="00052A34"/>
    <w:rsid w:val="0006351C"/>
    <w:rsid w:val="0009084B"/>
    <w:rsid w:val="000A14DA"/>
    <w:rsid w:val="000A5F03"/>
    <w:rsid w:val="000A716A"/>
    <w:rsid w:val="000B3FB7"/>
    <w:rsid w:val="000C29D9"/>
    <w:rsid w:val="000D0F48"/>
    <w:rsid w:val="000D2A4A"/>
    <w:rsid w:val="000D6A22"/>
    <w:rsid w:val="000E16EA"/>
    <w:rsid w:val="000E7A6F"/>
    <w:rsid w:val="001009F9"/>
    <w:rsid w:val="00101422"/>
    <w:rsid w:val="0010612A"/>
    <w:rsid w:val="00107FDD"/>
    <w:rsid w:val="00110875"/>
    <w:rsid w:val="00111693"/>
    <w:rsid w:val="00113D9C"/>
    <w:rsid w:val="0011422C"/>
    <w:rsid w:val="001161B4"/>
    <w:rsid w:val="001213B9"/>
    <w:rsid w:val="00127360"/>
    <w:rsid w:val="00143EB1"/>
    <w:rsid w:val="001449BE"/>
    <w:rsid w:val="001458A5"/>
    <w:rsid w:val="00145A0C"/>
    <w:rsid w:val="00147A58"/>
    <w:rsid w:val="00147BCE"/>
    <w:rsid w:val="00150B3E"/>
    <w:rsid w:val="001517BF"/>
    <w:rsid w:val="001522E4"/>
    <w:rsid w:val="00160B58"/>
    <w:rsid w:val="00167866"/>
    <w:rsid w:val="00170F52"/>
    <w:rsid w:val="001726C4"/>
    <w:rsid w:val="00174D68"/>
    <w:rsid w:val="00181741"/>
    <w:rsid w:val="001A1A0D"/>
    <w:rsid w:val="001A7ABB"/>
    <w:rsid w:val="001B37CC"/>
    <w:rsid w:val="001B4408"/>
    <w:rsid w:val="001C23D7"/>
    <w:rsid w:val="001C4104"/>
    <w:rsid w:val="001C4CD7"/>
    <w:rsid w:val="001C6923"/>
    <w:rsid w:val="001D2BDF"/>
    <w:rsid w:val="001D5006"/>
    <w:rsid w:val="001D560F"/>
    <w:rsid w:val="001E66F4"/>
    <w:rsid w:val="001E7325"/>
    <w:rsid w:val="001F3F84"/>
    <w:rsid w:val="001F4BAC"/>
    <w:rsid w:val="00205DDE"/>
    <w:rsid w:val="002153EC"/>
    <w:rsid w:val="002173B6"/>
    <w:rsid w:val="00217BA0"/>
    <w:rsid w:val="00224658"/>
    <w:rsid w:val="002272D9"/>
    <w:rsid w:val="00231A8C"/>
    <w:rsid w:val="0024210C"/>
    <w:rsid w:val="00243ACE"/>
    <w:rsid w:val="002445B4"/>
    <w:rsid w:val="002447B3"/>
    <w:rsid w:val="00244CF4"/>
    <w:rsid w:val="002479C1"/>
    <w:rsid w:val="0025077E"/>
    <w:rsid w:val="002530A2"/>
    <w:rsid w:val="00254856"/>
    <w:rsid w:val="002627BD"/>
    <w:rsid w:val="00273BF2"/>
    <w:rsid w:val="00282CAD"/>
    <w:rsid w:val="00290EC8"/>
    <w:rsid w:val="002969CD"/>
    <w:rsid w:val="002A1231"/>
    <w:rsid w:val="002A5400"/>
    <w:rsid w:val="002B51B7"/>
    <w:rsid w:val="002B7309"/>
    <w:rsid w:val="002C1FB1"/>
    <w:rsid w:val="002D0D7B"/>
    <w:rsid w:val="002D1DE6"/>
    <w:rsid w:val="002D2497"/>
    <w:rsid w:val="002D2765"/>
    <w:rsid w:val="002E2A41"/>
    <w:rsid w:val="002E2AF4"/>
    <w:rsid w:val="002E5F67"/>
    <w:rsid w:val="002E6DD2"/>
    <w:rsid w:val="002F3416"/>
    <w:rsid w:val="002F4F65"/>
    <w:rsid w:val="002F61AA"/>
    <w:rsid w:val="002F62E5"/>
    <w:rsid w:val="002F73C4"/>
    <w:rsid w:val="002F756D"/>
    <w:rsid w:val="002F769A"/>
    <w:rsid w:val="003077B6"/>
    <w:rsid w:val="00311E1A"/>
    <w:rsid w:val="00311F7C"/>
    <w:rsid w:val="00323D90"/>
    <w:rsid w:val="00324B4B"/>
    <w:rsid w:val="0032559A"/>
    <w:rsid w:val="003314F7"/>
    <w:rsid w:val="00331BC6"/>
    <w:rsid w:val="00333517"/>
    <w:rsid w:val="0034002D"/>
    <w:rsid w:val="00341AF2"/>
    <w:rsid w:val="00345182"/>
    <w:rsid w:val="00365AFD"/>
    <w:rsid w:val="0036778C"/>
    <w:rsid w:val="00367AD9"/>
    <w:rsid w:val="00373068"/>
    <w:rsid w:val="0037789B"/>
    <w:rsid w:val="003830EE"/>
    <w:rsid w:val="003902D8"/>
    <w:rsid w:val="003941AC"/>
    <w:rsid w:val="003A1EE2"/>
    <w:rsid w:val="003A6F83"/>
    <w:rsid w:val="003C19F9"/>
    <w:rsid w:val="003C7EDD"/>
    <w:rsid w:val="003D0C4F"/>
    <w:rsid w:val="003D11E9"/>
    <w:rsid w:val="003D5654"/>
    <w:rsid w:val="003E1817"/>
    <w:rsid w:val="003E2141"/>
    <w:rsid w:val="003E7873"/>
    <w:rsid w:val="003F0157"/>
    <w:rsid w:val="00403D4C"/>
    <w:rsid w:val="0041566B"/>
    <w:rsid w:val="00420156"/>
    <w:rsid w:val="00424882"/>
    <w:rsid w:val="00425AEF"/>
    <w:rsid w:val="00430B53"/>
    <w:rsid w:val="004339F1"/>
    <w:rsid w:val="00434A6B"/>
    <w:rsid w:val="00435711"/>
    <w:rsid w:val="004369ED"/>
    <w:rsid w:val="00437965"/>
    <w:rsid w:val="00442770"/>
    <w:rsid w:val="00443A04"/>
    <w:rsid w:val="0044526B"/>
    <w:rsid w:val="00450627"/>
    <w:rsid w:val="00453D39"/>
    <w:rsid w:val="00457123"/>
    <w:rsid w:val="0045768C"/>
    <w:rsid w:val="00457D95"/>
    <w:rsid w:val="004656F5"/>
    <w:rsid w:val="004751FA"/>
    <w:rsid w:val="00476E30"/>
    <w:rsid w:val="00481075"/>
    <w:rsid w:val="004868E5"/>
    <w:rsid w:val="00486FDF"/>
    <w:rsid w:val="00496449"/>
    <w:rsid w:val="004A2CB8"/>
    <w:rsid w:val="004A330F"/>
    <w:rsid w:val="004A599F"/>
    <w:rsid w:val="004E35FC"/>
    <w:rsid w:val="004E6C00"/>
    <w:rsid w:val="004E6E6D"/>
    <w:rsid w:val="004F70F9"/>
    <w:rsid w:val="004F71F4"/>
    <w:rsid w:val="00501957"/>
    <w:rsid w:val="0051044F"/>
    <w:rsid w:val="00511E6E"/>
    <w:rsid w:val="00513624"/>
    <w:rsid w:val="00514527"/>
    <w:rsid w:val="00514C4F"/>
    <w:rsid w:val="005228E8"/>
    <w:rsid w:val="00527695"/>
    <w:rsid w:val="0053310D"/>
    <w:rsid w:val="00537710"/>
    <w:rsid w:val="00541F63"/>
    <w:rsid w:val="00542515"/>
    <w:rsid w:val="00542A06"/>
    <w:rsid w:val="00546B63"/>
    <w:rsid w:val="005472E7"/>
    <w:rsid w:val="00554190"/>
    <w:rsid w:val="00555CCA"/>
    <w:rsid w:val="00572D45"/>
    <w:rsid w:val="00577286"/>
    <w:rsid w:val="00581F6D"/>
    <w:rsid w:val="0058677D"/>
    <w:rsid w:val="0059148E"/>
    <w:rsid w:val="00594AEC"/>
    <w:rsid w:val="005A114E"/>
    <w:rsid w:val="005A6DA4"/>
    <w:rsid w:val="005B6B29"/>
    <w:rsid w:val="005C63D0"/>
    <w:rsid w:val="005D23E0"/>
    <w:rsid w:val="005D324E"/>
    <w:rsid w:val="005D35FF"/>
    <w:rsid w:val="005E2A7C"/>
    <w:rsid w:val="005F54BC"/>
    <w:rsid w:val="006005C6"/>
    <w:rsid w:val="00601C40"/>
    <w:rsid w:val="0061170D"/>
    <w:rsid w:val="00630806"/>
    <w:rsid w:val="006361FD"/>
    <w:rsid w:val="006363AF"/>
    <w:rsid w:val="00651B9D"/>
    <w:rsid w:val="0066188E"/>
    <w:rsid w:val="00662944"/>
    <w:rsid w:val="006743C9"/>
    <w:rsid w:val="0067553C"/>
    <w:rsid w:val="00681C43"/>
    <w:rsid w:val="00682CFE"/>
    <w:rsid w:val="0068506D"/>
    <w:rsid w:val="0068633E"/>
    <w:rsid w:val="00695F53"/>
    <w:rsid w:val="006A226D"/>
    <w:rsid w:val="006A5410"/>
    <w:rsid w:val="006A7ACD"/>
    <w:rsid w:val="006B48FE"/>
    <w:rsid w:val="006C25A0"/>
    <w:rsid w:val="006C3E4C"/>
    <w:rsid w:val="006D169F"/>
    <w:rsid w:val="006D421B"/>
    <w:rsid w:val="006E01DD"/>
    <w:rsid w:val="006E0E9B"/>
    <w:rsid w:val="006E4C26"/>
    <w:rsid w:val="006F0CF3"/>
    <w:rsid w:val="006F79FA"/>
    <w:rsid w:val="007029CB"/>
    <w:rsid w:val="00702CC4"/>
    <w:rsid w:val="00703DF0"/>
    <w:rsid w:val="00707370"/>
    <w:rsid w:val="007117CA"/>
    <w:rsid w:val="00711AFB"/>
    <w:rsid w:val="0071447C"/>
    <w:rsid w:val="0071556C"/>
    <w:rsid w:val="00716179"/>
    <w:rsid w:val="007277AB"/>
    <w:rsid w:val="00727FFA"/>
    <w:rsid w:val="00732720"/>
    <w:rsid w:val="00740A69"/>
    <w:rsid w:val="007526CD"/>
    <w:rsid w:val="0075363C"/>
    <w:rsid w:val="00755FF6"/>
    <w:rsid w:val="007627B8"/>
    <w:rsid w:val="0077217B"/>
    <w:rsid w:val="007755BF"/>
    <w:rsid w:val="00776F89"/>
    <w:rsid w:val="007822C3"/>
    <w:rsid w:val="007825FA"/>
    <w:rsid w:val="00782977"/>
    <w:rsid w:val="0079264C"/>
    <w:rsid w:val="00796849"/>
    <w:rsid w:val="007A4A72"/>
    <w:rsid w:val="007A6DB2"/>
    <w:rsid w:val="007B414A"/>
    <w:rsid w:val="007B636B"/>
    <w:rsid w:val="007B740C"/>
    <w:rsid w:val="007D4571"/>
    <w:rsid w:val="007E2743"/>
    <w:rsid w:val="008032DA"/>
    <w:rsid w:val="00805AB3"/>
    <w:rsid w:val="0080731D"/>
    <w:rsid w:val="00816365"/>
    <w:rsid w:val="0083047F"/>
    <w:rsid w:val="00840626"/>
    <w:rsid w:val="00842AA6"/>
    <w:rsid w:val="00844A9E"/>
    <w:rsid w:val="00847DD1"/>
    <w:rsid w:val="008538DE"/>
    <w:rsid w:val="0085682C"/>
    <w:rsid w:val="00857835"/>
    <w:rsid w:val="00862F6B"/>
    <w:rsid w:val="00863A5F"/>
    <w:rsid w:val="008646A4"/>
    <w:rsid w:val="008769C5"/>
    <w:rsid w:val="00886F23"/>
    <w:rsid w:val="00895F38"/>
    <w:rsid w:val="008964B0"/>
    <w:rsid w:val="008A6020"/>
    <w:rsid w:val="008B12D0"/>
    <w:rsid w:val="008B6D77"/>
    <w:rsid w:val="008C1D2D"/>
    <w:rsid w:val="008C25DB"/>
    <w:rsid w:val="008D05E8"/>
    <w:rsid w:val="008D1781"/>
    <w:rsid w:val="008F1B4B"/>
    <w:rsid w:val="008F2535"/>
    <w:rsid w:val="008F392E"/>
    <w:rsid w:val="008F7733"/>
    <w:rsid w:val="00904C74"/>
    <w:rsid w:val="0090792B"/>
    <w:rsid w:val="009100BF"/>
    <w:rsid w:val="00915316"/>
    <w:rsid w:val="0092124F"/>
    <w:rsid w:val="0092688D"/>
    <w:rsid w:val="00930E5A"/>
    <w:rsid w:val="009438F3"/>
    <w:rsid w:val="00947C1F"/>
    <w:rsid w:val="00972061"/>
    <w:rsid w:val="009726BC"/>
    <w:rsid w:val="00974929"/>
    <w:rsid w:val="00975CDA"/>
    <w:rsid w:val="0098050F"/>
    <w:rsid w:val="00984067"/>
    <w:rsid w:val="009B1EAD"/>
    <w:rsid w:val="009B2531"/>
    <w:rsid w:val="009C091D"/>
    <w:rsid w:val="009C421A"/>
    <w:rsid w:val="009C46FD"/>
    <w:rsid w:val="009C4D6B"/>
    <w:rsid w:val="009C5197"/>
    <w:rsid w:val="009C7545"/>
    <w:rsid w:val="009D14D7"/>
    <w:rsid w:val="009E09C3"/>
    <w:rsid w:val="009E30C9"/>
    <w:rsid w:val="009E59CD"/>
    <w:rsid w:val="009F7A7D"/>
    <w:rsid w:val="00A00918"/>
    <w:rsid w:val="00A039C5"/>
    <w:rsid w:val="00A05997"/>
    <w:rsid w:val="00A1086A"/>
    <w:rsid w:val="00A16446"/>
    <w:rsid w:val="00A24E3A"/>
    <w:rsid w:val="00A35171"/>
    <w:rsid w:val="00A529B8"/>
    <w:rsid w:val="00A530E9"/>
    <w:rsid w:val="00A602FC"/>
    <w:rsid w:val="00A62556"/>
    <w:rsid w:val="00A62A6E"/>
    <w:rsid w:val="00A73E97"/>
    <w:rsid w:val="00A81BE0"/>
    <w:rsid w:val="00A84534"/>
    <w:rsid w:val="00A852DB"/>
    <w:rsid w:val="00A868BB"/>
    <w:rsid w:val="00A901E0"/>
    <w:rsid w:val="00A956F6"/>
    <w:rsid w:val="00A95F6F"/>
    <w:rsid w:val="00A96A7E"/>
    <w:rsid w:val="00AB0650"/>
    <w:rsid w:val="00AB2394"/>
    <w:rsid w:val="00AB2ACD"/>
    <w:rsid w:val="00AD74FB"/>
    <w:rsid w:val="00AD7E51"/>
    <w:rsid w:val="00AE4460"/>
    <w:rsid w:val="00AE7776"/>
    <w:rsid w:val="00AF0618"/>
    <w:rsid w:val="00AF0856"/>
    <w:rsid w:val="00B01FB6"/>
    <w:rsid w:val="00B03926"/>
    <w:rsid w:val="00B234F5"/>
    <w:rsid w:val="00B40296"/>
    <w:rsid w:val="00B42489"/>
    <w:rsid w:val="00B53F1F"/>
    <w:rsid w:val="00B553D6"/>
    <w:rsid w:val="00B617D9"/>
    <w:rsid w:val="00B660D1"/>
    <w:rsid w:val="00B70A62"/>
    <w:rsid w:val="00B71C36"/>
    <w:rsid w:val="00B72B3A"/>
    <w:rsid w:val="00B74BB4"/>
    <w:rsid w:val="00B81147"/>
    <w:rsid w:val="00B85B0A"/>
    <w:rsid w:val="00BB3457"/>
    <w:rsid w:val="00BB52F7"/>
    <w:rsid w:val="00BB5A99"/>
    <w:rsid w:val="00BB7884"/>
    <w:rsid w:val="00BC47BC"/>
    <w:rsid w:val="00BC5CF0"/>
    <w:rsid w:val="00BD1E1E"/>
    <w:rsid w:val="00BE45C2"/>
    <w:rsid w:val="00BE5D7A"/>
    <w:rsid w:val="00BE606B"/>
    <w:rsid w:val="00BE769D"/>
    <w:rsid w:val="00BF10FC"/>
    <w:rsid w:val="00BF1324"/>
    <w:rsid w:val="00BF358A"/>
    <w:rsid w:val="00BF56D4"/>
    <w:rsid w:val="00BF6D52"/>
    <w:rsid w:val="00C01F49"/>
    <w:rsid w:val="00C12B55"/>
    <w:rsid w:val="00C2488B"/>
    <w:rsid w:val="00C31A5D"/>
    <w:rsid w:val="00C32747"/>
    <w:rsid w:val="00C34189"/>
    <w:rsid w:val="00C35E64"/>
    <w:rsid w:val="00C46A2D"/>
    <w:rsid w:val="00C54870"/>
    <w:rsid w:val="00C64E99"/>
    <w:rsid w:val="00C65A97"/>
    <w:rsid w:val="00C74A2B"/>
    <w:rsid w:val="00C961C5"/>
    <w:rsid w:val="00C97665"/>
    <w:rsid w:val="00C97778"/>
    <w:rsid w:val="00CA29FC"/>
    <w:rsid w:val="00CA6A89"/>
    <w:rsid w:val="00CA6D8A"/>
    <w:rsid w:val="00CB254B"/>
    <w:rsid w:val="00CC7A49"/>
    <w:rsid w:val="00CD6992"/>
    <w:rsid w:val="00CE7775"/>
    <w:rsid w:val="00D11059"/>
    <w:rsid w:val="00D14271"/>
    <w:rsid w:val="00D25077"/>
    <w:rsid w:val="00D312EE"/>
    <w:rsid w:val="00D324B9"/>
    <w:rsid w:val="00D378C7"/>
    <w:rsid w:val="00D4182E"/>
    <w:rsid w:val="00D6084F"/>
    <w:rsid w:val="00D62961"/>
    <w:rsid w:val="00D66485"/>
    <w:rsid w:val="00D705DB"/>
    <w:rsid w:val="00D721D3"/>
    <w:rsid w:val="00D74747"/>
    <w:rsid w:val="00D86C5D"/>
    <w:rsid w:val="00D92BAB"/>
    <w:rsid w:val="00DA192A"/>
    <w:rsid w:val="00DA3F39"/>
    <w:rsid w:val="00DB285E"/>
    <w:rsid w:val="00DB74D4"/>
    <w:rsid w:val="00DB78C6"/>
    <w:rsid w:val="00DB7B8B"/>
    <w:rsid w:val="00DC5634"/>
    <w:rsid w:val="00DC78F7"/>
    <w:rsid w:val="00DC7C81"/>
    <w:rsid w:val="00DD6D07"/>
    <w:rsid w:val="00DE25CA"/>
    <w:rsid w:val="00DE2EEE"/>
    <w:rsid w:val="00DE7795"/>
    <w:rsid w:val="00DF015E"/>
    <w:rsid w:val="00DF2409"/>
    <w:rsid w:val="00DF2516"/>
    <w:rsid w:val="00E044B0"/>
    <w:rsid w:val="00E10F74"/>
    <w:rsid w:val="00E16A1F"/>
    <w:rsid w:val="00E179A1"/>
    <w:rsid w:val="00E2260A"/>
    <w:rsid w:val="00E271AE"/>
    <w:rsid w:val="00E31252"/>
    <w:rsid w:val="00E31631"/>
    <w:rsid w:val="00E33914"/>
    <w:rsid w:val="00E42B69"/>
    <w:rsid w:val="00E45815"/>
    <w:rsid w:val="00E47DE8"/>
    <w:rsid w:val="00E660F7"/>
    <w:rsid w:val="00E72979"/>
    <w:rsid w:val="00E8188E"/>
    <w:rsid w:val="00E84E6E"/>
    <w:rsid w:val="00E85FD2"/>
    <w:rsid w:val="00EA532B"/>
    <w:rsid w:val="00EB2209"/>
    <w:rsid w:val="00EB4634"/>
    <w:rsid w:val="00EB7329"/>
    <w:rsid w:val="00EC5D70"/>
    <w:rsid w:val="00EC736B"/>
    <w:rsid w:val="00EC7B83"/>
    <w:rsid w:val="00ED4634"/>
    <w:rsid w:val="00ED799C"/>
    <w:rsid w:val="00EE3F95"/>
    <w:rsid w:val="00EE5350"/>
    <w:rsid w:val="00EF0F7C"/>
    <w:rsid w:val="00EF22D0"/>
    <w:rsid w:val="00F00894"/>
    <w:rsid w:val="00F03722"/>
    <w:rsid w:val="00F04FB8"/>
    <w:rsid w:val="00F12B95"/>
    <w:rsid w:val="00F24EB3"/>
    <w:rsid w:val="00F3348F"/>
    <w:rsid w:val="00F42FD2"/>
    <w:rsid w:val="00F471C4"/>
    <w:rsid w:val="00F50E3D"/>
    <w:rsid w:val="00F52447"/>
    <w:rsid w:val="00F53BF4"/>
    <w:rsid w:val="00F6308D"/>
    <w:rsid w:val="00F64C89"/>
    <w:rsid w:val="00F64D92"/>
    <w:rsid w:val="00F678AA"/>
    <w:rsid w:val="00F67DFB"/>
    <w:rsid w:val="00F76D10"/>
    <w:rsid w:val="00F80D36"/>
    <w:rsid w:val="00F81450"/>
    <w:rsid w:val="00F82368"/>
    <w:rsid w:val="00F82EAF"/>
    <w:rsid w:val="00F866BE"/>
    <w:rsid w:val="00F91F8D"/>
    <w:rsid w:val="00F97084"/>
    <w:rsid w:val="00FD1438"/>
    <w:rsid w:val="00FE053B"/>
    <w:rsid w:val="00FE0FAC"/>
    <w:rsid w:val="00FE23FB"/>
    <w:rsid w:val="00FE67DA"/>
    <w:rsid w:val="00FE7A70"/>
    <w:rsid w:val="00FF29DB"/>
    <w:rsid w:val="00FF57B0"/>
  </w:rsids>
  <m:mathPr>
    <m:mathFont m:val="Cambria Math"/>
    <m:brkBin m:val="before"/>
    <m:brkBinSub m:val="--"/>
    <m:smallFrac m:val="0"/>
    <m:dispDef/>
    <m:lMargin m:val="0"/>
    <m:rMargin m:val="0"/>
    <m:defJc m:val="centerGroup"/>
    <m:wrapIndent m:val="1440"/>
    <m:intLim m:val="subSup"/>
    <m:naryLim m:val="undOvr"/>
  </m:mathPr>
  <w:themeFontLang w:val="en-CH"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B2763"/>
  <w15:docId w15:val="{DDAC7A4C-5F75-F343-855C-D6D8342E5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CH"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795"/>
  </w:style>
  <w:style w:type="paragraph" w:styleId="Heading1">
    <w:name w:val="heading 1"/>
    <w:basedOn w:val="Normal"/>
    <w:next w:val="Normal"/>
    <w:uiPriority w:val="9"/>
    <w:qFormat/>
    <w:pPr>
      <w:keepNext/>
      <w:keepLines/>
      <w:spacing w:before="480" w:after="120"/>
      <w:outlineLvl w:val="0"/>
    </w:pPr>
    <w:rPr>
      <w:b/>
      <w:sz w:val="48"/>
      <w:szCs w:val="48"/>
      <w:lang w:val="en-US"/>
    </w:rPr>
  </w:style>
  <w:style w:type="paragraph" w:styleId="Heading2">
    <w:name w:val="heading 2"/>
    <w:basedOn w:val="Normal"/>
    <w:next w:val="Normal"/>
    <w:uiPriority w:val="9"/>
    <w:semiHidden/>
    <w:unhideWhenUsed/>
    <w:qFormat/>
    <w:pPr>
      <w:keepNext/>
      <w:keepLines/>
      <w:spacing w:before="360" w:after="80"/>
      <w:outlineLvl w:val="1"/>
    </w:pPr>
    <w:rPr>
      <w:b/>
      <w:sz w:val="36"/>
      <w:szCs w:val="36"/>
      <w:lang w:val="en-U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lang w:val="en-US"/>
    </w:rPr>
  </w:style>
  <w:style w:type="character" w:styleId="Hyperlink">
    <w:name w:val="Hyperlink"/>
    <w:basedOn w:val="DefaultParagraphFont"/>
    <w:uiPriority w:val="99"/>
    <w:unhideWhenUsed/>
    <w:rsid w:val="008D1C89"/>
    <w:rPr>
      <w:color w:val="0563C1" w:themeColor="hyperlink"/>
      <w:u w:val="single"/>
    </w:rPr>
  </w:style>
  <w:style w:type="character" w:styleId="UnresolvedMention">
    <w:name w:val="Unresolved Mention"/>
    <w:basedOn w:val="DefaultParagraphFont"/>
    <w:uiPriority w:val="99"/>
    <w:semiHidden/>
    <w:unhideWhenUsed/>
    <w:rsid w:val="008D1C89"/>
    <w:rPr>
      <w:color w:val="605E5C"/>
      <w:shd w:val="clear" w:color="auto" w:fill="E1DFDD"/>
    </w:rPr>
  </w:style>
  <w:style w:type="character" w:styleId="PlaceholderText">
    <w:name w:val="Placeholder Text"/>
    <w:basedOn w:val="DefaultParagraphFont"/>
    <w:uiPriority w:val="99"/>
    <w:semiHidden/>
    <w:rsid w:val="00AF0233"/>
    <w:rPr>
      <w:color w:val="808080"/>
    </w:rPr>
  </w:style>
  <w:style w:type="character" w:styleId="CommentReference">
    <w:name w:val="annotation reference"/>
    <w:basedOn w:val="DefaultParagraphFont"/>
    <w:uiPriority w:val="99"/>
    <w:semiHidden/>
    <w:unhideWhenUsed/>
    <w:rsid w:val="00226CAE"/>
    <w:rPr>
      <w:sz w:val="16"/>
      <w:szCs w:val="16"/>
    </w:rPr>
  </w:style>
  <w:style w:type="paragraph" w:styleId="CommentText">
    <w:name w:val="annotation text"/>
    <w:basedOn w:val="Normal"/>
    <w:link w:val="CommentTextChar"/>
    <w:uiPriority w:val="99"/>
    <w:semiHidden/>
    <w:unhideWhenUsed/>
    <w:rsid w:val="00226CAE"/>
    <w:rPr>
      <w:sz w:val="20"/>
      <w:szCs w:val="20"/>
      <w:lang w:val="en-US"/>
    </w:rPr>
  </w:style>
  <w:style w:type="character" w:customStyle="1" w:styleId="CommentTextChar">
    <w:name w:val="Comment Text Char"/>
    <w:basedOn w:val="DefaultParagraphFont"/>
    <w:link w:val="CommentText"/>
    <w:uiPriority w:val="99"/>
    <w:semiHidden/>
    <w:rsid w:val="00226CAE"/>
    <w:rPr>
      <w:sz w:val="20"/>
      <w:szCs w:val="20"/>
    </w:rPr>
  </w:style>
  <w:style w:type="paragraph" w:styleId="CommentSubject">
    <w:name w:val="annotation subject"/>
    <w:basedOn w:val="CommentText"/>
    <w:next w:val="CommentText"/>
    <w:link w:val="CommentSubjectChar"/>
    <w:uiPriority w:val="99"/>
    <w:semiHidden/>
    <w:unhideWhenUsed/>
    <w:rsid w:val="00226CAE"/>
    <w:rPr>
      <w:b/>
      <w:bCs/>
    </w:rPr>
  </w:style>
  <w:style w:type="character" w:customStyle="1" w:styleId="CommentSubjectChar">
    <w:name w:val="Comment Subject Char"/>
    <w:basedOn w:val="CommentTextChar"/>
    <w:link w:val="CommentSubject"/>
    <w:uiPriority w:val="99"/>
    <w:semiHidden/>
    <w:rsid w:val="00226CAE"/>
    <w:rPr>
      <w:b/>
      <w:bCs/>
      <w:sz w:val="20"/>
      <w:szCs w:val="20"/>
    </w:rPr>
  </w:style>
  <w:style w:type="paragraph" w:styleId="BalloonText">
    <w:name w:val="Balloon Text"/>
    <w:basedOn w:val="Normal"/>
    <w:link w:val="BalloonTextChar"/>
    <w:uiPriority w:val="99"/>
    <w:semiHidden/>
    <w:unhideWhenUsed/>
    <w:rsid w:val="00226CAE"/>
    <w:rPr>
      <w:sz w:val="18"/>
      <w:szCs w:val="18"/>
      <w:lang w:val="en-US"/>
    </w:rPr>
  </w:style>
  <w:style w:type="character" w:customStyle="1" w:styleId="BalloonTextChar">
    <w:name w:val="Balloon Text Char"/>
    <w:basedOn w:val="DefaultParagraphFont"/>
    <w:link w:val="BalloonText"/>
    <w:uiPriority w:val="99"/>
    <w:semiHidden/>
    <w:rsid w:val="00226CAE"/>
    <w:rPr>
      <w:rFonts w:ascii="Times New Roman" w:hAnsi="Times New Roman" w:cs="Times New Roman"/>
      <w:sz w:val="18"/>
      <w:szCs w:val="18"/>
    </w:rPr>
  </w:style>
  <w:style w:type="paragraph" w:customStyle="1" w:styleId="EndNoteBibliographyTitle">
    <w:name w:val="EndNote Bibliography Title"/>
    <w:basedOn w:val="Normal"/>
    <w:link w:val="EndNoteBibliographyTitleChar"/>
    <w:rsid w:val="00117ED9"/>
    <w:pPr>
      <w:jc w:val="center"/>
    </w:pPr>
    <w:rPr>
      <w:lang w:val="en-US"/>
    </w:rPr>
  </w:style>
  <w:style w:type="character" w:customStyle="1" w:styleId="EndNoteBibliographyTitleChar">
    <w:name w:val="EndNote Bibliography Title Char"/>
    <w:basedOn w:val="DefaultParagraphFont"/>
    <w:link w:val="EndNoteBibliographyTitle"/>
    <w:rsid w:val="00117ED9"/>
    <w:rPr>
      <w:lang w:val="en-US"/>
    </w:rPr>
  </w:style>
  <w:style w:type="paragraph" w:customStyle="1" w:styleId="EndNoteBibliography">
    <w:name w:val="EndNote Bibliography"/>
    <w:basedOn w:val="Normal"/>
    <w:link w:val="EndNoteBibliographyChar"/>
    <w:rsid w:val="00117ED9"/>
    <w:rPr>
      <w:lang w:val="en-US"/>
    </w:rPr>
  </w:style>
  <w:style w:type="character" w:customStyle="1" w:styleId="EndNoteBibliographyChar">
    <w:name w:val="EndNote Bibliography Char"/>
    <w:basedOn w:val="DefaultParagraphFont"/>
    <w:link w:val="EndNoteBibliography"/>
    <w:rsid w:val="00117ED9"/>
    <w:rPr>
      <w:lang w:val="en-US"/>
    </w:rPr>
  </w:style>
  <w:style w:type="paragraph" w:styleId="NormalWeb">
    <w:name w:val="Normal (Web)"/>
    <w:basedOn w:val="Normal"/>
    <w:uiPriority w:val="99"/>
    <w:semiHidden/>
    <w:unhideWhenUsed/>
    <w:rsid w:val="00492AB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Text">
    <w:name w:val="Text"/>
    <w:link w:val="TextChar"/>
    <w:rsid w:val="00993841"/>
    <w:pPr>
      <w:pBdr>
        <w:top w:val="nil"/>
        <w:left w:val="nil"/>
        <w:bottom w:val="nil"/>
        <w:right w:val="nil"/>
        <w:between w:val="nil"/>
        <w:bar w:val="nil"/>
      </w:pBdr>
    </w:pPr>
    <w:rPr>
      <w:rFonts w:eastAsia="Arial Unicode MS" w:cs="Arial Unicode MS"/>
      <w:color w:val="000000"/>
      <w:u w:color="000000"/>
      <w:bdr w:val="nil"/>
      <w:lang w:eastAsia="de-DE"/>
    </w:rPr>
  </w:style>
  <w:style w:type="character" w:customStyle="1" w:styleId="TextChar">
    <w:name w:val="Text Char"/>
    <w:basedOn w:val="DefaultParagraphFont"/>
    <w:link w:val="Text"/>
    <w:rsid w:val="00993841"/>
    <w:rPr>
      <w:rFonts w:eastAsia="Arial Unicode MS" w:cs="Arial Unicode MS"/>
      <w:color w:val="000000"/>
      <w:u w:color="000000"/>
      <w:bdr w:val="nil"/>
      <w:lang w:eastAsia="de-DE"/>
    </w:r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A030AB"/>
    <w:pPr>
      <w:ind w:left="720"/>
      <w:contextualSpacing/>
    </w:pPr>
    <w:rPr>
      <w:lang w:val="en-US"/>
    </w:r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tblPr>
      <w:tblStyleRowBandSize w:val="1"/>
      <w:tblStyleColBandSize w:val="1"/>
      <w:tblCellMar>
        <w:left w:w="115" w:type="dxa"/>
        <w:right w:w="115" w:type="dxa"/>
      </w:tblCellMar>
    </w:tblPr>
  </w:style>
  <w:style w:type="table" w:customStyle="1" w:styleId="11">
    <w:name w:val="11"/>
    <w:basedOn w:val="TableNormal"/>
    <w:tblPr>
      <w:tblStyleRowBandSize w:val="1"/>
      <w:tblStyleColBandSize w:val="1"/>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3400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82989">
      <w:bodyDiv w:val="1"/>
      <w:marLeft w:val="0"/>
      <w:marRight w:val="0"/>
      <w:marTop w:val="0"/>
      <w:marBottom w:val="0"/>
      <w:divBdr>
        <w:top w:val="none" w:sz="0" w:space="0" w:color="auto"/>
        <w:left w:val="none" w:sz="0" w:space="0" w:color="auto"/>
        <w:bottom w:val="none" w:sz="0" w:space="0" w:color="auto"/>
        <w:right w:val="none" w:sz="0" w:space="0" w:color="auto"/>
      </w:divBdr>
    </w:div>
    <w:div w:id="187527828">
      <w:bodyDiv w:val="1"/>
      <w:marLeft w:val="0"/>
      <w:marRight w:val="0"/>
      <w:marTop w:val="0"/>
      <w:marBottom w:val="0"/>
      <w:divBdr>
        <w:top w:val="none" w:sz="0" w:space="0" w:color="auto"/>
        <w:left w:val="none" w:sz="0" w:space="0" w:color="auto"/>
        <w:bottom w:val="none" w:sz="0" w:space="0" w:color="auto"/>
        <w:right w:val="none" w:sz="0" w:space="0" w:color="auto"/>
      </w:divBdr>
    </w:div>
    <w:div w:id="226764850">
      <w:bodyDiv w:val="1"/>
      <w:marLeft w:val="0"/>
      <w:marRight w:val="0"/>
      <w:marTop w:val="0"/>
      <w:marBottom w:val="0"/>
      <w:divBdr>
        <w:top w:val="none" w:sz="0" w:space="0" w:color="auto"/>
        <w:left w:val="none" w:sz="0" w:space="0" w:color="auto"/>
        <w:bottom w:val="none" w:sz="0" w:space="0" w:color="auto"/>
        <w:right w:val="none" w:sz="0" w:space="0" w:color="auto"/>
      </w:divBdr>
    </w:div>
    <w:div w:id="248781192">
      <w:bodyDiv w:val="1"/>
      <w:marLeft w:val="0"/>
      <w:marRight w:val="0"/>
      <w:marTop w:val="0"/>
      <w:marBottom w:val="0"/>
      <w:divBdr>
        <w:top w:val="none" w:sz="0" w:space="0" w:color="auto"/>
        <w:left w:val="none" w:sz="0" w:space="0" w:color="auto"/>
        <w:bottom w:val="none" w:sz="0" w:space="0" w:color="auto"/>
        <w:right w:val="none" w:sz="0" w:space="0" w:color="auto"/>
      </w:divBdr>
    </w:div>
    <w:div w:id="280233297">
      <w:bodyDiv w:val="1"/>
      <w:marLeft w:val="0"/>
      <w:marRight w:val="0"/>
      <w:marTop w:val="0"/>
      <w:marBottom w:val="0"/>
      <w:divBdr>
        <w:top w:val="none" w:sz="0" w:space="0" w:color="auto"/>
        <w:left w:val="none" w:sz="0" w:space="0" w:color="auto"/>
        <w:bottom w:val="none" w:sz="0" w:space="0" w:color="auto"/>
        <w:right w:val="none" w:sz="0" w:space="0" w:color="auto"/>
      </w:divBdr>
    </w:div>
    <w:div w:id="375590146">
      <w:bodyDiv w:val="1"/>
      <w:marLeft w:val="0"/>
      <w:marRight w:val="0"/>
      <w:marTop w:val="0"/>
      <w:marBottom w:val="0"/>
      <w:divBdr>
        <w:top w:val="none" w:sz="0" w:space="0" w:color="auto"/>
        <w:left w:val="none" w:sz="0" w:space="0" w:color="auto"/>
        <w:bottom w:val="none" w:sz="0" w:space="0" w:color="auto"/>
        <w:right w:val="none" w:sz="0" w:space="0" w:color="auto"/>
      </w:divBdr>
    </w:div>
    <w:div w:id="712727701">
      <w:bodyDiv w:val="1"/>
      <w:marLeft w:val="0"/>
      <w:marRight w:val="0"/>
      <w:marTop w:val="0"/>
      <w:marBottom w:val="0"/>
      <w:divBdr>
        <w:top w:val="none" w:sz="0" w:space="0" w:color="auto"/>
        <w:left w:val="none" w:sz="0" w:space="0" w:color="auto"/>
        <w:bottom w:val="none" w:sz="0" w:space="0" w:color="auto"/>
        <w:right w:val="none" w:sz="0" w:space="0" w:color="auto"/>
      </w:divBdr>
    </w:div>
    <w:div w:id="989939246">
      <w:bodyDiv w:val="1"/>
      <w:marLeft w:val="0"/>
      <w:marRight w:val="0"/>
      <w:marTop w:val="0"/>
      <w:marBottom w:val="0"/>
      <w:divBdr>
        <w:top w:val="none" w:sz="0" w:space="0" w:color="auto"/>
        <w:left w:val="none" w:sz="0" w:space="0" w:color="auto"/>
        <w:bottom w:val="none" w:sz="0" w:space="0" w:color="auto"/>
        <w:right w:val="none" w:sz="0" w:space="0" w:color="auto"/>
      </w:divBdr>
    </w:div>
    <w:div w:id="1336691310">
      <w:bodyDiv w:val="1"/>
      <w:marLeft w:val="0"/>
      <w:marRight w:val="0"/>
      <w:marTop w:val="0"/>
      <w:marBottom w:val="0"/>
      <w:divBdr>
        <w:top w:val="none" w:sz="0" w:space="0" w:color="auto"/>
        <w:left w:val="none" w:sz="0" w:space="0" w:color="auto"/>
        <w:bottom w:val="none" w:sz="0" w:space="0" w:color="auto"/>
        <w:right w:val="none" w:sz="0" w:space="0" w:color="auto"/>
      </w:divBdr>
    </w:div>
    <w:div w:id="1715037830">
      <w:bodyDiv w:val="1"/>
      <w:marLeft w:val="0"/>
      <w:marRight w:val="0"/>
      <w:marTop w:val="0"/>
      <w:marBottom w:val="0"/>
      <w:divBdr>
        <w:top w:val="none" w:sz="0" w:space="0" w:color="auto"/>
        <w:left w:val="none" w:sz="0" w:space="0" w:color="auto"/>
        <w:bottom w:val="none" w:sz="0" w:space="0" w:color="auto"/>
        <w:right w:val="none" w:sz="0" w:space="0" w:color="auto"/>
      </w:divBdr>
    </w:div>
    <w:div w:id="1809589836">
      <w:bodyDiv w:val="1"/>
      <w:marLeft w:val="0"/>
      <w:marRight w:val="0"/>
      <w:marTop w:val="0"/>
      <w:marBottom w:val="0"/>
      <w:divBdr>
        <w:top w:val="none" w:sz="0" w:space="0" w:color="auto"/>
        <w:left w:val="none" w:sz="0" w:space="0" w:color="auto"/>
        <w:bottom w:val="none" w:sz="0" w:space="0" w:color="auto"/>
        <w:right w:val="none" w:sz="0" w:space="0" w:color="auto"/>
      </w:divBdr>
    </w:div>
    <w:div w:id="2062556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sT2IiSuUGeATlsMsj84IR5QIjw==">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3598</Words>
  <Characters>20511</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adhitia ekahana</dc:creator>
  <cp:keywords/>
  <dc:description/>
  <cp:lastModifiedBy>sandy adhitia ekahana</cp:lastModifiedBy>
  <cp:revision>12</cp:revision>
  <dcterms:created xsi:type="dcterms:W3CDTF">2022-07-30T21:49:00Z</dcterms:created>
  <dcterms:modified xsi:type="dcterms:W3CDTF">2022-07-30T22:19:00Z</dcterms:modified>
</cp:coreProperties>
</file>