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3C608" w14:textId="39631F7D" w:rsidR="007700A0" w:rsidRDefault="007700A0" w:rsidP="007700A0">
      <w:pPr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szCs w:val="21"/>
        </w:rPr>
      </w:pPr>
      <w:r>
        <w:rPr>
          <w:rFonts w:ascii="Times New Roman" w:eastAsia="宋体" w:hAnsi="Times New Roman" w:cs="Times New Roman"/>
          <w:b/>
          <w:szCs w:val="21"/>
        </w:rPr>
        <w:t>S</w:t>
      </w:r>
      <w:r>
        <w:rPr>
          <w:rFonts w:ascii="Times New Roman" w:eastAsia="宋体" w:hAnsi="Times New Roman" w:cs="Times New Roman"/>
          <w:b/>
          <w:szCs w:val="21"/>
        </w:rPr>
        <w:t>upplementary figures:</w:t>
      </w:r>
    </w:p>
    <w:p w14:paraId="39E0E781" w14:textId="026A1F18" w:rsidR="00D824F5" w:rsidRDefault="00D824F5" w:rsidP="00D824F5">
      <w:pPr>
        <w:spacing w:line="480" w:lineRule="auto"/>
        <w:jc w:val="center"/>
        <w:rPr>
          <w:rFonts w:ascii="Arial" w:eastAsia="宋体" w:hAnsi="Arial" w:cs="Arial"/>
          <w:sz w:val="24"/>
          <w:szCs w:val="24"/>
        </w:rPr>
      </w:pPr>
      <w:r w:rsidRPr="00B35832">
        <w:rPr>
          <w:rFonts w:ascii="Arial" w:eastAsia="宋体" w:hAnsi="Arial" w:cs="Arial"/>
          <w:noProof/>
          <w:sz w:val="24"/>
          <w:szCs w:val="24"/>
        </w:rPr>
        <w:drawing>
          <wp:inline distT="0" distB="0" distL="0" distR="0" wp14:anchorId="5B764BD7" wp14:editId="22A03C8D">
            <wp:extent cx="5274310" cy="385381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24F5">
        <w:rPr>
          <w:rFonts w:ascii="Arial" w:eastAsia="宋体" w:hAnsi="Arial" w:cs="Arial"/>
          <w:sz w:val="24"/>
          <w:szCs w:val="24"/>
        </w:rPr>
        <w:t xml:space="preserve"> </w:t>
      </w:r>
      <w:r w:rsidRPr="00B35832">
        <w:rPr>
          <w:rFonts w:ascii="Arial" w:eastAsia="宋体" w:hAnsi="Arial" w:cs="Arial"/>
          <w:sz w:val="24"/>
          <w:szCs w:val="24"/>
        </w:rPr>
        <w:t>Table</w:t>
      </w:r>
      <w:r>
        <w:rPr>
          <w:rFonts w:ascii="Arial" w:eastAsia="宋体" w:hAnsi="Arial" w:cs="Arial"/>
          <w:sz w:val="24"/>
          <w:szCs w:val="24"/>
        </w:rPr>
        <w:t xml:space="preserve"> S</w:t>
      </w:r>
      <w:r w:rsidRPr="00B35832">
        <w:rPr>
          <w:rFonts w:ascii="Arial" w:eastAsia="宋体" w:hAnsi="Arial" w:cs="Arial"/>
          <w:sz w:val="24"/>
          <w:szCs w:val="24"/>
        </w:rPr>
        <w:t>1</w:t>
      </w:r>
      <w:r>
        <w:rPr>
          <w:rFonts w:ascii="Arial" w:eastAsia="宋体" w:hAnsi="Arial" w:cs="Arial"/>
          <w:sz w:val="24"/>
          <w:szCs w:val="24"/>
        </w:rPr>
        <w:t>.</w:t>
      </w:r>
      <w:r w:rsidRPr="00B35832">
        <w:rPr>
          <w:rFonts w:ascii="Arial" w:eastAsia="宋体" w:hAnsi="Arial" w:cs="Arial"/>
          <w:sz w:val="24"/>
          <w:szCs w:val="24"/>
        </w:rPr>
        <w:t xml:space="preserve"> Characteristics of the included trials and participants</w:t>
      </w:r>
      <w:r w:rsidRPr="00D824F5">
        <w:rPr>
          <w:rFonts w:ascii="Arial" w:eastAsia="宋体" w:hAnsi="Arial" w:cs="Arial"/>
          <w:noProof/>
          <w:sz w:val="24"/>
          <w:szCs w:val="24"/>
        </w:rPr>
        <w:t xml:space="preserve"> </w:t>
      </w:r>
      <w:r w:rsidRPr="00B35832">
        <w:rPr>
          <w:rFonts w:ascii="Arial" w:eastAsia="宋体" w:hAnsi="Arial" w:cs="Arial"/>
          <w:noProof/>
          <w:sz w:val="24"/>
          <w:szCs w:val="24"/>
        </w:rPr>
        <w:lastRenderedPageBreak/>
        <w:drawing>
          <wp:inline distT="0" distB="0" distL="0" distR="0" wp14:anchorId="0E9A98AE" wp14:editId="5BE0049B">
            <wp:extent cx="2640965" cy="5510530"/>
            <wp:effectExtent l="0" t="0" r="698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551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24F5">
        <w:rPr>
          <w:rFonts w:ascii="Arial" w:eastAsia="宋体" w:hAnsi="Arial" w:cs="Arial"/>
          <w:sz w:val="24"/>
          <w:szCs w:val="24"/>
        </w:rPr>
        <w:t xml:space="preserve"> </w:t>
      </w:r>
    </w:p>
    <w:p w14:paraId="307933B6" w14:textId="703CBB90" w:rsidR="00D824F5" w:rsidRPr="00B35832" w:rsidRDefault="00D824F5" w:rsidP="00D824F5">
      <w:pPr>
        <w:spacing w:line="480" w:lineRule="auto"/>
        <w:jc w:val="center"/>
        <w:rPr>
          <w:rFonts w:ascii="Arial" w:eastAsia="宋体" w:hAnsi="Arial" w:cs="Arial"/>
          <w:sz w:val="24"/>
          <w:szCs w:val="24"/>
        </w:rPr>
      </w:pPr>
      <w:r w:rsidRPr="00B35832">
        <w:rPr>
          <w:rFonts w:ascii="Arial" w:eastAsia="宋体" w:hAnsi="Arial" w:cs="Arial"/>
          <w:sz w:val="24"/>
          <w:szCs w:val="24"/>
        </w:rPr>
        <w:t>Fig</w:t>
      </w:r>
      <w:r>
        <w:rPr>
          <w:rFonts w:ascii="Arial" w:eastAsia="宋体" w:hAnsi="Arial" w:cs="Arial"/>
          <w:sz w:val="24"/>
          <w:szCs w:val="24"/>
        </w:rPr>
        <w:t xml:space="preserve"> S1</w:t>
      </w:r>
      <w:r w:rsidRPr="00B35832">
        <w:rPr>
          <w:rFonts w:ascii="Arial" w:eastAsia="宋体" w:hAnsi="Arial" w:cs="Arial"/>
          <w:sz w:val="24"/>
          <w:szCs w:val="24"/>
        </w:rPr>
        <w:t xml:space="preserve"> Risk of bias graph: review authors’ judgments about each risk of item presented as percentages across all included studies.</w:t>
      </w:r>
      <w:r w:rsidRPr="00D824F5">
        <w:rPr>
          <w:rFonts w:ascii="Arial" w:eastAsia="宋体" w:hAnsi="Arial" w:cs="Arial"/>
          <w:noProof/>
          <w:sz w:val="24"/>
          <w:szCs w:val="24"/>
        </w:rPr>
        <w:t xml:space="preserve"> </w:t>
      </w:r>
      <w:r w:rsidRPr="00B35832">
        <w:rPr>
          <w:rFonts w:ascii="Arial" w:eastAsia="宋体" w:hAnsi="Arial" w:cs="Arial"/>
          <w:noProof/>
          <w:sz w:val="24"/>
          <w:szCs w:val="24"/>
        </w:rPr>
        <w:drawing>
          <wp:inline distT="0" distB="0" distL="0" distR="0" wp14:anchorId="1251BFDB" wp14:editId="6539F5AB">
            <wp:extent cx="5271674" cy="2812648"/>
            <wp:effectExtent l="0" t="0" r="5715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61650" cy="2860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24F5">
        <w:rPr>
          <w:rFonts w:ascii="Arial" w:eastAsia="宋体" w:hAnsi="Arial" w:cs="Arial"/>
          <w:sz w:val="24"/>
          <w:szCs w:val="24"/>
        </w:rPr>
        <w:t xml:space="preserve"> </w:t>
      </w:r>
      <w:r w:rsidRPr="00B35832">
        <w:rPr>
          <w:rFonts w:ascii="Arial" w:eastAsia="宋体" w:hAnsi="Arial" w:cs="Arial"/>
          <w:sz w:val="24"/>
          <w:szCs w:val="24"/>
        </w:rPr>
        <w:t>Fig.</w:t>
      </w:r>
      <w:r>
        <w:rPr>
          <w:rFonts w:ascii="Arial" w:eastAsia="宋体" w:hAnsi="Arial" w:cs="Arial"/>
          <w:sz w:val="24"/>
          <w:szCs w:val="24"/>
        </w:rPr>
        <w:t>S2</w:t>
      </w:r>
      <w:r w:rsidRPr="00B35832">
        <w:rPr>
          <w:rFonts w:ascii="Arial" w:eastAsia="宋体" w:hAnsi="Arial" w:cs="Arial"/>
          <w:sz w:val="24"/>
          <w:szCs w:val="24"/>
        </w:rPr>
        <w:t xml:space="preserve"> Network geometry of connected network of studies. Circles represent the regimen as a </w:t>
      </w:r>
      <w:proofErr w:type="spellStart"/>
      <w:r w:rsidRPr="00B35832">
        <w:rPr>
          <w:rFonts w:ascii="Arial" w:eastAsia="宋体" w:hAnsi="Arial" w:cs="Arial"/>
          <w:sz w:val="24"/>
          <w:szCs w:val="24"/>
        </w:rPr>
        <w:t>nodein</w:t>
      </w:r>
      <w:proofErr w:type="spellEnd"/>
      <w:r w:rsidRPr="00B35832">
        <w:rPr>
          <w:rFonts w:ascii="Arial" w:eastAsia="宋体" w:hAnsi="Arial" w:cs="Arial"/>
          <w:sz w:val="24"/>
          <w:szCs w:val="24"/>
        </w:rPr>
        <w:t xml:space="preserve"> the network. Lines represent direct comparisons using studies. GEM=Gemcitabine, EPI=</w:t>
      </w:r>
      <w:proofErr w:type="spellStart"/>
      <w:r w:rsidRPr="00B35832">
        <w:rPr>
          <w:rFonts w:ascii="Arial" w:eastAsia="宋体" w:hAnsi="Arial" w:cs="Arial"/>
          <w:sz w:val="24"/>
          <w:szCs w:val="24"/>
        </w:rPr>
        <w:t>Epirubicin</w:t>
      </w:r>
      <w:proofErr w:type="spellEnd"/>
      <w:r w:rsidRPr="00B35832">
        <w:rPr>
          <w:rFonts w:ascii="Arial" w:eastAsia="宋体" w:hAnsi="Arial" w:cs="Arial"/>
          <w:sz w:val="24"/>
          <w:szCs w:val="24"/>
        </w:rPr>
        <w:t>, THP=Pirarubicin, BCG= Bacillus Calmette-</w:t>
      </w:r>
      <w:proofErr w:type="spellStart"/>
      <w:r w:rsidRPr="00B35832">
        <w:rPr>
          <w:rFonts w:ascii="Arial" w:eastAsia="宋体" w:hAnsi="Arial" w:cs="Arial"/>
          <w:sz w:val="24"/>
          <w:szCs w:val="24"/>
        </w:rPr>
        <w:t>Gue´rin</w:t>
      </w:r>
      <w:proofErr w:type="spellEnd"/>
      <w:r w:rsidRPr="00B35832">
        <w:rPr>
          <w:rFonts w:ascii="Arial" w:eastAsia="宋体" w:hAnsi="Arial" w:cs="Arial"/>
          <w:sz w:val="24"/>
          <w:szCs w:val="24"/>
        </w:rPr>
        <w:t>, MMC=Mitomycin C, HCPT=</w:t>
      </w:r>
      <w:proofErr w:type="spellStart"/>
      <w:r w:rsidRPr="00B35832">
        <w:rPr>
          <w:rFonts w:ascii="Arial" w:eastAsia="宋体" w:hAnsi="Arial" w:cs="Arial"/>
          <w:sz w:val="24"/>
          <w:szCs w:val="24"/>
        </w:rPr>
        <w:t>Hydroxycamptothecin</w:t>
      </w:r>
      <w:proofErr w:type="spellEnd"/>
      <w:r w:rsidRPr="00B35832">
        <w:rPr>
          <w:rFonts w:ascii="Arial" w:eastAsia="宋体" w:hAnsi="Arial" w:cs="Arial"/>
          <w:sz w:val="24"/>
          <w:szCs w:val="24"/>
        </w:rPr>
        <w:t>.</w:t>
      </w:r>
    </w:p>
    <w:p w14:paraId="5264490B" w14:textId="01E6310E" w:rsidR="007700A0" w:rsidRPr="00D824F5" w:rsidRDefault="007700A0" w:rsidP="007700A0">
      <w:pPr>
        <w:spacing w:line="480" w:lineRule="auto"/>
        <w:rPr>
          <w:rFonts w:ascii="Arial" w:eastAsia="宋体" w:hAnsi="Arial" w:cs="Arial" w:hint="eastAsia"/>
          <w:sz w:val="24"/>
          <w:szCs w:val="24"/>
        </w:rPr>
      </w:pPr>
      <w:r w:rsidRPr="00B35832">
        <w:rPr>
          <w:rFonts w:ascii="Arial" w:eastAsia="宋体" w:hAnsi="Arial" w:cs="Arial"/>
          <w:noProof/>
          <w:sz w:val="24"/>
          <w:szCs w:val="24"/>
        </w:rPr>
        <w:drawing>
          <wp:inline distT="0" distB="0" distL="0" distR="0" wp14:anchorId="76F49955" wp14:editId="0FEF0D21">
            <wp:extent cx="5274310" cy="271399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1353A" w14:textId="64CD8371" w:rsidR="007700A0" w:rsidRDefault="007700A0" w:rsidP="007700A0">
      <w:pPr>
        <w:spacing w:line="480" w:lineRule="auto"/>
        <w:ind w:firstLineChars="200" w:firstLine="480"/>
        <w:rPr>
          <w:rFonts w:ascii="Arial" w:eastAsia="宋体" w:hAnsi="Arial" w:cs="Arial"/>
          <w:sz w:val="24"/>
          <w:szCs w:val="24"/>
        </w:rPr>
      </w:pPr>
      <w:r w:rsidRPr="00B35832">
        <w:rPr>
          <w:rFonts w:ascii="Arial" w:eastAsia="宋体" w:hAnsi="Arial" w:cs="Arial"/>
          <w:sz w:val="24"/>
          <w:szCs w:val="24"/>
        </w:rPr>
        <w:t>Fig</w:t>
      </w:r>
      <w:r>
        <w:rPr>
          <w:rFonts w:ascii="Arial" w:eastAsia="宋体" w:hAnsi="Arial" w:cs="Arial"/>
          <w:sz w:val="24"/>
          <w:szCs w:val="24"/>
        </w:rPr>
        <w:t>.</w:t>
      </w:r>
      <w:r>
        <w:rPr>
          <w:rFonts w:ascii="Arial" w:eastAsia="宋体" w:hAnsi="Arial" w:cs="Arial"/>
          <w:sz w:val="24"/>
          <w:szCs w:val="24"/>
        </w:rPr>
        <w:t>S</w:t>
      </w:r>
      <w:r>
        <w:rPr>
          <w:rFonts w:ascii="Arial" w:eastAsia="宋体" w:hAnsi="Arial" w:cs="Arial"/>
          <w:sz w:val="24"/>
          <w:szCs w:val="24"/>
        </w:rPr>
        <w:t>3</w:t>
      </w:r>
      <w:r w:rsidRPr="00B35832">
        <w:rPr>
          <w:rFonts w:ascii="Arial" w:eastAsia="宋体" w:hAnsi="Arial" w:cs="Arial"/>
          <w:sz w:val="24"/>
          <w:szCs w:val="24"/>
        </w:rPr>
        <w:t xml:space="preserve"> Cumulative probability curve of different outcome indicators of each intervention scheme</w:t>
      </w:r>
      <w:r w:rsidRPr="007700A0">
        <w:rPr>
          <w:rFonts w:ascii="Arial" w:eastAsia="宋体" w:hAnsi="Arial" w:cs="Arial"/>
          <w:noProof/>
          <w:sz w:val="24"/>
          <w:szCs w:val="24"/>
        </w:rPr>
        <w:t xml:space="preserve"> </w:t>
      </w:r>
      <w:r w:rsidRPr="00B35832">
        <w:rPr>
          <w:rFonts w:ascii="Arial" w:eastAsia="宋体" w:hAnsi="Arial" w:cs="Arial"/>
          <w:noProof/>
          <w:sz w:val="24"/>
          <w:szCs w:val="24"/>
        </w:rPr>
        <w:drawing>
          <wp:inline distT="0" distB="0" distL="0" distR="0" wp14:anchorId="7F361CDC" wp14:editId="6A9FC382">
            <wp:extent cx="5274310" cy="2628265"/>
            <wp:effectExtent l="0" t="0" r="2540" b="6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00A0">
        <w:rPr>
          <w:rFonts w:ascii="Arial" w:eastAsia="宋体" w:hAnsi="Arial" w:cs="Arial"/>
          <w:sz w:val="24"/>
          <w:szCs w:val="24"/>
        </w:rPr>
        <w:t xml:space="preserve"> </w:t>
      </w:r>
      <w:r w:rsidRPr="00B35832">
        <w:rPr>
          <w:rFonts w:ascii="Arial" w:eastAsia="宋体" w:hAnsi="Arial" w:cs="Arial"/>
          <w:sz w:val="24"/>
          <w:szCs w:val="24"/>
        </w:rPr>
        <w:t>Fig</w:t>
      </w:r>
      <w:r>
        <w:rPr>
          <w:rFonts w:ascii="Arial" w:eastAsia="宋体" w:hAnsi="Arial" w:cs="Arial"/>
          <w:sz w:val="24"/>
          <w:szCs w:val="24"/>
        </w:rPr>
        <w:t>.</w:t>
      </w:r>
      <w:r>
        <w:rPr>
          <w:rFonts w:ascii="Arial" w:eastAsia="宋体" w:hAnsi="Arial" w:cs="Arial"/>
          <w:sz w:val="24"/>
          <w:szCs w:val="24"/>
        </w:rPr>
        <w:t>S4</w:t>
      </w:r>
      <w:r>
        <w:rPr>
          <w:rFonts w:ascii="Arial" w:eastAsia="宋体" w:hAnsi="Arial" w:cs="Arial"/>
          <w:sz w:val="24"/>
          <w:szCs w:val="24"/>
        </w:rPr>
        <w:t xml:space="preserve"> </w:t>
      </w:r>
      <w:r w:rsidRPr="00B35832">
        <w:rPr>
          <w:rFonts w:ascii="Arial" w:eastAsia="宋体" w:hAnsi="Arial" w:cs="Arial"/>
          <w:sz w:val="24"/>
          <w:szCs w:val="24"/>
        </w:rPr>
        <w:t>cluster analysis of each intervention scheme</w:t>
      </w:r>
    </w:p>
    <w:p w14:paraId="0B8CAC2E" w14:textId="324CAE8E" w:rsidR="007700A0" w:rsidRPr="00B35832" w:rsidRDefault="007700A0" w:rsidP="007700A0">
      <w:pPr>
        <w:spacing w:line="480" w:lineRule="auto"/>
        <w:ind w:firstLineChars="200" w:firstLine="480"/>
        <w:rPr>
          <w:rFonts w:ascii="Arial" w:eastAsia="宋体" w:hAnsi="Arial" w:cs="Arial"/>
          <w:sz w:val="24"/>
          <w:szCs w:val="24"/>
        </w:rPr>
      </w:pPr>
      <w:r w:rsidRPr="00B35832">
        <w:rPr>
          <w:rFonts w:ascii="Arial" w:eastAsia="宋体" w:hAnsi="Arial" w:cs="Arial"/>
          <w:noProof/>
          <w:sz w:val="24"/>
          <w:szCs w:val="24"/>
        </w:rPr>
        <w:drawing>
          <wp:inline distT="0" distB="0" distL="0" distR="0" wp14:anchorId="3B8E2D2D" wp14:editId="5867FBFA">
            <wp:extent cx="5272903" cy="2870521"/>
            <wp:effectExtent l="0" t="0" r="4445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91664" cy="2880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00A0">
        <w:rPr>
          <w:rFonts w:ascii="Arial" w:eastAsia="宋体" w:hAnsi="Arial" w:cs="Arial"/>
          <w:sz w:val="24"/>
          <w:szCs w:val="24"/>
        </w:rPr>
        <w:t xml:space="preserve"> </w:t>
      </w:r>
      <w:r w:rsidRPr="00B35832">
        <w:rPr>
          <w:rFonts w:ascii="Arial" w:eastAsia="宋体" w:hAnsi="Arial" w:cs="Arial"/>
          <w:sz w:val="24"/>
          <w:szCs w:val="24"/>
        </w:rPr>
        <w:t>Fig</w:t>
      </w:r>
      <w:r>
        <w:rPr>
          <w:rFonts w:ascii="Arial" w:eastAsia="宋体" w:hAnsi="Arial" w:cs="Arial"/>
          <w:sz w:val="24"/>
          <w:szCs w:val="24"/>
        </w:rPr>
        <w:t>.</w:t>
      </w:r>
      <w:r>
        <w:rPr>
          <w:rFonts w:ascii="Arial" w:eastAsia="宋体" w:hAnsi="Arial" w:cs="Arial"/>
          <w:sz w:val="24"/>
          <w:szCs w:val="24"/>
        </w:rPr>
        <w:t>S5</w:t>
      </w:r>
      <w:r w:rsidRPr="00B35832">
        <w:rPr>
          <w:rFonts w:ascii="Arial" w:eastAsia="宋体" w:hAnsi="Arial" w:cs="Arial"/>
          <w:sz w:val="24"/>
          <w:szCs w:val="24"/>
        </w:rPr>
        <w:t xml:space="preserve"> Funnel diagram of each intervention scheme</w:t>
      </w:r>
    </w:p>
    <w:p w14:paraId="3B386C07" w14:textId="2EB60B46" w:rsidR="007700A0" w:rsidRPr="007700A0" w:rsidRDefault="007700A0" w:rsidP="007700A0">
      <w:pPr>
        <w:spacing w:line="480" w:lineRule="auto"/>
        <w:rPr>
          <w:rFonts w:ascii="Arial" w:eastAsia="宋体" w:hAnsi="Arial" w:cs="Arial" w:hint="eastAsia"/>
          <w:sz w:val="24"/>
          <w:szCs w:val="24"/>
        </w:rPr>
      </w:pPr>
    </w:p>
    <w:p w14:paraId="28B6EF7C" w14:textId="71F3C025" w:rsidR="007700A0" w:rsidRPr="007700A0" w:rsidRDefault="007700A0" w:rsidP="007700A0">
      <w:pPr>
        <w:spacing w:line="480" w:lineRule="auto"/>
        <w:jc w:val="center"/>
        <w:rPr>
          <w:rFonts w:ascii="Arial" w:eastAsia="宋体" w:hAnsi="Arial" w:cs="Arial"/>
          <w:sz w:val="24"/>
          <w:szCs w:val="24"/>
        </w:rPr>
      </w:pPr>
    </w:p>
    <w:p w14:paraId="2EFCC6AC" w14:textId="4BEF009F" w:rsidR="005E704F" w:rsidRPr="007700A0" w:rsidRDefault="005E704F"/>
    <w:sectPr w:rsidR="005E704F" w:rsidRPr="007700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E31BA" w14:textId="77777777" w:rsidR="000675F4" w:rsidRDefault="000675F4" w:rsidP="00D824F5">
      <w:r>
        <w:separator/>
      </w:r>
    </w:p>
  </w:endnote>
  <w:endnote w:type="continuationSeparator" w:id="0">
    <w:p w14:paraId="2A7A6007" w14:textId="77777777" w:rsidR="000675F4" w:rsidRDefault="000675F4" w:rsidP="00D82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D8A75" w14:textId="77777777" w:rsidR="000675F4" w:rsidRDefault="000675F4" w:rsidP="00D824F5">
      <w:r>
        <w:separator/>
      </w:r>
    </w:p>
  </w:footnote>
  <w:footnote w:type="continuationSeparator" w:id="0">
    <w:p w14:paraId="25E8B562" w14:textId="77777777" w:rsidR="000675F4" w:rsidRDefault="000675F4" w:rsidP="00D824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04F"/>
    <w:rsid w:val="000675F4"/>
    <w:rsid w:val="005E704F"/>
    <w:rsid w:val="007700A0"/>
    <w:rsid w:val="00D8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723AE8"/>
  <w15:chartTrackingRefBased/>
  <w15:docId w15:val="{AB920087-2FCD-4A07-8843-0633A54F3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24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24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24F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24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24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6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杨东</dc:creator>
  <cp:keywords/>
  <dc:description/>
  <cp:lastModifiedBy>李 杨东</cp:lastModifiedBy>
  <cp:revision>2</cp:revision>
  <dcterms:created xsi:type="dcterms:W3CDTF">2022-08-05T07:50:00Z</dcterms:created>
  <dcterms:modified xsi:type="dcterms:W3CDTF">2022-08-05T08:05:00Z</dcterms:modified>
</cp:coreProperties>
</file>