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88E456" w14:textId="5B6BEFE3" w:rsidR="00596C67" w:rsidRPr="00E47DE9" w:rsidRDefault="00F23312" w:rsidP="003610C9">
      <w:pPr>
        <w:spacing w:after="0" w:line="480" w:lineRule="auto"/>
        <w:rPr>
          <w:rFonts w:ascii="Times New Roman" w:hAnsi="Times New Roman" w:cs="Times New Roman"/>
          <w:b/>
          <w:sz w:val="32"/>
          <w:szCs w:val="24"/>
        </w:rPr>
      </w:pPr>
      <w:r w:rsidRPr="00C80895">
        <w:rPr>
          <w:rFonts w:ascii="Times New Roman" w:hAnsi="Times New Roman" w:cs="Times New Roman"/>
          <w:b/>
          <w:sz w:val="32"/>
          <w:szCs w:val="24"/>
        </w:rPr>
        <w:t>M</w:t>
      </w:r>
      <w:r w:rsidRPr="00B85722">
        <w:rPr>
          <w:rFonts w:ascii="Times New Roman" w:hAnsi="Times New Roman" w:cs="Times New Roman"/>
          <w:b/>
          <w:sz w:val="32"/>
          <w:szCs w:val="24"/>
        </w:rPr>
        <w:t>ATERIALS AND METHODS</w:t>
      </w:r>
    </w:p>
    <w:p w14:paraId="2A6FF23D" w14:textId="77777777" w:rsidR="00596C67" w:rsidRPr="00535205" w:rsidRDefault="00E11200" w:rsidP="00336BED">
      <w:pPr>
        <w:widowControl/>
        <w:shd w:val="clear" w:color="auto" w:fill="FFFFFF"/>
        <w:wordWrap/>
        <w:autoSpaceDE/>
        <w:autoSpaceDN/>
        <w:spacing w:before="160" w:after="0" w:line="480" w:lineRule="auto"/>
        <w:rPr>
          <w:rFonts w:ascii="Arial" w:hAnsi="Arial" w:cs="Arial"/>
          <w:b/>
          <w:sz w:val="24"/>
          <w:szCs w:val="24"/>
        </w:rPr>
      </w:pPr>
      <w:r w:rsidRPr="004D3F35">
        <w:rPr>
          <w:rFonts w:ascii="Arial" w:hAnsi="Arial" w:cs="Arial"/>
          <w:b/>
          <w:sz w:val="24"/>
          <w:szCs w:val="24"/>
        </w:rPr>
        <w:t>Imm</w:t>
      </w:r>
      <w:r w:rsidRPr="00535205">
        <w:rPr>
          <w:rFonts w:ascii="Arial" w:hAnsi="Arial" w:cs="Arial"/>
          <w:b/>
          <w:sz w:val="24"/>
          <w:szCs w:val="24"/>
        </w:rPr>
        <w:t>unofluorescence staining</w:t>
      </w:r>
    </w:p>
    <w:p w14:paraId="16FD0A82" w14:textId="3BFCA78A" w:rsidR="00596C67" w:rsidRPr="00535205" w:rsidRDefault="00E11200" w:rsidP="003610C9">
      <w:pPr>
        <w:wordWrap/>
        <w:spacing w:after="0" w:line="480" w:lineRule="auto"/>
        <w:rPr>
          <w:rFonts w:ascii="Arial" w:hAnsi="Arial" w:cs="Arial"/>
          <w:sz w:val="24"/>
          <w:szCs w:val="24"/>
        </w:rPr>
      </w:pPr>
      <w:r w:rsidRPr="00535205">
        <w:rPr>
          <w:rFonts w:ascii="Arial" w:hAnsi="Arial" w:cs="Arial"/>
          <w:sz w:val="24"/>
          <w:szCs w:val="24"/>
        </w:rPr>
        <w:t xml:space="preserve">Cell </w:t>
      </w:r>
      <w:r w:rsidRPr="00B10250">
        <w:rPr>
          <w:rFonts w:ascii="Arial" w:hAnsi="Arial" w:cs="Arial"/>
          <w:sz w:val="24"/>
          <w:szCs w:val="24"/>
        </w:rPr>
        <w:t xml:space="preserve">clusters were </w:t>
      </w:r>
      <w:r w:rsidR="006422D4">
        <w:rPr>
          <w:rFonts w:ascii="Arial" w:hAnsi="Arial" w:cs="Arial"/>
          <w:sz w:val="24"/>
          <w:szCs w:val="24"/>
        </w:rPr>
        <w:t>obtained</w:t>
      </w:r>
      <w:r w:rsidR="0070465F">
        <w:rPr>
          <w:rFonts w:ascii="Arial" w:hAnsi="Arial" w:cs="Arial"/>
          <w:sz w:val="24"/>
          <w:szCs w:val="24"/>
        </w:rPr>
        <w:t xml:space="preserve"> from</w:t>
      </w:r>
      <w:r w:rsidRPr="00535205">
        <w:rPr>
          <w:rFonts w:ascii="Arial" w:hAnsi="Arial" w:cs="Arial"/>
          <w:sz w:val="24"/>
          <w:szCs w:val="24"/>
        </w:rPr>
        <w:t xml:space="preserve"> 1.5</w:t>
      </w:r>
      <w:r w:rsidR="00092133" w:rsidRPr="00535205">
        <w:rPr>
          <w:rFonts w:ascii="Arial" w:hAnsi="Arial" w:cs="Arial"/>
          <w:sz w:val="24"/>
          <w:szCs w:val="24"/>
        </w:rPr>
        <w:t xml:space="preserve"> </w:t>
      </w:r>
      <w:r w:rsidRPr="00535205">
        <w:rPr>
          <w:rFonts w:ascii="Arial" w:hAnsi="Arial" w:cs="Arial"/>
          <w:sz w:val="24"/>
          <w:szCs w:val="24"/>
        </w:rPr>
        <w:t>cc tube</w:t>
      </w:r>
      <w:r w:rsidR="00C97EA4" w:rsidRPr="00535205">
        <w:rPr>
          <w:rFonts w:ascii="Arial" w:hAnsi="Arial" w:cs="Arial"/>
          <w:sz w:val="24"/>
          <w:szCs w:val="24"/>
        </w:rPr>
        <w:t>s</w:t>
      </w:r>
      <w:r w:rsidRPr="00535205">
        <w:rPr>
          <w:rFonts w:ascii="Arial" w:hAnsi="Arial" w:cs="Arial"/>
          <w:sz w:val="24"/>
          <w:szCs w:val="24"/>
        </w:rPr>
        <w:t xml:space="preserve"> after suspension culture for insulin staining. The cell clusters </w:t>
      </w:r>
      <w:r w:rsidRPr="00535205">
        <w:rPr>
          <w:rFonts w:ascii="Arial" w:eastAsia="맑은 고딕" w:hAnsi="Arial" w:cs="Arial"/>
          <w:sz w:val="24"/>
          <w:szCs w:val="24"/>
        </w:rPr>
        <w:t xml:space="preserve">were then incubated with 4% paraformaldehyde for 15 min </w:t>
      </w:r>
      <w:r w:rsidR="000B08E0" w:rsidRPr="00535205">
        <w:rPr>
          <w:rFonts w:ascii="Arial" w:hAnsi="Arial" w:cs="Arial"/>
          <w:sz w:val="24"/>
          <w:szCs w:val="24"/>
        </w:rPr>
        <w:t>at 4</w:t>
      </w:r>
      <w:r w:rsidR="000B08E0">
        <w:rPr>
          <w:rFonts w:ascii="Arial" w:hAnsi="Arial" w:cs="Arial"/>
          <w:sz w:val="24"/>
          <w:szCs w:val="24"/>
        </w:rPr>
        <w:t xml:space="preserve"> </w:t>
      </w:r>
      <w:r w:rsidR="000B08E0" w:rsidRPr="00535205">
        <w:rPr>
          <w:rFonts w:ascii="Arial" w:hAnsi="Arial" w:cs="Arial"/>
          <w:sz w:val="24"/>
          <w:szCs w:val="24"/>
        </w:rPr>
        <w:t xml:space="preserve">°C </w:t>
      </w:r>
      <w:r w:rsidRPr="00535205">
        <w:rPr>
          <w:rFonts w:ascii="Arial" w:eastAsia="맑은 고딕" w:hAnsi="Arial" w:cs="Arial"/>
          <w:sz w:val="24"/>
          <w:szCs w:val="24"/>
        </w:rPr>
        <w:t xml:space="preserve">and washed </w:t>
      </w:r>
      <w:r w:rsidRPr="00535205">
        <w:rPr>
          <w:rFonts w:ascii="Arial" w:hAnsi="Arial" w:cs="Arial"/>
          <w:sz w:val="24"/>
          <w:szCs w:val="24"/>
        </w:rPr>
        <w:t xml:space="preserve">thrice in </w:t>
      </w:r>
      <w:r w:rsidR="00B85722" w:rsidRPr="00535205">
        <w:rPr>
          <w:rFonts w:ascii="Arial" w:hAnsi="Arial" w:cs="Arial"/>
          <w:sz w:val="24"/>
          <w:szCs w:val="24"/>
        </w:rPr>
        <w:t>phosphate-buffered saline (</w:t>
      </w:r>
      <w:r w:rsidRPr="00535205">
        <w:rPr>
          <w:rFonts w:ascii="Arial" w:hAnsi="Arial" w:cs="Arial"/>
          <w:sz w:val="24"/>
          <w:szCs w:val="24"/>
        </w:rPr>
        <w:t>PBS</w:t>
      </w:r>
      <w:r w:rsidR="00B85722" w:rsidRPr="00535205">
        <w:rPr>
          <w:rFonts w:ascii="Arial" w:hAnsi="Arial" w:cs="Arial"/>
          <w:sz w:val="24"/>
          <w:szCs w:val="24"/>
        </w:rPr>
        <w:t>)</w:t>
      </w:r>
      <w:r w:rsidRPr="004D3F35">
        <w:rPr>
          <w:rFonts w:ascii="Arial" w:hAnsi="Arial" w:cs="Arial"/>
          <w:sz w:val="24"/>
          <w:szCs w:val="24"/>
        </w:rPr>
        <w:t>.</w:t>
      </w:r>
      <w:r w:rsidRPr="00535205">
        <w:rPr>
          <w:rFonts w:ascii="Arial" w:hAnsi="Arial" w:cs="Arial"/>
          <w:sz w:val="24"/>
          <w:szCs w:val="24"/>
        </w:rPr>
        <w:t xml:space="preserve"> </w:t>
      </w:r>
      <w:r w:rsidR="00C97EA4" w:rsidRPr="00535205">
        <w:rPr>
          <w:rFonts w:ascii="Arial" w:hAnsi="Arial" w:cs="Arial"/>
          <w:sz w:val="24"/>
          <w:szCs w:val="24"/>
        </w:rPr>
        <w:t>Subsequently</w:t>
      </w:r>
      <w:r w:rsidRPr="00535205">
        <w:rPr>
          <w:rFonts w:ascii="Arial" w:hAnsi="Arial" w:cs="Arial"/>
          <w:sz w:val="24"/>
          <w:szCs w:val="24"/>
        </w:rPr>
        <w:t xml:space="preserve">, they were incubated with 0.1% Triton X-100 for 10 min and with 10% normal donkey serum for 1 h at room temperature. </w:t>
      </w:r>
      <w:r w:rsidR="00E92F50" w:rsidRPr="00535205">
        <w:rPr>
          <w:rFonts w:ascii="Arial" w:hAnsi="Arial" w:cs="Arial"/>
          <w:sz w:val="24"/>
          <w:szCs w:val="24"/>
        </w:rPr>
        <w:t>The p</w:t>
      </w:r>
      <w:r w:rsidRPr="00535205">
        <w:rPr>
          <w:rFonts w:ascii="Arial" w:hAnsi="Arial" w:cs="Arial"/>
          <w:sz w:val="24"/>
          <w:szCs w:val="24"/>
        </w:rPr>
        <w:t>rimary antibod</w:t>
      </w:r>
      <w:r w:rsidR="00D8697E" w:rsidRPr="00535205">
        <w:rPr>
          <w:rFonts w:ascii="Arial" w:hAnsi="Arial" w:cs="Arial"/>
          <w:sz w:val="24"/>
          <w:szCs w:val="24"/>
        </w:rPr>
        <w:t>ies</w:t>
      </w:r>
      <w:r w:rsidR="00AC5E5C" w:rsidRPr="00535205">
        <w:rPr>
          <w:rFonts w:ascii="Arial" w:hAnsi="Arial" w:cs="Arial"/>
          <w:sz w:val="24"/>
          <w:szCs w:val="24"/>
        </w:rPr>
        <w:t>,</w:t>
      </w:r>
      <w:r w:rsidRPr="00535205">
        <w:rPr>
          <w:rFonts w:ascii="Arial" w:hAnsi="Arial" w:cs="Arial"/>
          <w:sz w:val="24"/>
          <w:szCs w:val="24"/>
        </w:rPr>
        <w:t xml:space="preserve"> </w:t>
      </w:r>
      <w:r w:rsidR="00AC5E5C" w:rsidRPr="00535205">
        <w:rPr>
          <w:rFonts w:ascii="Arial" w:hAnsi="Arial" w:cs="Arial"/>
          <w:sz w:val="24"/>
          <w:szCs w:val="24"/>
        </w:rPr>
        <w:t>that is, anti-</w:t>
      </w:r>
      <w:r w:rsidR="00D8697E" w:rsidRPr="00535205">
        <w:rPr>
          <w:rFonts w:ascii="Arial" w:hAnsi="Arial" w:cs="Arial"/>
          <w:bCs/>
          <w:kern w:val="0"/>
          <w:sz w:val="24"/>
          <w:szCs w:val="24"/>
        </w:rPr>
        <w:t>KLF4</w:t>
      </w:r>
      <w:r w:rsidR="00DA08E7" w:rsidRPr="00535205">
        <w:rPr>
          <w:rFonts w:ascii="Arial" w:hAnsi="Arial" w:cs="Arial"/>
          <w:bCs/>
          <w:kern w:val="0"/>
          <w:sz w:val="24"/>
          <w:szCs w:val="24"/>
        </w:rPr>
        <w:t xml:space="preserve"> (222235</w:t>
      </w:r>
      <w:r w:rsidR="00AC5E5C" w:rsidRPr="00535205">
        <w:rPr>
          <w:rFonts w:ascii="Arial" w:hAnsi="Arial" w:cs="Arial"/>
          <w:bCs/>
          <w:kern w:val="0"/>
          <w:sz w:val="24"/>
          <w:szCs w:val="24"/>
        </w:rPr>
        <w:t xml:space="preserve">; </w:t>
      </w:r>
      <w:r w:rsidR="001B2ED1" w:rsidRPr="00535205">
        <w:rPr>
          <w:rFonts w:ascii="Arial" w:hAnsi="Arial" w:cs="Arial"/>
          <w:bCs/>
          <w:kern w:val="0"/>
          <w:sz w:val="24"/>
          <w:szCs w:val="24"/>
        </w:rPr>
        <w:t>Abcam, Cambridge, UK</w:t>
      </w:r>
      <w:r w:rsidR="00DA08E7" w:rsidRPr="00535205">
        <w:rPr>
          <w:rFonts w:ascii="Arial" w:hAnsi="Arial" w:cs="Arial"/>
          <w:bCs/>
          <w:kern w:val="0"/>
          <w:sz w:val="24"/>
          <w:szCs w:val="24"/>
        </w:rPr>
        <w:t>)</w:t>
      </w:r>
      <w:r w:rsidR="00D8697E" w:rsidRPr="00535205">
        <w:rPr>
          <w:rFonts w:ascii="Arial" w:hAnsi="Arial" w:cs="Arial"/>
          <w:bCs/>
          <w:kern w:val="0"/>
          <w:sz w:val="24"/>
          <w:szCs w:val="24"/>
        </w:rPr>
        <w:t xml:space="preserve">, </w:t>
      </w:r>
      <w:r w:rsidR="00AC5E5C" w:rsidRPr="00535205">
        <w:rPr>
          <w:rFonts w:ascii="Arial" w:hAnsi="Arial" w:cs="Arial"/>
          <w:bCs/>
          <w:kern w:val="0"/>
          <w:sz w:val="24"/>
          <w:szCs w:val="24"/>
        </w:rPr>
        <w:t>anti–</w:t>
      </w:r>
      <w:r w:rsidR="00D8697E" w:rsidRPr="00535205">
        <w:rPr>
          <w:rFonts w:ascii="Arial" w:hAnsi="Arial" w:cs="Arial"/>
          <w:bCs/>
          <w:kern w:val="0"/>
          <w:sz w:val="24"/>
          <w:szCs w:val="24"/>
        </w:rPr>
        <w:t>TRA-1-6</w:t>
      </w:r>
      <w:r w:rsidR="00DA08E7" w:rsidRPr="00535205">
        <w:rPr>
          <w:rFonts w:ascii="Arial" w:hAnsi="Arial" w:cs="Arial"/>
          <w:bCs/>
          <w:kern w:val="0"/>
          <w:sz w:val="24"/>
          <w:szCs w:val="24"/>
        </w:rPr>
        <w:t>0 (</w:t>
      </w:r>
      <w:r w:rsidR="004A4D79" w:rsidRPr="00535205">
        <w:rPr>
          <w:rFonts w:ascii="Arial" w:hAnsi="Arial" w:cs="Arial"/>
          <w:bCs/>
          <w:kern w:val="0"/>
          <w:sz w:val="24"/>
          <w:szCs w:val="24"/>
        </w:rPr>
        <w:t>MAB</w:t>
      </w:r>
      <w:r w:rsidR="00DA08E7" w:rsidRPr="00535205">
        <w:rPr>
          <w:rFonts w:ascii="Arial" w:hAnsi="Arial" w:cs="Arial"/>
          <w:bCs/>
          <w:kern w:val="0"/>
          <w:sz w:val="24"/>
          <w:szCs w:val="24"/>
        </w:rPr>
        <w:t>4360</w:t>
      </w:r>
      <w:r w:rsidR="00AC5E5C" w:rsidRPr="00535205">
        <w:rPr>
          <w:rFonts w:ascii="Arial" w:hAnsi="Arial" w:cs="Arial"/>
          <w:bCs/>
          <w:kern w:val="0"/>
          <w:sz w:val="24"/>
          <w:szCs w:val="24"/>
        </w:rPr>
        <w:t>;</w:t>
      </w:r>
      <w:r w:rsidR="004A4D79" w:rsidRPr="00535205">
        <w:rPr>
          <w:rFonts w:ascii="Arial" w:hAnsi="Arial" w:cs="Arial"/>
          <w:bCs/>
          <w:kern w:val="0"/>
          <w:sz w:val="24"/>
          <w:szCs w:val="24"/>
        </w:rPr>
        <w:t xml:space="preserve"> Millipore</w:t>
      </w:r>
      <w:r w:rsidRPr="00535205">
        <w:rPr>
          <w:rFonts w:ascii="Arial" w:eastAsia="맑은 고딕" w:hAnsi="Arial" w:cs="Arial"/>
          <w:bCs/>
          <w:kern w:val="0"/>
          <w:sz w:val="24"/>
          <w:szCs w:val="24"/>
        </w:rPr>
        <w:t xml:space="preserve"> Sigma</w:t>
      </w:r>
      <w:r w:rsidR="00DA08E7" w:rsidRPr="00535205">
        <w:rPr>
          <w:rFonts w:ascii="Arial" w:hAnsi="Arial" w:cs="Arial"/>
          <w:bCs/>
          <w:kern w:val="0"/>
          <w:sz w:val="24"/>
          <w:szCs w:val="24"/>
        </w:rPr>
        <w:t>)</w:t>
      </w:r>
      <w:r w:rsidR="00D8697E" w:rsidRPr="00535205">
        <w:rPr>
          <w:rFonts w:ascii="Arial" w:hAnsi="Arial" w:cs="Arial"/>
          <w:bCs/>
          <w:kern w:val="0"/>
          <w:sz w:val="24"/>
          <w:szCs w:val="24"/>
        </w:rPr>
        <w:t xml:space="preserve">, and </w:t>
      </w:r>
      <w:r w:rsidR="00AC5E5C" w:rsidRPr="00535205">
        <w:rPr>
          <w:rFonts w:ascii="Arial" w:hAnsi="Arial" w:cs="Arial"/>
          <w:bCs/>
          <w:kern w:val="0"/>
          <w:sz w:val="24"/>
          <w:szCs w:val="24"/>
        </w:rPr>
        <w:t>anti–</w:t>
      </w:r>
      <w:r w:rsidR="00D8697E" w:rsidRPr="00535205">
        <w:rPr>
          <w:rFonts w:ascii="Arial" w:hAnsi="Arial" w:cs="Arial"/>
          <w:bCs/>
          <w:kern w:val="0"/>
          <w:sz w:val="24"/>
          <w:szCs w:val="24"/>
        </w:rPr>
        <w:t>TRA-1-81</w:t>
      </w:r>
      <w:r w:rsidR="00DA08E7" w:rsidRPr="00535205">
        <w:rPr>
          <w:rFonts w:ascii="Arial" w:hAnsi="Arial" w:cs="Arial"/>
          <w:bCs/>
          <w:kern w:val="0"/>
          <w:sz w:val="24"/>
          <w:szCs w:val="24"/>
        </w:rPr>
        <w:t xml:space="preserve"> (</w:t>
      </w:r>
      <w:r w:rsidR="004A4D79" w:rsidRPr="00535205">
        <w:rPr>
          <w:rFonts w:ascii="Arial" w:hAnsi="Arial" w:cs="Arial"/>
          <w:bCs/>
          <w:kern w:val="0"/>
          <w:sz w:val="24"/>
          <w:szCs w:val="24"/>
        </w:rPr>
        <w:t>MAB</w:t>
      </w:r>
      <w:r w:rsidR="00DA08E7" w:rsidRPr="00535205">
        <w:rPr>
          <w:rFonts w:ascii="Arial" w:hAnsi="Arial" w:cs="Arial"/>
          <w:bCs/>
          <w:kern w:val="0"/>
          <w:sz w:val="24"/>
          <w:szCs w:val="24"/>
        </w:rPr>
        <w:t>4381</w:t>
      </w:r>
      <w:r w:rsidR="004A4D79" w:rsidRPr="00535205">
        <w:rPr>
          <w:rFonts w:ascii="Arial" w:hAnsi="Arial" w:cs="Arial"/>
          <w:bCs/>
          <w:kern w:val="0"/>
          <w:sz w:val="24"/>
          <w:szCs w:val="24"/>
        </w:rPr>
        <w:t>, Millipore</w:t>
      </w:r>
      <w:r w:rsidRPr="00535205">
        <w:rPr>
          <w:rFonts w:ascii="Arial" w:eastAsia="맑은 고딕" w:hAnsi="Arial" w:cs="Arial"/>
          <w:bCs/>
          <w:kern w:val="0"/>
          <w:sz w:val="24"/>
          <w:szCs w:val="24"/>
        </w:rPr>
        <w:t xml:space="preserve"> Sigma</w:t>
      </w:r>
      <w:r w:rsidR="00DA08E7" w:rsidRPr="00535205">
        <w:rPr>
          <w:rFonts w:ascii="Arial" w:hAnsi="Arial" w:cs="Arial"/>
          <w:bCs/>
          <w:kern w:val="0"/>
          <w:sz w:val="24"/>
          <w:szCs w:val="24"/>
        </w:rPr>
        <w:t>)</w:t>
      </w:r>
      <w:r w:rsidR="00AC5E5C" w:rsidRPr="00535205">
        <w:rPr>
          <w:rFonts w:ascii="Arial" w:hAnsi="Arial" w:cs="Arial"/>
          <w:bCs/>
          <w:kern w:val="0"/>
          <w:sz w:val="24"/>
          <w:szCs w:val="24"/>
        </w:rPr>
        <w:t xml:space="preserve">, </w:t>
      </w:r>
      <w:r w:rsidRPr="004D3F35">
        <w:rPr>
          <w:rFonts w:ascii="Arial" w:hAnsi="Arial" w:cs="Arial"/>
          <w:sz w:val="24"/>
          <w:szCs w:val="24"/>
        </w:rPr>
        <w:t>were</w:t>
      </w:r>
      <w:r w:rsidRPr="00535205">
        <w:rPr>
          <w:rFonts w:ascii="Arial" w:hAnsi="Arial" w:cs="Arial"/>
          <w:sz w:val="24"/>
          <w:szCs w:val="24"/>
        </w:rPr>
        <w:t xml:space="preserve"> incubated at 4</w:t>
      </w:r>
      <w:r w:rsidR="006A0A0A">
        <w:rPr>
          <w:rFonts w:ascii="Arial" w:hAnsi="Arial" w:cs="Arial"/>
          <w:sz w:val="24"/>
          <w:szCs w:val="24"/>
        </w:rPr>
        <w:t xml:space="preserve"> </w:t>
      </w:r>
      <w:r w:rsidR="00AC5E5C" w:rsidRPr="00535205">
        <w:rPr>
          <w:rFonts w:ascii="Arial" w:hAnsi="Arial" w:cs="Arial"/>
          <w:sz w:val="24"/>
          <w:szCs w:val="24"/>
        </w:rPr>
        <w:t>°</w:t>
      </w:r>
      <w:r w:rsidRPr="00535205">
        <w:rPr>
          <w:rFonts w:ascii="Arial" w:hAnsi="Arial" w:cs="Arial"/>
          <w:sz w:val="24"/>
          <w:szCs w:val="24"/>
        </w:rPr>
        <w:t xml:space="preserve">C overnight. </w:t>
      </w:r>
      <w:r w:rsidR="00C8039C" w:rsidRPr="00535205">
        <w:rPr>
          <w:rFonts w:ascii="Arial" w:hAnsi="Arial" w:cs="Arial"/>
          <w:sz w:val="24"/>
          <w:szCs w:val="24"/>
        </w:rPr>
        <w:t>On t</w:t>
      </w:r>
      <w:r w:rsidRPr="00535205">
        <w:rPr>
          <w:rFonts w:ascii="Arial" w:hAnsi="Arial" w:cs="Arial"/>
          <w:sz w:val="24"/>
          <w:szCs w:val="24"/>
        </w:rPr>
        <w:t xml:space="preserve">he next day, they were incubated with </w:t>
      </w:r>
      <w:r w:rsidRPr="00535205">
        <w:rPr>
          <w:rFonts w:ascii="Arial" w:eastAsia="맑은 고딕" w:hAnsi="Arial" w:cs="Arial"/>
          <w:sz w:val="24"/>
          <w:szCs w:val="24"/>
        </w:rPr>
        <w:t>a secondary Cyanine3 (Cy3</w:t>
      </w:r>
      <w:r w:rsidRPr="00535205">
        <w:rPr>
          <w:rFonts w:ascii="Arial" w:hAnsi="Arial" w:cs="Arial"/>
          <w:sz w:val="24"/>
          <w:szCs w:val="24"/>
        </w:rPr>
        <w:t xml:space="preserve">; Jackson </w:t>
      </w:r>
      <w:proofErr w:type="spellStart"/>
      <w:r w:rsidRPr="00535205">
        <w:rPr>
          <w:rFonts w:ascii="Arial" w:hAnsi="Arial" w:cs="Arial"/>
          <w:sz w:val="24"/>
          <w:szCs w:val="24"/>
        </w:rPr>
        <w:t>ImmunoResearch</w:t>
      </w:r>
      <w:proofErr w:type="spellEnd"/>
      <w:r w:rsidRPr="00535205">
        <w:rPr>
          <w:rFonts w:ascii="Arial" w:hAnsi="Arial" w:cs="Arial"/>
          <w:sz w:val="24"/>
          <w:szCs w:val="24"/>
        </w:rPr>
        <w:t>, West Grove, PA, USA)</w:t>
      </w:r>
      <w:r w:rsidR="006A0A0A">
        <w:rPr>
          <w:rFonts w:ascii="Arial" w:eastAsia="맑은 고딕" w:hAnsi="Arial" w:cs="Arial"/>
          <w:sz w:val="24"/>
          <w:szCs w:val="24"/>
        </w:rPr>
        <w:t>-</w:t>
      </w:r>
      <w:r w:rsidR="00D2277E" w:rsidRPr="00535205">
        <w:rPr>
          <w:rFonts w:ascii="Arial" w:eastAsia="맑은 고딕" w:hAnsi="Arial" w:cs="Arial"/>
          <w:sz w:val="24"/>
          <w:szCs w:val="24"/>
        </w:rPr>
        <w:t xml:space="preserve">conjugated antibody </w:t>
      </w:r>
      <w:r w:rsidRPr="00535205">
        <w:rPr>
          <w:rFonts w:ascii="Arial" w:hAnsi="Arial" w:cs="Arial"/>
          <w:sz w:val="24"/>
          <w:szCs w:val="24"/>
        </w:rPr>
        <w:t xml:space="preserve">for 2 h at </w:t>
      </w:r>
      <w:r w:rsidR="00363998" w:rsidRPr="00535205">
        <w:rPr>
          <w:rFonts w:ascii="Arial" w:hAnsi="Arial" w:cs="Arial"/>
          <w:sz w:val="24"/>
          <w:szCs w:val="24"/>
        </w:rPr>
        <w:t>room temperature</w:t>
      </w:r>
      <w:r w:rsidRPr="00535205">
        <w:rPr>
          <w:rFonts w:ascii="Arial" w:hAnsi="Arial" w:cs="Arial"/>
          <w:sz w:val="24"/>
          <w:szCs w:val="24"/>
        </w:rPr>
        <w:t>. Subsequently, they were stained with 4</w:t>
      </w:r>
      <w:r w:rsidR="00363998" w:rsidRPr="00535205">
        <w:rPr>
          <w:rFonts w:ascii="Arial" w:hAnsi="Arial" w:cs="Arial"/>
          <w:sz w:val="24"/>
          <w:szCs w:val="24"/>
        </w:rPr>
        <w:t>′</w:t>
      </w:r>
      <w:r w:rsidRPr="00535205">
        <w:rPr>
          <w:rFonts w:ascii="Arial" w:hAnsi="Arial" w:cs="Arial"/>
          <w:sz w:val="24"/>
          <w:szCs w:val="24"/>
        </w:rPr>
        <w:t>6-diamidine-2-phenylindole (DAPI</w:t>
      </w:r>
      <w:r w:rsidR="00363998" w:rsidRPr="00535205">
        <w:rPr>
          <w:rFonts w:ascii="Arial" w:hAnsi="Arial" w:cs="Arial"/>
          <w:sz w:val="24"/>
          <w:szCs w:val="24"/>
        </w:rPr>
        <w:t>;</w:t>
      </w:r>
      <w:r w:rsidRPr="00535205">
        <w:rPr>
          <w:rFonts w:ascii="Arial" w:hAnsi="Arial" w:cs="Arial"/>
          <w:sz w:val="24"/>
          <w:szCs w:val="24"/>
        </w:rPr>
        <w:t xml:space="preserve"> Vector Laboratories, Burlingame, CA, USA) for nucleic acid staining. Images were obtained using a Zeiss LSM700 confocal microscope (Ca</w:t>
      </w:r>
      <w:r w:rsidRPr="00535205">
        <w:rPr>
          <w:rFonts w:ascii="Arial" w:eastAsia="맑은 고딕" w:hAnsi="Arial" w:cs="Arial"/>
          <w:sz w:val="24"/>
          <w:szCs w:val="24"/>
        </w:rPr>
        <w:t xml:space="preserve">rl Zeiss </w:t>
      </w:r>
      <w:proofErr w:type="spellStart"/>
      <w:r w:rsidRPr="00535205">
        <w:rPr>
          <w:rFonts w:ascii="Arial" w:hAnsi="Arial" w:cs="Arial"/>
          <w:sz w:val="24"/>
          <w:szCs w:val="24"/>
        </w:rPr>
        <w:t>MicroImaging</w:t>
      </w:r>
      <w:proofErr w:type="spellEnd"/>
      <w:r w:rsidRPr="00535205">
        <w:rPr>
          <w:rFonts w:ascii="Arial" w:hAnsi="Arial" w:cs="Arial"/>
          <w:sz w:val="24"/>
          <w:szCs w:val="24"/>
        </w:rPr>
        <w:t xml:space="preserve"> GmbH, Jena, Germany).</w:t>
      </w:r>
    </w:p>
    <w:p w14:paraId="3BB40832" w14:textId="77777777" w:rsidR="00772808" w:rsidRPr="00535205" w:rsidRDefault="00E11200" w:rsidP="003610C9">
      <w:pPr>
        <w:wordWrap/>
        <w:spacing w:before="160" w:after="0" w:line="480" w:lineRule="auto"/>
        <w:rPr>
          <w:rFonts w:ascii="Arial" w:hAnsi="Arial" w:cs="Arial"/>
          <w:b/>
          <w:sz w:val="24"/>
          <w:szCs w:val="24"/>
        </w:rPr>
      </w:pPr>
      <w:r w:rsidRPr="00535205">
        <w:rPr>
          <w:rFonts w:ascii="Arial" w:hAnsi="Arial" w:cs="Arial"/>
          <w:b/>
          <w:sz w:val="24"/>
          <w:szCs w:val="24"/>
        </w:rPr>
        <w:t>Karyotype analysis</w:t>
      </w:r>
    </w:p>
    <w:p w14:paraId="04869FFB" w14:textId="5E4CB6EF" w:rsidR="00772808" w:rsidRDefault="0018529C" w:rsidP="003610C9">
      <w:pPr>
        <w:wordWrap/>
        <w:spacing w:after="0" w:line="480" w:lineRule="auto"/>
        <w:rPr>
          <w:rFonts w:ascii="Arial" w:hAnsi="Arial" w:cs="Arial"/>
          <w:sz w:val="24"/>
          <w:szCs w:val="24"/>
        </w:rPr>
      </w:pPr>
      <w:r w:rsidRPr="0018529C">
        <w:rPr>
          <w:rFonts w:ascii="Arial" w:hAnsi="Arial" w:cs="Arial"/>
          <w:sz w:val="24"/>
          <w:szCs w:val="24"/>
        </w:rPr>
        <w:t xml:space="preserve">Pluripotent cells were cultured in culture plates coated with Matrigel in conditioned media for 3-5 days. The cells were transported </w:t>
      </w:r>
      <w:proofErr w:type="spellStart"/>
      <w:r w:rsidRPr="0018529C">
        <w:rPr>
          <w:rFonts w:ascii="Arial" w:hAnsi="Arial" w:cs="Arial"/>
          <w:sz w:val="24"/>
          <w:szCs w:val="24"/>
        </w:rPr>
        <w:t>GenDix</w:t>
      </w:r>
      <w:proofErr w:type="spellEnd"/>
      <w:r w:rsidRPr="0018529C">
        <w:rPr>
          <w:rFonts w:ascii="Arial" w:hAnsi="Arial" w:cs="Arial"/>
          <w:sz w:val="24"/>
          <w:szCs w:val="24"/>
        </w:rPr>
        <w:t xml:space="preserve"> Research Center (</w:t>
      </w:r>
      <w:proofErr w:type="spellStart"/>
      <w:r w:rsidRPr="0018529C">
        <w:rPr>
          <w:rFonts w:ascii="Arial" w:hAnsi="Arial" w:cs="Arial"/>
          <w:sz w:val="24"/>
          <w:szCs w:val="24"/>
        </w:rPr>
        <w:t>GenDix</w:t>
      </w:r>
      <w:proofErr w:type="spellEnd"/>
      <w:r w:rsidRPr="0018529C">
        <w:rPr>
          <w:rFonts w:ascii="Arial" w:hAnsi="Arial" w:cs="Arial"/>
          <w:sz w:val="24"/>
          <w:szCs w:val="24"/>
        </w:rPr>
        <w:t xml:space="preserve"> Inc., Seoul, Republic of Korea) where cell harvest and karyotype analysis of metaphase chromosomes was performed using G-banding.</w:t>
      </w:r>
    </w:p>
    <w:p w14:paraId="2E9FD14A" w14:textId="363CC78D" w:rsidR="002270C1" w:rsidRPr="00F54961" w:rsidRDefault="002270C1" w:rsidP="002270C1">
      <w:pPr>
        <w:wordWrap/>
        <w:spacing w:before="160" w:after="0" w:line="480" w:lineRule="auto"/>
        <w:rPr>
          <w:rFonts w:ascii="Arial" w:hAnsi="Arial" w:cs="Arial"/>
          <w:b/>
          <w:sz w:val="24"/>
          <w:szCs w:val="24"/>
        </w:rPr>
      </w:pPr>
      <w:r w:rsidRPr="00F54961">
        <w:rPr>
          <w:rFonts w:ascii="Arial" w:hAnsi="Arial" w:cs="Arial"/>
          <w:b/>
          <w:sz w:val="24"/>
          <w:szCs w:val="24"/>
        </w:rPr>
        <w:t>Cell counting kit (CCK</w:t>
      </w:r>
      <w:r w:rsidRPr="00F87325">
        <w:rPr>
          <w:rFonts w:ascii="Arial" w:hAnsi="Arial" w:cs="Arial"/>
          <w:b/>
          <w:sz w:val="24"/>
          <w:szCs w:val="24"/>
        </w:rPr>
        <w:t>)</w:t>
      </w:r>
      <w:r w:rsidRPr="00F54961">
        <w:rPr>
          <w:rFonts w:ascii="Arial" w:hAnsi="Arial" w:cs="Arial"/>
          <w:b/>
          <w:sz w:val="24"/>
          <w:szCs w:val="24"/>
        </w:rPr>
        <w:t>-8 assay</w:t>
      </w:r>
    </w:p>
    <w:p w14:paraId="4012DC72" w14:textId="6BF6F75B" w:rsidR="002270C1" w:rsidRPr="002270C1" w:rsidRDefault="002270C1" w:rsidP="003610C9">
      <w:pPr>
        <w:wordWrap/>
        <w:spacing w:after="0" w:line="480" w:lineRule="auto"/>
        <w:rPr>
          <w:rFonts w:ascii="Arial" w:hAnsi="Arial" w:cs="Arial"/>
          <w:sz w:val="24"/>
          <w:szCs w:val="24"/>
        </w:rPr>
      </w:pPr>
      <w:r w:rsidRPr="00F54961">
        <w:rPr>
          <w:rFonts w:ascii="Arial" w:hAnsi="Arial" w:cs="Arial"/>
          <w:sz w:val="24"/>
          <w:szCs w:val="24"/>
        </w:rPr>
        <w:t xml:space="preserve">iPSC cells were differentiated in 96-well microplates for </w:t>
      </w:r>
      <w:r w:rsidRPr="00F54961">
        <w:rPr>
          <w:rFonts w:ascii="Arial" w:eastAsia="맑은 고딕" w:hAnsi="Arial" w:cs="Arial"/>
          <w:sz w:val="24"/>
          <w:szCs w:val="24"/>
        </w:rPr>
        <w:t xml:space="preserve">the CCK-8 assay. After differentiation, the cells were subjected to various Tac treatments for </w:t>
      </w:r>
      <w:r w:rsidRPr="00F54961">
        <w:rPr>
          <w:rFonts w:ascii="Arial" w:hAnsi="Arial" w:cs="Arial"/>
          <w:sz w:val="24"/>
          <w:szCs w:val="24"/>
        </w:rPr>
        <w:t>specified duration</w:t>
      </w:r>
      <w:r w:rsidRPr="00F54961">
        <w:rPr>
          <w:rFonts w:ascii="Arial" w:eastAsia="맑은 고딕" w:hAnsi="Arial" w:cs="Arial"/>
          <w:sz w:val="24"/>
          <w:szCs w:val="24"/>
        </w:rPr>
        <w:t xml:space="preserve">s. CCK-8 solution (CK04-01; Dojindo Molecular Technologies, Kumamoto, Japan) was added to each well </w:t>
      </w:r>
      <w:r w:rsidRPr="00F54961">
        <w:rPr>
          <w:rFonts w:ascii="Arial" w:hAnsi="Arial" w:cs="Arial"/>
          <w:sz w:val="24"/>
          <w:szCs w:val="24"/>
        </w:rPr>
        <w:t xml:space="preserve">for 2 h. Subsequently, absorbance was measured at </w:t>
      </w:r>
      <w:r w:rsidRPr="00F54961">
        <w:rPr>
          <w:rFonts w:ascii="Arial" w:hAnsi="Arial" w:cs="Arial"/>
          <w:sz w:val="24"/>
          <w:szCs w:val="24"/>
        </w:rPr>
        <w:lastRenderedPageBreak/>
        <w:t>450 nm using a VersaMax ELISA Reader (Molecular Devices, Sunnyvale, CA, USA).</w:t>
      </w:r>
    </w:p>
    <w:p w14:paraId="26E80E6C" w14:textId="77777777" w:rsidR="00596C67" w:rsidRPr="00535205" w:rsidRDefault="00E11200" w:rsidP="003610C9">
      <w:pPr>
        <w:spacing w:after="0" w:line="480" w:lineRule="auto"/>
        <w:rPr>
          <w:rFonts w:ascii="Times New Roman" w:hAnsi="Times New Roman" w:cs="Times New Roman"/>
          <w:b/>
          <w:sz w:val="32"/>
          <w:szCs w:val="24"/>
        </w:rPr>
      </w:pPr>
      <w:r w:rsidRPr="00535205">
        <w:rPr>
          <w:rFonts w:ascii="Times New Roman" w:hAnsi="Times New Roman" w:cs="Times New Roman"/>
          <w:b/>
          <w:sz w:val="32"/>
          <w:szCs w:val="24"/>
        </w:rPr>
        <w:br w:type="page"/>
      </w:r>
    </w:p>
    <w:p w14:paraId="5BD9A163" w14:textId="645B8AC8" w:rsidR="0060534E" w:rsidRPr="00535205" w:rsidRDefault="00E11200" w:rsidP="003610C9">
      <w:pPr>
        <w:spacing w:after="0" w:line="480" w:lineRule="auto"/>
        <w:rPr>
          <w:rFonts w:ascii="Times New Roman" w:hAnsi="Times New Roman" w:cs="Times New Roman"/>
          <w:b/>
          <w:sz w:val="32"/>
          <w:szCs w:val="24"/>
        </w:rPr>
      </w:pPr>
      <w:r w:rsidRPr="00535205">
        <w:rPr>
          <w:rFonts w:ascii="Times New Roman" w:hAnsi="Times New Roman" w:cs="Times New Roman"/>
          <w:b/>
          <w:sz w:val="32"/>
          <w:szCs w:val="24"/>
        </w:rPr>
        <w:lastRenderedPageBreak/>
        <w:t>RESULTS</w:t>
      </w:r>
    </w:p>
    <w:p w14:paraId="03F8B104" w14:textId="0F012FC2" w:rsidR="0060534E" w:rsidRPr="00535205" w:rsidRDefault="00E11200" w:rsidP="003610C9">
      <w:pPr>
        <w:wordWrap/>
        <w:spacing w:before="160" w:after="0" w:line="480" w:lineRule="auto"/>
        <w:rPr>
          <w:rFonts w:ascii="Arial" w:hAnsi="Arial" w:cs="Arial"/>
          <w:bCs/>
          <w:kern w:val="0"/>
          <w:sz w:val="24"/>
          <w:szCs w:val="24"/>
        </w:rPr>
      </w:pPr>
      <w:r w:rsidRPr="00535205">
        <w:rPr>
          <w:rFonts w:ascii="Arial" w:hAnsi="Arial" w:cs="Arial"/>
          <w:b/>
          <w:bCs/>
          <w:sz w:val="24"/>
          <w:szCs w:val="24"/>
        </w:rPr>
        <w:t>iPSC</w:t>
      </w:r>
      <w:r w:rsidR="00495080" w:rsidRPr="00535205">
        <w:rPr>
          <w:rFonts w:ascii="Arial" w:hAnsi="Arial" w:cs="Arial"/>
          <w:b/>
          <w:bCs/>
          <w:sz w:val="24"/>
          <w:szCs w:val="24"/>
        </w:rPr>
        <w:t xml:space="preserve"> characterization</w:t>
      </w:r>
    </w:p>
    <w:p w14:paraId="320EBC2F" w14:textId="6C16F1CF" w:rsidR="0060534E" w:rsidRDefault="00E11200" w:rsidP="003610C9">
      <w:pPr>
        <w:spacing w:after="0" w:line="480" w:lineRule="auto"/>
        <w:rPr>
          <w:rFonts w:ascii="Arial" w:hAnsi="Arial" w:cs="Arial"/>
          <w:bCs/>
          <w:kern w:val="0"/>
          <w:sz w:val="24"/>
          <w:szCs w:val="24"/>
        </w:rPr>
      </w:pPr>
      <w:r w:rsidRPr="00535205">
        <w:rPr>
          <w:rFonts w:ascii="Arial" w:hAnsi="Arial" w:cs="Arial"/>
          <w:bCs/>
          <w:kern w:val="0"/>
          <w:sz w:val="24"/>
          <w:szCs w:val="24"/>
        </w:rPr>
        <w:t xml:space="preserve">Using </w:t>
      </w:r>
      <w:r w:rsidRPr="00535205">
        <w:rPr>
          <w:rFonts w:ascii="Arial" w:eastAsia="맑은 고딕" w:hAnsi="Arial" w:cs="Arial"/>
          <w:bCs/>
          <w:kern w:val="0"/>
          <w:sz w:val="24"/>
          <w:szCs w:val="24"/>
        </w:rPr>
        <w:t>the patient iPSC</w:t>
      </w:r>
      <w:r w:rsidR="0002512E" w:rsidRPr="00535205">
        <w:rPr>
          <w:rFonts w:ascii="Arial" w:eastAsia="맑은 고딕" w:hAnsi="Arial" w:cs="Arial"/>
          <w:bCs/>
          <w:kern w:val="0"/>
          <w:sz w:val="24"/>
          <w:szCs w:val="24"/>
        </w:rPr>
        <w:t>s</w:t>
      </w:r>
      <w:r w:rsidR="00495080" w:rsidRPr="00535205">
        <w:rPr>
          <w:rFonts w:ascii="Arial" w:eastAsia="맑은 고딕" w:hAnsi="Arial" w:cs="Arial"/>
          <w:bCs/>
          <w:kern w:val="0"/>
          <w:sz w:val="24"/>
          <w:szCs w:val="24"/>
        </w:rPr>
        <w:t xml:space="preserve"> generated</w:t>
      </w:r>
      <w:r w:rsidR="0002512E" w:rsidRPr="00535205">
        <w:rPr>
          <w:rFonts w:ascii="Arial" w:eastAsia="맑은 고딕" w:hAnsi="Arial" w:cs="Arial"/>
          <w:bCs/>
          <w:kern w:val="0"/>
          <w:sz w:val="24"/>
          <w:szCs w:val="24"/>
        </w:rPr>
        <w:t>,</w:t>
      </w:r>
      <w:r w:rsidRPr="00535205">
        <w:rPr>
          <w:rFonts w:ascii="Arial" w:hAnsi="Arial" w:cs="Arial"/>
          <w:bCs/>
          <w:kern w:val="0"/>
          <w:sz w:val="24"/>
          <w:szCs w:val="24"/>
        </w:rPr>
        <w:t xml:space="preserve"> we confirmed the expression of </w:t>
      </w:r>
      <w:r w:rsidR="00565599" w:rsidRPr="00535205">
        <w:rPr>
          <w:rFonts w:ascii="Arial" w:hAnsi="Arial" w:cs="Arial"/>
          <w:bCs/>
          <w:kern w:val="0"/>
          <w:sz w:val="24"/>
          <w:szCs w:val="24"/>
        </w:rPr>
        <w:t xml:space="preserve">the </w:t>
      </w:r>
      <w:r w:rsidRPr="00535205">
        <w:rPr>
          <w:rFonts w:ascii="Arial" w:hAnsi="Arial" w:cs="Arial"/>
          <w:bCs/>
          <w:kern w:val="0"/>
          <w:sz w:val="24"/>
          <w:szCs w:val="24"/>
        </w:rPr>
        <w:t xml:space="preserve">pluripotency markers KLF4, TRA-1-61, and TRA-1-81 at the protein level </w:t>
      </w:r>
      <w:r w:rsidR="00565599" w:rsidRPr="00535205">
        <w:rPr>
          <w:rFonts w:ascii="Arial" w:hAnsi="Arial" w:cs="Arial"/>
          <w:bCs/>
          <w:kern w:val="0"/>
          <w:sz w:val="24"/>
          <w:szCs w:val="24"/>
        </w:rPr>
        <w:t xml:space="preserve">using </w:t>
      </w:r>
      <w:r w:rsidRPr="00535205">
        <w:rPr>
          <w:rFonts w:ascii="Arial" w:hAnsi="Arial" w:cs="Arial"/>
          <w:bCs/>
          <w:kern w:val="0"/>
          <w:sz w:val="24"/>
          <w:szCs w:val="24"/>
        </w:rPr>
        <w:t>immunofluorescence (Fig</w:t>
      </w:r>
      <w:r w:rsidR="00531514">
        <w:rPr>
          <w:rFonts w:ascii="Arial" w:hAnsi="Arial" w:cs="Arial"/>
          <w:bCs/>
          <w:kern w:val="0"/>
          <w:sz w:val="24"/>
          <w:szCs w:val="24"/>
        </w:rPr>
        <w:t>.</w:t>
      </w:r>
      <w:r w:rsidRPr="00535205">
        <w:rPr>
          <w:rFonts w:ascii="Arial" w:hAnsi="Arial" w:cs="Arial"/>
          <w:bCs/>
          <w:kern w:val="0"/>
          <w:sz w:val="24"/>
          <w:szCs w:val="24"/>
        </w:rPr>
        <w:t xml:space="preserve"> S1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>A</w:t>
      </w:r>
      <w:r w:rsidRPr="00535205">
        <w:rPr>
          <w:rFonts w:ascii="Arial" w:hAnsi="Arial" w:cs="Arial"/>
          <w:bCs/>
          <w:kern w:val="0"/>
          <w:sz w:val="24"/>
          <w:szCs w:val="24"/>
        </w:rPr>
        <w:t>).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 xml:space="preserve"> To confirm that the iPSCs </w:t>
      </w:r>
      <w:r w:rsidR="00495080" w:rsidRPr="00535205">
        <w:rPr>
          <w:rFonts w:ascii="Arial" w:hAnsi="Arial" w:cs="Arial"/>
          <w:bCs/>
          <w:kern w:val="0"/>
          <w:sz w:val="24"/>
          <w:szCs w:val="24"/>
        </w:rPr>
        <w:t xml:space="preserve">generated 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>were</w:t>
      </w:r>
      <w:r w:rsidR="00495080" w:rsidRPr="00535205">
        <w:rPr>
          <w:rFonts w:ascii="Arial" w:hAnsi="Arial" w:cs="Arial"/>
          <w:bCs/>
          <w:kern w:val="0"/>
          <w:sz w:val="24"/>
          <w:szCs w:val="24"/>
        </w:rPr>
        <w:t xml:space="preserve"> 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>genomically normal, we analyzed the</w:t>
      </w:r>
      <w:r w:rsidR="009C24DF" w:rsidRPr="00535205">
        <w:rPr>
          <w:rFonts w:ascii="Arial" w:hAnsi="Arial" w:cs="Arial"/>
          <w:bCs/>
          <w:kern w:val="0"/>
          <w:sz w:val="24"/>
          <w:szCs w:val="24"/>
        </w:rPr>
        <w:t>ir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 xml:space="preserve"> karyotype</w:t>
      </w:r>
      <w:r w:rsidR="009C24DF" w:rsidRPr="00535205">
        <w:rPr>
          <w:rFonts w:ascii="Arial" w:hAnsi="Arial" w:cs="Arial"/>
          <w:bCs/>
          <w:kern w:val="0"/>
          <w:sz w:val="24"/>
          <w:szCs w:val="24"/>
        </w:rPr>
        <w:t>s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 xml:space="preserve"> using </w:t>
      </w:r>
      <w:r w:rsidRPr="00535205">
        <w:rPr>
          <w:rFonts w:ascii="Arial" w:eastAsia="맑은 고딕" w:hAnsi="Arial" w:cs="Arial"/>
          <w:bCs/>
          <w:kern w:val="0"/>
          <w:sz w:val="24"/>
          <w:szCs w:val="24"/>
        </w:rPr>
        <w:t xml:space="preserve">the GTG banding method. </w:t>
      </w:r>
      <w:r w:rsidR="009C24DF" w:rsidRPr="00535205">
        <w:rPr>
          <w:rFonts w:ascii="Arial" w:eastAsia="맑은 고딕" w:hAnsi="Arial" w:cs="Arial"/>
          <w:bCs/>
          <w:kern w:val="0"/>
          <w:sz w:val="24"/>
          <w:szCs w:val="24"/>
        </w:rPr>
        <w:t>The</w:t>
      </w:r>
      <w:r w:rsidRPr="00535205">
        <w:rPr>
          <w:rFonts w:ascii="Arial" w:eastAsia="맑은 고딕" w:hAnsi="Arial" w:cs="Arial"/>
          <w:bCs/>
          <w:kern w:val="0"/>
          <w:sz w:val="24"/>
          <w:szCs w:val="24"/>
        </w:rPr>
        <w:t xml:space="preserve"> iPSCs showed a normal karyotype of 44+XX or 44+XY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 xml:space="preserve">, </w:t>
      </w:r>
      <w:r w:rsidR="00742D67" w:rsidRPr="00535205">
        <w:rPr>
          <w:rFonts w:ascii="Arial" w:hAnsi="Arial" w:cs="Arial"/>
          <w:bCs/>
          <w:kern w:val="0"/>
          <w:sz w:val="24"/>
          <w:szCs w:val="24"/>
        </w:rPr>
        <w:t>except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 xml:space="preserve"> </w:t>
      </w:r>
      <w:r w:rsidR="00742D67" w:rsidRPr="00535205">
        <w:rPr>
          <w:rFonts w:ascii="Arial" w:hAnsi="Arial" w:cs="Arial"/>
          <w:bCs/>
          <w:kern w:val="0"/>
          <w:sz w:val="24"/>
          <w:szCs w:val="24"/>
        </w:rPr>
        <w:t xml:space="preserve">in the case 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 xml:space="preserve">of </w:t>
      </w:r>
      <w:r w:rsidR="0018529C">
        <w:rPr>
          <w:rFonts w:ascii="Arial" w:hAnsi="Arial" w:cs="Arial"/>
          <w:bCs/>
          <w:kern w:val="0"/>
          <w:sz w:val="24"/>
          <w:szCs w:val="24"/>
        </w:rPr>
        <w:t>DM</w:t>
      </w:r>
      <w:r w:rsidR="004D5439" w:rsidRPr="00535205">
        <w:rPr>
          <w:rFonts w:ascii="Arial" w:hAnsi="Arial" w:cs="Arial"/>
          <w:bCs/>
          <w:kern w:val="0"/>
          <w:sz w:val="24"/>
          <w:szCs w:val="24"/>
        </w:rPr>
        <w:t>-C</w:t>
      </w:r>
      <w:r w:rsidR="004D5439" w:rsidRPr="004D3F35">
        <w:rPr>
          <w:rFonts w:ascii="Arial" w:hAnsi="Arial" w:cs="Arial"/>
          <w:bCs/>
          <w:kern w:val="0"/>
          <w:sz w:val="24"/>
          <w:szCs w:val="24"/>
        </w:rPr>
        <w:t xml:space="preserve"> (trisomy 20) (Fig</w:t>
      </w:r>
      <w:r w:rsidR="00531514">
        <w:rPr>
          <w:rFonts w:ascii="Arial" w:hAnsi="Arial" w:cs="Arial"/>
          <w:bCs/>
          <w:kern w:val="0"/>
          <w:sz w:val="24"/>
          <w:szCs w:val="24"/>
        </w:rPr>
        <w:t>.</w:t>
      </w:r>
      <w:r w:rsidR="004D5439" w:rsidRPr="004D3F35">
        <w:rPr>
          <w:rFonts w:ascii="Arial" w:hAnsi="Arial" w:cs="Arial"/>
          <w:bCs/>
          <w:kern w:val="0"/>
          <w:sz w:val="24"/>
          <w:szCs w:val="24"/>
        </w:rPr>
        <w:t xml:space="preserve"> S1B).</w:t>
      </w:r>
    </w:p>
    <w:p w14:paraId="13897E81" w14:textId="477F82FD" w:rsidR="00E51494" w:rsidRPr="00F87325" w:rsidRDefault="00E51494" w:rsidP="00E51494">
      <w:pPr>
        <w:wordWrap/>
        <w:spacing w:before="160" w:after="0" w:line="480" w:lineRule="auto"/>
        <w:rPr>
          <w:rFonts w:ascii="Arial" w:hAnsi="Arial" w:cs="Arial"/>
          <w:b/>
          <w:bCs/>
          <w:sz w:val="24"/>
          <w:szCs w:val="24"/>
        </w:rPr>
      </w:pPr>
      <w:r w:rsidRPr="00F87325">
        <w:rPr>
          <w:rFonts w:ascii="Arial" w:hAnsi="Arial" w:cs="Arial"/>
          <w:b/>
          <w:bCs/>
          <w:sz w:val="24"/>
          <w:szCs w:val="24"/>
        </w:rPr>
        <w:t xml:space="preserve">Effect of Tac on insulin expression in patient-specific iPSCs </w:t>
      </w:r>
    </w:p>
    <w:p w14:paraId="1CC6D443" w14:textId="768E1A7A" w:rsidR="00E51494" w:rsidRPr="00F87325" w:rsidRDefault="00E51494" w:rsidP="00E51494">
      <w:pPr>
        <w:spacing w:after="0" w:line="480" w:lineRule="auto"/>
        <w:rPr>
          <w:rFonts w:ascii="Arial" w:hAnsi="Arial" w:cs="Arial"/>
          <w:b/>
          <w:bCs/>
          <w:sz w:val="24"/>
          <w:szCs w:val="24"/>
        </w:rPr>
      </w:pPr>
      <w:r w:rsidRPr="00F87325">
        <w:rPr>
          <w:rFonts w:ascii="Arial" w:hAnsi="Arial" w:cs="Arial"/>
          <w:bCs/>
          <w:kern w:val="0"/>
          <w:sz w:val="24"/>
          <w:szCs w:val="24"/>
        </w:rPr>
        <w:t xml:space="preserve">We confirmed the pluripotency of patient-specific iPSCs from 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 xml:space="preserve">the DM and non-DM groups. 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To examine Tac-induced toxicity, we differentiated the patient iPSCs (non-DM </w:t>
      </w:r>
      <w:r>
        <w:rPr>
          <w:rFonts w:ascii="Arial" w:hAnsi="Arial" w:cs="Arial"/>
          <w:bCs/>
          <w:kern w:val="0"/>
          <w:sz w:val="24"/>
          <w:szCs w:val="24"/>
        </w:rPr>
        <w:t>individuals</w:t>
      </w:r>
      <w:r w:rsidRPr="00F87325">
        <w:rPr>
          <w:rFonts w:ascii="Arial" w:hAnsi="Arial" w:cs="Arial"/>
          <w:bCs/>
          <w:kern w:val="0"/>
          <w:sz w:val="24"/>
          <w:szCs w:val="24"/>
        </w:rPr>
        <w:t>,</w:t>
      </w:r>
      <w:r w:rsidRPr="00F87325">
        <w:rPr>
          <w:rFonts w:ascii="Arial" w:hAnsi="Arial" w:cs="Arial"/>
          <w:bCs/>
          <w:i/>
          <w:kern w:val="0"/>
          <w:sz w:val="24"/>
          <w:szCs w:val="24"/>
        </w:rPr>
        <w:t xml:space="preserve"> n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 = 4; DM patients, </w:t>
      </w:r>
      <w:r w:rsidRPr="00F87325">
        <w:rPr>
          <w:rFonts w:ascii="Arial" w:hAnsi="Arial" w:cs="Arial"/>
          <w:bCs/>
          <w:i/>
          <w:kern w:val="0"/>
          <w:sz w:val="24"/>
          <w:szCs w:val="24"/>
        </w:rPr>
        <w:t>n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 = 4) in 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>a 96-well plate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. On the next day, Tac was administered for 24 h at serial doses of 0, 30, 40, 50, 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>and 60 μ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g/mL, and toxicity was confirmed via 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>a cell viability assay involving CCK-8 (Fig</w:t>
      </w:r>
      <w:r w:rsidR="00531514">
        <w:rPr>
          <w:rFonts w:ascii="Arial" w:eastAsia="맑은 고딕" w:hAnsi="Arial" w:cs="Arial"/>
          <w:bCs/>
          <w:kern w:val="0"/>
          <w:sz w:val="24"/>
          <w:szCs w:val="24"/>
        </w:rPr>
        <w:t>.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 xml:space="preserve"> </w:t>
      </w:r>
      <w:r>
        <w:rPr>
          <w:rFonts w:ascii="Arial" w:eastAsia="맑은 고딕" w:hAnsi="Arial" w:cs="Arial"/>
          <w:bCs/>
          <w:kern w:val="0"/>
          <w:sz w:val="24"/>
          <w:szCs w:val="24"/>
        </w:rPr>
        <w:t>S2A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 xml:space="preserve">). We calculated the area under the curve, indicating the individual cell </w:t>
      </w:r>
      <w:r w:rsidRPr="00F87325">
        <w:rPr>
          <w:rFonts w:ascii="Arial" w:hAnsi="Arial" w:cs="Arial"/>
          <w:bCs/>
          <w:kern w:val="0"/>
          <w:sz w:val="24"/>
          <w:szCs w:val="24"/>
        </w:rPr>
        <w:t>viability rates at various Tac level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>s and exposure times (Fig</w:t>
      </w:r>
      <w:r w:rsidR="00531514">
        <w:rPr>
          <w:rFonts w:ascii="Arial" w:eastAsia="맑은 고딕" w:hAnsi="Arial" w:cs="Arial"/>
          <w:bCs/>
          <w:kern w:val="0"/>
          <w:sz w:val="24"/>
          <w:szCs w:val="24"/>
        </w:rPr>
        <w:t>.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 xml:space="preserve"> </w:t>
      </w:r>
      <w:r>
        <w:rPr>
          <w:rFonts w:ascii="Arial" w:eastAsia="맑은 고딕" w:hAnsi="Arial" w:cs="Arial"/>
          <w:bCs/>
          <w:kern w:val="0"/>
          <w:sz w:val="24"/>
          <w:szCs w:val="24"/>
        </w:rPr>
        <w:t>S2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B); the findings did not significantly differ between 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 xml:space="preserve">the non-DM and DM groups. Consistent with these results, the insulin </w:t>
      </w:r>
      <w:r w:rsidRPr="00F87325">
        <w:rPr>
          <w:rFonts w:ascii="Arial" w:hAnsi="Arial" w:cs="Arial"/>
          <w:bCs/>
          <w:kern w:val="0"/>
          <w:sz w:val="24"/>
          <w:szCs w:val="24"/>
        </w:rPr>
        <w:t>mRNA level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>s at the end of the experime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nt did not differ between </w:t>
      </w:r>
      <w:r w:rsidRPr="00F87325">
        <w:rPr>
          <w:rFonts w:ascii="Arial" w:eastAsia="맑은 고딕" w:hAnsi="Arial" w:cs="Arial"/>
          <w:bCs/>
          <w:kern w:val="0"/>
          <w:sz w:val="24"/>
          <w:szCs w:val="24"/>
        </w:rPr>
        <w:t>the groups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 (Fig</w:t>
      </w:r>
      <w:r w:rsidR="00531514">
        <w:rPr>
          <w:rFonts w:ascii="Arial" w:hAnsi="Arial" w:cs="Arial"/>
          <w:bCs/>
          <w:kern w:val="0"/>
          <w:sz w:val="24"/>
          <w:szCs w:val="24"/>
        </w:rPr>
        <w:t>.</w:t>
      </w:r>
      <w:r w:rsidRPr="00F87325">
        <w:rPr>
          <w:rFonts w:ascii="Arial" w:hAnsi="Arial" w:cs="Arial"/>
          <w:bCs/>
          <w:kern w:val="0"/>
          <w:sz w:val="24"/>
          <w:szCs w:val="24"/>
        </w:rPr>
        <w:t xml:space="preserve"> </w:t>
      </w:r>
      <w:r>
        <w:rPr>
          <w:rFonts w:ascii="Arial" w:hAnsi="Arial" w:cs="Arial"/>
          <w:bCs/>
          <w:kern w:val="0"/>
          <w:sz w:val="24"/>
          <w:szCs w:val="24"/>
        </w:rPr>
        <w:t>S2</w:t>
      </w:r>
      <w:r w:rsidRPr="00F87325">
        <w:rPr>
          <w:rFonts w:ascii="Arial" w:hAnsi="Arial" w:cs="Arial"/>
          <w:bCs/>
          <w:kern w:val="0"/>
          <w:sz w:val="24"/>
          <w:szCs w:val="24"/>
        </w:rPr>
        <w:t>C).</w:t>
      </w:r>
    </w:p>
    <w:p w14:paraId="2E8502B3" w14:textId="77777777" w:rsidR="00E51494" w:rsidRPr="00E51494" w:rsidRDefault="00E51494" w:rsidP="003610C9">
      <w:pPr>
        <w:spacing w:after="0" w:line="480" w:lineRule="auto"/>
        <w:rPr>
          <w:rFonts w:ascii="Arial" w:hAnsi="Arial" w:cs="Arial"/>
          <w:bCs/>
          <w:kern w:val="0"/>
          <w:sz w:val="24"/>
          <w:szCs w:val="24"/>
        </w:rPr>
      </w:pPr>
    </w:p>
    <w:p w14:paraId="3476A978" w14:textId="77777777" w:rsidR="0060534E" w:rsidRPr="00535205" w:rsidRDefault="00E11200" w:rsidP="003610C9">
      <w:pPr>
        <w:spacing w:before="160" w:after="0" w:line="480" w:lineRule="auto"/>
        <w:rPr>
          <w:rFonts w:ascii="Times New Roman" w:hAnsi="Times New Roman" w:cs="Times New Roman"/>
          <w:b/>
          <w:sz w:val="32"/>
          <w:szCs w:val="24"/>
        </w:rPr>
      </w:pPr>
      <w:r w:rsidRPr="00535205">
        <w:rPr>
          <w:rFonts w:ascii="Times New Roman" w:hAnsi="Times New Roman" w:cs="Times New Roman"/>
          <w:b/>
          <w:sz w:val="32"/>
          <w:szCs w:val="24"/>
        </w:rPr>
        <w:br w:type="page"/>
      </w:r>
    </w:p>
    <w:p w14:paraId="7A5E0527" w14:textId="62821BF0" w:rsidR="0060534E" w:rsidRPr="00535205" w:rsidRDefault="00E11200" w:rsidP="003610C9">
      <w:pPr>
        <w:spacing w:before="160" w:after="0" w:line="480" w:lineRule="auto"/>
        <w:rPr>
          <w:rFonts w:ascii="Arial" w:hAnsi="Arial" w:cs="Arial"/>
          <w:b/>
          <w:sz w:val="24"/>
          <w:szCs w:val="24"/>
        </w:rPr>
      </w:pPr>
      <w:r w:rsidRPr="00535205">
        <w:rPr>
          <w:rFonts w:ascii="Times New Roman" w:hAnsi="Times New Roman" w:cs="Times New Roman"/>
          <w:b/>
          <w:sz w:val="32"/>
          <w:szCs w:val="24"/>
        </w:rPr>
        <w:lastRenderedPageBreak/>
        <w:t>FIGURE LEGENDS</w:t>
      </w:r>
    </w:p>
    <w:p w14:paraId="786DB1FA" w14:textId="049D2EE7" w:rsidR="00894B1F" w:rsidRDefault="00E11200" w:rsidP="003610C9">
      <w:pPr>
        <w:spacing w:before="160" w:after="0" w:line="480" w:lineRule="auto"/>
        <w:rPr>
          <w:rFonts w:ascii="Arial" w:hAnsi="Arial" w:cs="Arial"/>
          <w:sz w:val="24"/>
          <w:szCs w:val="24"/>
        </w:rPr>
      </w:pPr>
      <w:r w:rsidRPr="00535205">
        <w:rPr>
          <w:rFonts w:ascii="Arial" w:hAnsi="Arial" w:cs="Arial"/>
          <w:b/>
          <w:sz w:val="24"/>
          <w:szCs w:val="24"/>
        </w:rPr>
        <w:t>Fig</w:t>
      </w:r>
      <w:r w:rsidR="00531514">
        <w:rPr>
          <w:rFonts w:ascii="Arial" w:hAnsi="Arial" w:cs="Arial"/>
          <w:b/>
          <w:sz w:val="24"/>
          <w:szCs w:val="24"/>
        </w:rPr>
        <w:t>.</w:t>
      </w:r>
      <w:r w:rsidRPr="00535205">
        <w:rPr>
          <w:rFonts w:ascii="Arial" w:hAnsi="Arial" w:cs="Arial"/>
          <w:b/>
          <w:sz w:val="24"/>
          <w:szCs w:val="24"/>
        </w:rPr>
        <w:t xml:space="preserve"> S1.</w:t>
      </w:r>
      <w:r w:rsidRPr="00535205">
        <w:rPr>
          <w:rFonts w:ascii="Arial" w:hAnsi="Arial" w:cs="Arial"/>
          <w:sz w:val="24"/>
          <w:szCs w:val="24"/>
        </w:rPr>
        <w:t xml:space="preserve"> Characterization of patient iPSC line</w:t>
      </w:r>
      <w:r w:rsidR="00FE547F" w:rsidRPr="00535205">
        <w:rPr>
          <w:rFonts w:ascii="Arial" w:hAnsi="Arial" w:cs="Arial"/>
          <w:sz w:val="24"/>
          <w:szCs w:val="24"/>
        </w:rPr>
        <w:t>s</w:t>
      </w:r>
      <w:r w:rsidRPr="00535205">
        <w:rPr>
          <w:rFonts w:ascii="Arial" w:hAnsi="Arial" w:cs="Arial"/>
          <w:sz w:val="24"/>
          <w:szCs w:val="24"/>
        </w:rPr>
        <w:t xml:space="preserve"> </w:t>
      </w:r>
      <w:r w:rsidR="00FE547F" w:rsidRPr="00535205">
        <w:rPr>
          <w:rFonts w:ascii="Arial" w:hAnsi="Arial" w:cs="Arial"/>
          <w:sz w:val="24"/>
          <w:szCs w:val="24"/>
        </w:rPr>
        <w:t xml:space="preserve">from the DM and </w:t>
      </w:r>
      <w:r w:rsidRPr="00535205">
        <w:rPr>
          <w:rFonts w:ascii="Arial" w:hAnsi="Arial" w:cs="Arial"/>
          <w:sz w:val="24"/>
          <w:szCs w:val="24"/>
        </w:rPr>
        <w:t>non-DM groups. (</w:t>
      </w:r>
      <w:r w:rsidRPr="00535205">
        <w:rPr>
          <w:rFonts w:ascii="Arial" w:hAnsi="Arial" w:cs="Arial"/>
          <w:b/>
          <w:sz w:val="24"/>
          <w:szCs w:val="24"/>
        </w:rPr>
        <w:t>A</w:t>
      </w:r>
      <w:r w:rsidRPr="00535205">
        <w:rPr>
          <w:rFonts w:ascii="Arial" w:hAnsi="Arial" w:cs="Arial"/>
          <w:sz w:val="24"/>
          <w:szCs w:val="24"/>
        </w:rPr>
        <w:t xml:space="preserve">) Immunocytochemistry images showing that </w:t>
      </w:r>
      <w:r w:rsidR="00FE547F" w:rsidRPr="00535205">
        <w:rPr>
          <w:rFonts w:ascii="Arial" w:hAnsi="Arial" w:cs="Arial"/>
          <w:sz w:val="24"/>
          <w:szCs w:val="24"/>
        </w:rPr>
        <w:t xml:space="preserve">the </w:t>
      </w:r>
      <w:r w:rsidRPr="00535205">
        <w:rPr>
          <w:rFonts w:ascii="Arial" w:hAnsi="Arial" w:cs="Arial"/>
          <w:sz w:val="24"/>
          <w:szCs w:val="24"/>
        </w:rPr>
        <w:t>pluripotent markers K</w:t>
      </w:r>
      <w:r w:rsidR="00ED0193" w:rsidRPr="00535205">
        <w:rPr>
          <w:rFonts w:ascii="Arial" w:hAnsi="Arial" w:cs="Arial"/>
          <w:sz w:val="24"/>
          <w:szCs w:val="24"/>
        </w:rPr>
        <w:t>LF</w:t>
      </w:r>
      <w:r w:rsidRPr="00535205">
        <w:rPr>
          <w:rFonts w:ascii="Arial" w:hAnsi="Arial" w:cs="Arial"/>
          <w:sz w:val="24"/>
          <w:szCs w:val="24"/>
        </w:rPr>
        <w:t xml:space="preserve">4, TRA-1-61, </w:t>
      </w:r>
      <w:r w:rsidR="00FE547F" w:rsidRPr="00535205">
        <w:rPr>
          <w:rFonts w:ascii="Arial" w:hAnsi="Arial" w:cs="Arial"/>
          <w:sz w:val="24"/>
          <w:szCs w:val="24"/>
        </w:rPr>
        <w:t xml:space="preserve">and </w:t>
      </w:r>
      <w:r w:rsidRPr="00535205">
        <w:rPr>
          <w:rFonts w:ascii="Arial" w:hAnsi="Arial" w:cs="Arial"/>
          <w:sz w:val="24"/>
          <w:szCs w:val="24"/>
        </w:rPr>
        <w:t xml:space="preserve">TRA-1-81 were expressed in iPSCs from </w:t>
      </w:r>
      <w:r w:rsidR="00FE547F" w:rsidRPr="00535205">
        <w:rPr>
          <w:rFonts w:ascii="Arial" w:hAnsi="Arial" w:cs="Arial"/>
          <w:sz w:val="24"/>
          <w:szCs w:val="24"/>
        </w:rPr>
        <w:t>the DM and non-DM groups</w:t>
      </w:r>
      <w:r w:rsidRPr="00535205">
        <w:rPr>
          <w:rFonts w:ascii="Arial" w:hAnsi="Arial" w:cs="Arial"/>
          <w:sz w:val="24"/>
          <w:szCs w:val="24"/>
        </w:rPr>
        <w:t>. (</w:t>
      </w:r>
      <w:r w:rsidRPr="00535205">
        <w:rPr>
          <w:rFonts w:ascii="Arial" w:hAnsi="Arial" w:cs="Arial"/>
          <w:b/>
          <w:bCs/>
          <w:sz w:val="24"/>
          <w:szCs w:val="24"/>
        </w:rPr>
        <w:t>B</w:t>
      </w:r>
      <w:r w:rsidRPr="00535205">
        <w:rPr>
          <w:rFonts w:ascii="Arial" w:hAnsi="Arial" w:cs="Arial"/>
          <w:sz w:val="24"/>
          <w:szCs w:val="24"/>
        </w:rPr>
        <w:t xml:space="preserve">) Karyotype analysis using </w:t>
      </w:r>
      <w:r w:rsidR="00FE547F" w:rsidRPr="00535205">
        <w:rPr>
          <w:rFonts w:ascii="Arial" w:hAnsi="Arial" w:cs="Arial"/>
          <w:sz w:val="24"/>
          <w:szCs w:val="24"/>
        </w:rPr>
        <w:t xml:space="preserve">the </w:t>
      </w:r>
      <w:r w:rsidRPr="00535205">
        <w:rPr>
          <w:rFonts w:ascii="Arial" w:hAnsi="Arial" w:cs="Arial"/>
          <w:sz w:val="24"/>
          <w:szCs w:val="24"/>
        </w:rPr>
        <w:t>GTG banding method</w:t>
      </w:r>
      <w:r w:rsidR="00FE547F" w:rsidRPr="00535205">
        <w:rPr>
          <w:rFonts w:ascii="Arial" w:hAnsi="Arial" w:cs="Arial"/>
          <w:sz w:val="24"/>
          <w:szCs w:val="24"/>
        </w:rPr>
        <w:t>,</w:t>
      </w:r>
      <w:r w:rsidRPr="00535205">
        <w:rPr>
          <w:rFonts w:ascii="Arial" w:hAnsi="Arial" w:cs="Arial"/>
          <w:sz w:val="24"/>
          <w:szCs w:val="24"/>
        </w:rPr>
        <w:t xml:space="preserve"> showing normal karyotypes for iPSC lines, except </w:t>
      </w:r>
      <w:r w:rsidR="007E1AF6" w:rsidRPr="00535205">
        <w:rPr>
          <w:rFonts w:ascii="Arial" w:hAnsi="Arial" w:cs="Arial"/>
          <w:sz w:val="24"/>
          <w:szCs w:val="24"/>
        </w:rPr>
        <w:t xml:space="preserve">in the case of </w:t>
      </w:r>
      <w:r w:rsidRPr="00535205">
        <w:rPr>
          <w:rFonts w:ascii="Arial" w:hAnsi="Arial" w:cs="Arial"/>
          <w:sz w:val="24"/>
          <w:szCs w:val="24"/>
        </w:rPr>
        <w:t xml:space="preserve">DM 3 </w:t>
      </w:r>
      <w:r w:rsidRPr="004D3F35">
        <w:rPr>
          <w:rFonts w:ascii="Arial" w:hAnsi="Arial" w:cs="Arial"/>
          <w:sz w:val="24"/>
          <w:szCs w:val="24"/>
        </w:rPr>
        <w:t xml:space="preserve">(trisomy 20). </w:t>
      </w:r>
      <w:r w:rsidRPr="00535205">
        <w:rPr>
          <w:rFonts w:ascii="Arial" w:hAnsi="Arial" w:cs="Arial"/>
          <w:sz w:val="24"/>
          <w:szCs w:val="24"/>
        </w:rPr>
        <w:t xml:space="preserve">Scale bar, 100 </w:t>
      </w:r>
      <w:r w:rsidRPr="00535205">
        <w:rPr>
          <w:rFonts w:ascii="Arial" w:eastAsia="맑은 고딕" w:hAnsi="Arial" w:cs="Arial"/>
          <w:sz w:val="24"/>
          <w:szCs w:val="24"/>
        </w:rPr>
        <w:t>μ</w:t>
      </w:r>
      <w:r w:rsidRPr="00535205">
        <w:rPr>
          <w:rFonts w:ascii="Arial" w:hAnsi="Arial" w:cs="Arial"/>
          <w:sz w:val="24"/>
          <w:szCs w:val="24"/>
        </w:rPr>
        <w:t>m.</w:t>
      </w:r>
      <w:r w:rsidR="00FE547F" w:rsidRPr="00535205">
        <w:rPr>
          <w:rFonts w:ascii="Arial" w:hAnsi="Arial" w:cs="Arial"/>
          <w:sz w:val="24"/>
          <w:szCs w:val="24"/>
        </w:rPr>
        <w:t xml:space="preserve"> DM, diabetes mellitus.</w:t>
      </w:r>
    </w:p>
    <w:p w14:paraId="355E7F34" w14:textId="7B0D4A3B" w:rsidR="00E51494" w:rsidRPr="00F87325" w:rsidRDefault="00E51494" w:rsidP="00E51494">
      <w:pPr>
        <w:spacing w:before="240" w:after="0" w:line="480" w:lineRule="auto"/>
        <w:rPr>
          <w:rFonts w:ascii="Arial" w:hAnsi="Arial" w:cs="Arial"/>
          <w:sz w:val="24"/>
          <w:szCs w:val="24"/>
        </w:rPr>
      </w:pPr>
      <w:r w:rsidRPr="00535205">
        <w:rPr>
          <w:rFonts w:ascii="Arial" w:hAnsi="Arial" w:cs="Arial"/>
          <w:b/>
          <w:sz w:val="24"/>
          <w:szCs w:val="24"/>
        </w:rPr>
        <w:t>Fig</w:t>
      </w:r>
      <w:r w:rsidR="00531514">
        <w:rPr>
          <w:rFonts w:ascii="Arial" w:hAnsi="Arial" w:cs="Arial"/>
          <w:b/>
          <w:sz w:val="24"/>
          <w:szCs w:val="24"/>
        </w:rPr>
        <w:t>.</w:t>
      </w:r>
      <w:r w:rsidRPr="00535205">
        <w:rPr>
          <w:rFonts w:ascii="Arial" w:hAnsi="Arial" w:cs="Arial"/>
          <w:b/>
          <w:sz w:val="24"/>
          <w:szCs w:val="24"/>
        </w:rPr>
        <w:t xml:space="preserve"> S</w:t>
      </w:r>
      <w:r>
        <w:rPr>
          <w:rFonts w:ascii="Arial" w:hAnsi="Arial" w:cs="Arial"/>
          <w:b/>
          <w:sz w:val="24"/>
          <w:szCs w:val="24"/>
        </w:rPr>
        <w:t>2</w:t>
      </w:r>
      <w:r w:rsidRPr="00535205">
        <w:rPr>
          <w:rFonts w:ascii="Arial" w:hAnsi="Arial" w:cs="Arial"/>
          <w:b/>
          <w:sz w:val="24"/>
          <w:szCs w:val="24"/>
        </w:rPr>
        <w:t>.</w:t>
      </w:r>
      <w:r w:rsidRPr="00535205">
        <w:rPr>
          <w:rFonts w:ascii="Arial" w:hAnsi="Arial" w:cs="Arial"/>
          <w:sz w:val="24"/>
          <w:szCs w:val="24"/>
        </w:rPr>
        <w:t xml:space="preserve"> </w:t>
      </w:r>
      <w:r w:rsidRPr="00F87325">
        <w:rPr>
          <w:rFonts w:ascii="Arial" w:hAnsi="Arial" w:cs="Arial"/>
          <w:sz w:val="24"/>
          <w:szCs w:val="24"/>
        </w:rPr>
        <w:t xml:space="preserve">Viability of undifferentiated iPSCs from patients with DM and non-DM </w:t>
      </w:r>
      <w:r>
        <w:rPr>
          <w:rFonts w:ascii="Arial" w:hAnsi="Arial" w:cs="Arial"/>
          <w:sz w:val="24"/>
          <w:szCs w:val="24"/>
        </w:rPr>
        <w:t>individuals</w:t>
      </w:r>
      <w:r w:rsidRPr="00F87325">
        <w:rPr>
          <w:rFonts w:ascii="Arial" w:hAnsi="Arial" w:cs="Arial"/>
          <w:sz w:val="24"/>
          <w:szCs w:val="24"/>
        </w:rPr>
        <w:t>. (</w:t>
      </w:r>
      <w:r w:rsidRPr="00F87325">
        <w:rPr>
          <w:rFonts w:ascii="Arial" w:hAnsi="Arial" w:cs="Arial"/>
          <w:b/>
          <w:sz w:val="24"/>
          <w:szCs w:val="24"/>
        </w:rPr>
        <w:t>A</w:t>
      </w:r>
      <w:r w:rsidRPr="00F87325">
        <w:rPr>
          <w:rFonts w:ascii="Arial" w:hAnsi="Arial" w:cs="Arial"/>
          <w:sz w:val="24"/>
          <w:szCs w:val="24"/>
        </w:rPr>
        <w:t xml:space="preserve">) CCK-8 assay graphs of iPSCs from patients with DM and non-DM </w:t>
      </w:r>
      <w:r>
        <w:rPr>
          <w:rFonts w:ascii="Arial" w:hAnsi="Arial" w:cs="Arial"/>
          <w:sz w:val="24"/>
          <w:szCs w:val="24"/>
        </w:rPr>
        <w:t>individuals</w:t>
      </w:r>
      <w:r w:rsidRPr="00F87325">
        <w:rPr>
          <w:rFonts w:ascii="Arial" w:hAnsi="Arial" w:cs="Arial"/>
          <w:sz w:val="24"/>
          <w:szCs w:val="24"/>
        </w:rPr>
        <w:t xml:space="preserve"> after incubation with different concentrations and for different exposure durations of Tac treatment. (</w:t>
      </w:r>
      <w:r w:rsidRPr="00F87325">
        <w:rPr>
          <w:rFonts w:ascii="Arial" w:hAnsi="Arial" w:cs="Arial"/>
          <w:b/>
          <w:sz w:val="24"/>
          <w:szCs w:val="24"/>
        </w:rPr>
        <w:t>B</w:t>
      </w:r>
      <w:r w:rsidRPr="00F87325">
        <w:rPr>
          <w:rFonts w:ascii="Arial" w:hAnsi="Arial" w:cs="Arial"/>
          <w:sz w:val="24"/>
          <w:szCs w:val="24"/>
        </w:rPr>
        <w:t>) Calculated area under the curve graphs from A. (</w:t>
      </w:r>
      <w:r w:rsidRPr="00F87325">
        <w:rPr>
          <w:rFonts w:ascii="Arial" w:hAnsi="Arial" w:cs="Arial"/>
          <w:b/>
          <w:sz w:val="24"/>
          <w:szCs w:val="24"/>
        </w:rPr>
        <w:t>C</w:t>
      </w:r>
      <w:r w:rsidRPr="00F87325">
        <w:rPr>
          <w:rFonts w:ascii="Arial" w:hAnsi="Arial" w:cs="Arial"/>
          <w:sz w:val="24"/>
          <w:szCs w:val="24"/>
        </w:rPr>
        <w:t xml:space="preserve">) Insulin mRNA levels for PP cells from patients with DM and non-DM </w:t>
      </w:r>
      <w:r>
        <w:rPr>
          <w:rFonts w:ascii="Arial" w:hAnsi="Arial" w:cs="Arial"/>
          <w:sz w:val="24"/>
          <w:szCs w:val="24"/>
        </w:rPr>
        <w:t>individuals</w:t>
      </w:r>
      <w:r w:rsidRPr="00F87325">
        <w:rPr>
          <w:rFonts w:ascii="Arial" w:hAnsi="Arial" w:cs="Arial"/>
          <w:sz w:val="24"/>
          <w:szCs w:val="24"/>
        </w:rPr>
        <w:t xml:space="preserve"> treated with 60 </w:t>
      </w:r>
      <w:r w:rsidRPr="00F87325">
        <w:rPr>
          <w:rFonts w:ascii="Arial" w:eastAsia="맑은 고딕" w:hAnsi="Arial" w:cs="Arial"/>
          <w:sz w:val="24"/>
          <w:szCs w:val="24"/>
        </w:rPr>
        <w:t>μ</w:t>
      </w:r>
      <w:r w:rsidRPr="00F87325">
        <w:rPr>
          <w:rFonts w:ascii="Arial" w:hAnsi="Arial" w:cs="Arial"/>
          <w:sz w:val="24"/>
          <w:szCs w:val="24"/>
        </w:rPr>
        <w:t>g/m</w:t>
      </w:r>
      <w:r>
        <w:rPr>
          <w:rFonts w:ascii="Arial" w:hAnsi="Arial" w:cs="Arial"/>
          <w:sz w:val="24"/>
          <w:szCs w:val="24"/>
        </w:rPr>
        <w:t>L</w:t>
      </w:r>
      <w:r w:rsidRPr="00F87325">
        <w:rPr>
          <w:rFonts w:ascii="Arial" w:hAnsi="Arial" w:cs="Arial"/>
          <w:sz w:val="24"/>
          <w:szCs w:val="24"/>
        </w:rPr>
        <w:t xml:space="preserve"> Tac. Data </w:t>
      </w:r>
      <w:r>
        <w:rPr>
          <w:rFonts w:ascii="Arial" w:hAnsi="Arial" w:cs="Arial"/>
          <w:sz w:val="24"/>
          <w:szCs w:val="24"/>
        </w:rPr>
        <w:t>are represented as the</w:t>
      </w:r>
      <w:r w:rsidRPr="00F87325">
        <w:rPr>
          <w:rFonts w:ascii="Arial" w:hAnsi="Arial" w:cs="Arial"/>
          <w:sz w:val="24"/>
          <w:szCs w:val="24"/>
        </w:rPr>
        <w:t xml:space="preserve"> mean ± SE values. DM, diabetes mellitus.</w:t>
      </w:r>
    </w:p>
    <w:p w14:paraId="2FDA8335" w14:textId="0542C4AA" w:rsidR="00AA64A6" w:rsidRPr="00E51494" w:rsidRDefault="00AA64A6" w:rsidP="003610C9">
      <w:pPr>
        <w:spacing w:before="160" w:after="0" w:line="480" w:lineRule="auto"/>
      </w:pPr>
    </w:p>
    <w:sectPr w:rsidR="00AA64A6" w:rsidRPr="00E51494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CFFCE48" w14:textId="77777777" w:rsidR="00191602" w:rsidRDefault="00191602" w:rsidP="00EE22D1">
      <w:pPr>
        <w:spacing w:after="0" w:line="240" w:lineRule="auto"/>
      </w:pPr>
      <w:r>
        <w:separator/>
      </w:r>
    </w:p>
  </w:endnote>
  <w:endnote w:type="continuationSeparator" w:id="0">
    <w:p w14:paraId="78867AC9" w14:textId="77777777" w:rsidR="00191602" w:rsidRDefault="00191602" w:rsidP="00EE22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FC932C6" w14:textId="77777777" w:rsidR="00191602" w:rsidRDefault="00191602" w:rsidP="00EE22D1">
      <w:pPr>
        <w:spacing w:after="0" w:line="240" w:lineRule="auto"/>
      </w:pPr>
      <w:r>
        <w:separator/>
      </w:r>
    </w:p>
  </w:footnote>
  <w:footnote w:type="continuationSeparator" w:id="0">
    <w:p w14:paraId="00B0EA21" w14:textId="77777777" w:rsidR="00191602" w:rsidRDefault="00191602" w:rsidP="00EE22D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6"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1603"/>
    <w:rsid w:val="00001ABF"/>
    <w:rsid w:val="00015604"/>
    <w:rsid w:val="00017E96"/>
    <w:rsid w:val="0002512E"/>
    <w:rsid w:val="00047E1B"/>
    <w:rsid w:val="00074E0B"/>
    <w:rsid w:val="00092133"/>
    <w:rsid w:val="000A1433"/>
    <w:rsid w:val="000B08E0"/>
    <w:rsid w:val="0010078B"/>
    <w:rsid w:val="0011052C"/>
    <w:rsid w:val="00120E5B"/>
    <w:rsid w:val="00136163"/>
    <w:rsid w:val="00152E72"/>
    <w:rsid w:val="00162FDD"/>
    <w:rsid w:val="00166835"/>
    <w:rsid w:val="0017265C"/>
    <w:rsid w:val="001742CD"/>
    <w:rsid w:val="0018529C"/>
    <w:rsid w:val="00191602"/>
    <w:rsid w:val="001962B7"/>
    <w:rsid w:val="001A1F48"/>
    <w:rsid w:val="001A20BA"/>
    <w:rsid w:val="001A3F49"/>
    <w:rsid w:val="001A5AD3"/>
    <w:rsid w:val="001B2ED1"/>
    <w:rsid w:val="001E05A3"/>
    <w:rsid w:val="002270C1"/>
    <w:rsid w:val="00252962"/>
    <w:rsid w:val="00256483"/>
    <w:rsid w:val="00260FF5"/>
    <w:rsid w:val="002634A6"/>
    <w:rsid w:val="002E1116"/>
    <w:rsid w:val="00330447"/>
    <w:rsid w:val="00334245"/>
    <w:rsid w:val="00336BED"/>
    <w:rsid w:val="003610C9"/>
    <w:rsid w:val="00363998"/>
    <w:rsid w:val="003823D6"/>
    <w:rsid w:val="003970D4"/>
    <w:rsid w:val="003A22DE"/>
    <w:rsid w:val="003C37DB"/>
    <w:rsid w:val="003D5354"/>
    <w:rsid w:val="003D5AE1"/>
    <w:rsid w:val="0041164F"/>
    <w:rsid w:val="00421F4D"/>
    <w:rsid w:val="00441759"/>
    <w:rsid w:val="004646DD"/>
    <w:rsid w:val="00481949"/>
    <w:rsid w:val="00492D6F"/>
    <w:rsid w:val="00495080"/>
    <w:rsid w:val="004A3C4D"/>
    <w:rsid w:val="004A4D79"/>
    <w:rsid w:val="004B0B0B"/>
    <w:rsid w:val="004D3F35"/>
    <w:rsid w:val="004D5439"/>
    <w:rsid w:val="004F4E36"/>
    <w:rsid w:val="004F4F67"/>
    <w:rsid w:val="00500CFA"/>
    <w:rsid w:val="00504209"/>
    <w:rsid w:val="00514A40"/>
    <w:rsid w:val="00516F02"/>
    <w:rsid w:val="00527D3B"/>
    <w:rsid w:val="00531514"/>
    <w:rsid w:val="00535205"/>
    <w:rsid w:val="005441CE"/>
    <w:rsid w:val="005514F2"/>
    <w:rsid w:val="00565599"/>
    <w:rsid w:val="00596C67"/>
    <w:rsid w:val="005C1C0D"/>
    <w:rsid w:val="005C2A46"/>
    <w:rsid w:val="0060534E"/>
    <w:rsid w:val="00621A49"/>
    <w:rsid w:val="006422D4"/>
    <w:rsid w:val="0064462E"/>
    <w:rsid w:val="00660ECF"/>
    <w:rsid w:val="006A0A0A"/>
    <w:rsid w:val="006B2BC6"/>
    <w:rsid w:val="006C1FCC"/>
    <w:rsid w:val="006F4911"/>
    <w:rsid w:val="0070465F"/>
    <w:rsid w:val="00715137"/>
    <w:rsid w:val="00742D67"/>
    <w:rsid w:val="00772808"/>
    <w:rsid w:val="007801D7"/>
    <w:rsid w:val="00791EAB"/>
    <w:rsid w:val="007948A5"/>
    <w:rsid w:val="007B3ECC"/>
    <w:rsid w:val="007E1AF6"/>
    <w:rsid w:val="007F0022"/>
    <w:rsid w:val="007F30D0"/>
    <w:rsid w:val="008253C3"/>
    <w:rsid w:val="008812EB"/>
    <w:rsid w:val="00894B1F"/>
    <w:rsid w:val="008A0C63"/>
    <w:rsid w:val="008A1B2B"/>
    <w:rsid w:val="008D6EB7"/>
    <w:rsid w:val="00900A54"/>
    <w:rsid w:val="00937AE7"/>
    <w:rsid w:val="00977EA7"/>
    <w:rsid w:val="009C24DF"/>
    <w:rsid w:val="00A1450A"/>
    <w:rsid w:val="00A17C2B"/>
    <w:rsid w:val="00A25D4D"/>
    <w:rsid w:val="00A4032A"/>
    <w:rsid w:val="00A91234"/>
    <w:rsid w:val="00AA64A6"/>
    <w:rsid w:val="00AC1603"/>
    <w:rsid w:val="00AC35A8"/>
    <w:rsid w:val="00AC5E5C"/>
    <w:rsid w:val="00AE2677"/>
    <w:rsid w:val="00B10250"/>
    <w:rsid w:val="00B6634B"/>
    <w:rsid w:val="00B85722"/>
    <w:rsid w:val="00B86693"/>
    <w:rsid w:val="00BA119F"/>
    <w:rsid w:val="00BE5CAA"/>
    <w:rsid w:val="00BF0D85"/>
    <w:rsid w:val="00C17327"/>
    <w:rsid w:val="00C31536"/>
    <w:rsid w:val="00C4500C"/>
    <w:rsid w:val="00C8039C"/>
    <w:rsid w:val="00C80895"/>
    <w:rsid w:val="00C97EA4"/>
    <w:rsid w:val="00CA59FE"/>
    <w:rsid w:val="00CC6B0A"/>
    <w:rsid w:val="00CF64F2"/>
    <w:rsid w:val="00D2277E"/>
    <w:rsid w:val="00D26DD6"/>
    <w:rsid w:val="00D364A1"/>
    <w:rsid w:val="00D6192C"/>
    <w:rsid w:val="00D8697E"/>
    <w:rsid w:val="00D86B6C"/>
    <w:rsid w:val="00D90BED"/>
    <w:rsid w:val="00DA08E7"/>
    <w:rsid w:val="00DC4E64"/>
    <w:rsid w:val="00DF298D"/>
    <w:rsid w:val="00E11200"/>
    <w:rsid w:val="00E47DE9"/>
    <w:rsid w:val="00E51494"/>
    <w:rsid w:val="00E64154"/>
    <w:rsid w:val="00E92F50"/>
    <w:rsid w:val="00EB5AC5"/>
    <w:rsid w:val="00EC7074"/>
    <w:rsid w:val="00ED0193"/>
    <w:rsid w:val="00EE22D1"/>
    <w:rsid w:val="00F13293"/>
    <w:rsid w:val="00F23312"/>
    <w:rsid w:val="00F26885"/>
    <w:rsid w:val="00F719AD"/>
    <w:rsid w:val="00F76C5B"/>
    <w:rsid w:val="00FE547F"/>
    <w:rsid w:val="00FF52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."/>
  <w:listSeparator w:val=","/>
  <w14:docId w14:val="67369F37"/>
  <w15:chartTrackingRefBased/>
  <w15:docId w15:val="{BC3A937E-AA5E-4864-87CF-4A739F2B9E9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" w:eastAsiaTheme="minorEastAsia" w:hAnsi="Arial" w:cs="Arial"/>
        <w:kern w:val="2"/>
        <w:sz w:val="24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C1603"/>
    <w:pPr>
      <w:widowControl w:val="0"/>
      <w:wordWrap w:val="0"/>
      <w:autoSpaceDE w:val="0"/>
      <w:autoSpaceDN w:val="0"/>
      <w:spacing w:line="256" w:lineRule="auto"/>
    </w:pPr>
    <w:rPr>
      <w:rFonts w:asciiTheme="minorHAnsi" w:hAnsiTheme="minorHAnsi" w:cstheme="minorBidi"/>
      <w:sz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0534E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60534E"/>
    <w:rPr>
      <w:rFonts w:asciiTheme="minorHAnsi" w:hAnsiTheme="minorHAnsi" w:cstheme="minorBidi"/>
      <w:sz w:val="20"/>
    </w:rPr>
  </w:style>
  <w:style w:type="paragraph" w:styleId="a4">
    <w:name w:val="footer"/>
    <w:basedOn w:val="a"/>
    <w:link w:val="Char0"/>
    <w:uiPriority w:val="99"/>
    <w:unhideWhenUsed/>
    <w:rsid w:val="0060534E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60534E"/>
    <w:rPr>
      <w:rFonts w:asciiTheme="minorHAnsi" w:hAnsiTheme="minorHAnsi" w:cstheme="minorBidi"/>
      <w:sz w:val="20"/>
    </w:rPr>
  </w:style>
  <w:style w:type="character" w:customStyle="1" w:styleId="ff7">
    <w:name w:val="ff7"/>
    <w:basedOn w:val="a0"/>
    <w:rsid w:val="007801D7"/>
  </w:style>
  <w:style w:type="character" w:customStyle="1" w:styleId="ws188">
    <w:name w:val="ws188"/>
    <w:basedOn w:val="a0"/>
    <w:rsid w:val="007801D7"/>
  </w:style>
  <w:style w:type="paragraph" w:styleId="a5">
    <w:name w:val="Balloon Text"/>
    <w:basedOn w:val="a"/>
    <w:link w:val="Char1"/>
    <w:uiPriority w:val="99"/>
    <w:semiHidden/>
    <w:unhideWhenUsed/>
    <w:rsid w:val="0009213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Char1">
    <w:name w:val="풍선 도움말 텍스트 Char"/>
    <w:basedOn w:val="a0"/>
    <w:link w:val="a5"/>
    <w:uiPriority w:val="99"/>
    <w:semiHidden/>
    <w:rsid w:val="00092133"/>
    <w:rPr>
      <w:rFonts w:ascii="Segoe UI" w:hAnsi="Segoe UI" w:cs="Segoe UI"/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260FF5"/>
    <w:rPr>
      <w:sz w:val="16"/>
      <w:szCs w:val="16"/>
    </w:rPr>
  </w:style>
  <w:style w:type="paragraph" w:styleId="a7">
    <w:name w:val="annotation text"/>
    <w:aliases w:val="Char11"/>
    <w:basedOn w:val="a"/>
    <w:link w:val="Char2"/>
    <w:uiPriority w:val="99"/>
    <w:unhideWhenUsed/>
    <w:qFormat/>
    <w:rsid w:val="00260FF5"/>
    <w:pPr>
      <w:spacing w:line="240" w:lineRule="auto"/>
    </w:pPr>
    <w:rPr>
      <w:szCs w:val="20"/>
    </w:rPr>
  </w:style>
  <w:style w:type="character" w:customStyle="1" w:styleId="Char2">
    <w:name w:val="메모 텍스트 Char"/>
    <w:aliases w:val="Char11 Char"/>
    <w:basedOn w:val="a0"/>
    <w:link w:val="a7"/>
    <w:uiPriority w:val="99"/>
    <w:qFormat/>
    <w:rsid w:val="00260FF5"/>
    <w:rPr>
      <w:rFonts w:asciiTheme="minorHAnsi" w:hAnsiTheme="minorHAnsi" w:cstheme="minorBidi"/>
      <w:sz w:val="20"/>
      <w:szCs w:val="20"/>
    </w:rPr>
  </w:style>
  <w:style w:type="paragraph" w:styleId="a8">
    <w:name w:val="annotation subject"/>
    <w:basedOn w:val="a7"/>
    <w:next w:val="a7"/>
    <w:link w:val="Char3"/>
    <w:uiPriority w:val="99"/>
    <w:semiHidden/>
    <w:unhideWhenUsed/>
    <w:rsid w:val="00260FF5"/>
    <w:rPr>
      <w:b/>
      <w:bCs/>
    </w:rPr>
  </w:style>
  <w:style w:type="character" w:customStyle="1" w:styleId="Char3">
    <w:name w:val="메모 주제 Char"/>
    <w:basedOn w:val="Char2"/>
    <w:link w:val="a8"/>
    <w:uiPriority w:val="99"/>
    <w:semiHidden/>
    <w:rsid w:val="00260FF5"/>
    <w:rPr>
      <w:rFonts w:asciiTheme="minorHAnsi" w:hAnsiTheme="minorHAnsi" w:cstheme="minorBidi"/>
      <w:b/>
      <w:bCs/>
      <w:sz w:val="20"/>
      <w:szCs w:val="20"/>
    </w:rPr>
  </w:style>
  <w:style w:type="character" w:styleId="a9">
    <w:name w:val="Hyperlink"/>
    <w:basedOn w:val="a0"/>
    <w:uiPriority w:val="99"/>
    <w:unhideWhenUsed/>
    <w:rsid w:val="00260FF5"/>
    <w:rPr>
      <w:color w:val="0563C1" w:themeColor="hyperlink"/>
      <w:u w:val="single"/>
    </w:rPr>
  </w:style>
  <w:style w:type="paragraph" w:customStyle="1" w:styleId="EndNoteBibliographyTitle">
    <w:name w:val="EndNote Bibliography Title"/>
    <w:basedOn w:val="a"/>
    <w:link w:val="EndNoteBibliographyTitleChar"/>
    <w:rsid w:val="00AC5E5C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AC5E5C"/>
    <w:rPr>
      <w:rFonts w:ascii="맑은 고딕" w:eastAsia="맑은 고딕" w:hAnsi="맑은 고딕" w:cstheme="minorBidi"/>
      <w:noProof/>
      <w:sz w:val="20"/>
    </w:rPr>
  </w:style>
  <w:style w:type="paragraph" w:styleId="aa">
    <w:name w:val="Revision"/>
    <w:hidden/>
    <w:uiPriority w:val="99"/>
    <w:semiHidden/>
    <w:rsid w:val="0018529C"/>
    <w:pPr>
      <w:spacing w:after="0" w:line="240" w:lineRule="auto"/>
      <w:jc w:val="left"/>
    </w:pPr>
    <w:rPr>
      <w:rFonts w:asciiTheme="minorHAnsi" w:hAnsiTheme="minorHAnsi" w:cstheme="minorBidi"/>
      <w:sz w:val="20"/>
    </w:rPr>
  </w:style>
  <w:style w:type="character" w:styleId="ab">
    <w:name w:val="Unresolved Mention"/>
    <w:basedOn w:val="a0"/>
    <w:uiPriority w:val="99"/>
    <w:semiHidden/>
    <w:unhideWhenUsed/>
    <w:rsid w:val="0018529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27507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392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4</Pages>
  <Words>587</Words>
  <Characters>3351</Characters>
  <Application>Microsoft Office Word</Application>
  <DocSecurity>0</DocSecurity>
  <Lines>27</Lines>
  <Paragraphs>7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임 선우</dc:creator>
  <cp:lastModifiedBy>임 선우</cp:lastModifiedBy>
  <cp:revision>7</cp:revision>
  <dcterms:created xsi:type="dcterms:W3CDTF">2022-06-29T05:16:00Z</dcterms:created>
  <dcterms:modified xsi:type="dcterms:W3CDTF">2022-08-12T02:13:00Z</dcterms:modified>
</cp:coreProperties>
</file>