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B4E2D" w14:textId="1BBCC9C2" w:rsidR="008C2737" w:rsidRDefault="008C2737" w:rsidP="008C2737">
      <w:pPr>
        <w:pStyle w:val="Heading1"/>
      </w:pPr>
      <w:r w:rsidRPr="005027F6">
        <w:t>Supplementary Figures</w:t>
      </w:r>
    </w:p>
    <w:p w14:paraId="3494C735" w14:textId="38910E42" w:rsidR="008C2737" w:rsidRPr="008C2737" w:rsidRDefault="008C2737" w:rsidP="008C2737">
      <w:pPr>
        <w:rPr>
          <w:rFonts w:ascii="Arial" w:hAnsi="Arial" w:cs="Arial"/>
        </w:rPr>
      </w:pPr>
      <w:r w:rsidRPr="008C2737">
        <w:rPr>
          <w:rStyle w:val="Heading2Char"/>
          <w:rFonts w:ascii="Arial" w:hAnsi="Arial" w:cs="Arial"/>
          <w:b/>
          <w:color w:val="auto"/>
          <w:sz w:val="22"/>
          <w:szCs w:val="22"/>
        </w:rPr>
        <w:t xml:space="preserve">Supplementary Figure </w:t>
      </w:r>
      <w:r w:rsidR="009B3123">
        <w:rPr>
          <w:rStyle w:val="Heading2Char"/>
          <w:rFonts w:ascii="Arial" w:hAnsi="Arial" w:cs="Arial"/>
          <w:b/>
          <w:color w:val="auto"/>
          <w:sz w:val="22"/>
          <w:szCs w:val="22"/>
        </w:rPr>
        <w:t>S</w:t>
      </w:r>
      <w:bookmarkStart w:id="0" w:name="_GoBack"/>
      <w:bookmarkEnd w:id="0"/>
      <w:r w:rsidR="00855786">
        <w:rPr>
          <w:rStyle w:val="Heading2Char"/>
          <w:rFonts w:ascii="Arial" w:hAnsi="Arial" w:cs="Arial"/>
          <w:b/>
          <w:color w:val="auto"/>
          <w:sz w:val="22"/>
          <w:szCs w:val="22"/>
        </w:rPr>
        <w:t>1</w:t>
      </w:r>
      <w:r w:rsidRPr="008C273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19063D">
        <w:rPr>
          <w:rFonts w:ascii="Arial" w:hAnsi="Arial" w:cs="Arial"/>
        </w:rPr>
        <w:t>Identified n</w:t>
      </w:r>
      <w:r>
        <w:rPr>
          <w:rFonts w:ascii="Arial" w:hAnsi="Arial" w:cs="Arial"/>
        </w:rPr>
        <w:t>ovel lncRNAs relative frequency across the chromosomes</w:t>
      </w:r>
      <w:r w:rsidR="0019063D">
        <w:rPr>
          <w:rFonts w:ascii="Arial" w:hAnsi="Arial" w:cs="Arial"/>
        </w:rPr>
        <w:t xml:space="preserve"> based on clusters generated by hierarchal clustering</w:t>
      </w:r>
      <w:r>
        <w:rPr>
          <w:rFonts w:ascii="Arial" w:hAnsi="Arial" w:cs="Arial"/>
        </w:rPr>
        <w:t>.</w:t>
      </w:r>
    </w:p>
    <w:p w14:paraId="3C01748C" w14:textId="5C1ABFF1" w:rsidR="008C2737" w:rsidRDefault="008C2737">
      <w:r>
        <w:rPr>
          <w:noProof/>
          <w:lang w:bidi="he-IL"/>
        </w:rPr>
        <w:drawing>
          <wp:inline distT="0" distB="0" distL="0" distR="0" wp14:anchorId="255DD591" wp14:editId="2CAF120D">
            <wp:extent cx="5771408" cy="4145023"/>
            <wp:effectExtent l="0" t="0" r="1270" b="8255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0" r="11489"/>
                    <a:stretch/>
                  </pic:blipFill>
                  <pic:spPr bwMode="auto">
                    <a:xfrm>
                      <a:off x="0" y="0"/>
                      <a:ext cx="5773862" cy="4146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278F7" w14:textId="56274B3C" w:rsidR="00742B21" w:rsidRDefault="00742B21" w:rsidP="00742B21"/>
    <w:p w14:paraId="4D22F248" w14:textId="20ECD416" w:rsidR="00742B21" w:rsidRPr="008C2737" w:rsidRDefault="00742B21" w:rsidP="008D4632">
      <w:pPr>
        <w:rPr>
          <w:rFonts w:ascii="Arial" w:hAnsi="Arial" w:cs="Arial"/>
        </w:rPr>
      </w:pPr>
      <w:r w:rsidRPr="008C2737">
        <w:rPr>
          <w:rStyle w:val="Heading2Char"/>
          <w:rFonts w:ascii="Arial" w:hAnsi="Arial" w:cs="Arial"/>
          <w:b/>
          <w:color w:val="auto"/>
          <w:sz w:val="22"/>
          <w:szCs w:val="22"/>
        </w:rPr>
        <w:t xml:space="preserve">Supplementary Figure </w:t>
      </w:r>
      <w:r w:rsidR="009B3123">
        <w:rPr>
          <w:rStyle w:val="Heading2Char"/>
          <w:rFonts w:ascii="Arial" w:hAnsi="Arial" w:cs="Arial"/>
          <w:b/>
          <w:color w:val="auto"/>
          <w:sz w:val="22"/>
          <w:szCs w:val="22"/>
        </w:rPr>
        <w:t>S</w:t>
      </w:r>
      <w:r>
        <w:rPr>
          <w:rStyle w:val="Heading2Char"/>
          <w:rFonts w:ascii="Arial" w:hAnsi="Arial" w:cs="Arial"/>
          <w:b/>
          <w:color w:val="auto"/>
          <w:sz w:val="22"/>
          <w:szCs w:val="22"/>
        </w:rPr>
        <w:t>2</w:t>
      </w:r>
      <w:r w:rsidRPr="008C273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Heatmap</w:t>
      </w:r>
      <w:proofErr w:type="spellEnd"/>
      <w:r>
        <w:rPr>
          <w:rFonts w:ascii="Arial" w:hAnsi="Arial" w:cs="Arial"/>
        </w:rPr>
        <w:t xml:space="preserve"> of significantly expressed novel lncRNAs in a separate </w:t>
      </w:r>
      <w:r w:rsidR="008D4632">
        <w:rPr>
          <w:rFonts w:ascii="Arial" w:hAnsi="Arial" w:cs="Arial"/>
        </w:rPr>
        <w:t xml:space="preserve">RNA-Seq </w:t>
      </w:r>
      <w:r>
        <w:rPr>
          <w:rFonts w:ascii="Arial" w:hAnsi="Arial" w:cs="Arial"/>
        </w:rPr>
        <w:t>dataset. 1051 of 1264 were found to be expressed</w:t>
      </w:r>
      <w:r w:rsidR="00452DE7">
        <w:rPr>
          <w:rFonts w:ascii="Arial" w:hAnsi="Arial" w:cs="Arial"/>
        </w:rPr>
        <w:t xml:space="preserve">. </w:t>
      </w:r>
      <w:r w:rsidR="008D4632">
        <w:rPr>
          <w:rFonts w:ascii="Arial" w:hAnsi="Arial" w:cs="Arial"/>
        </w:rPr>
        <w:t xml:space="preserve">The cell-lines with a </w:t>
      </w:r>
      <w:proofErr w:type="gramStart"/>
      <w:r w:rsidR="008D4632">
        <w:rPr>
          <w:rFonts w:ascii="Arial" w:hAnsi="Arial" w:cs="Arial"/>
        </w:rPr>
        <w:t>t(</w:t>
      </w:r>
      <w:proofErr w:type="gramEnd"/>
      <w:r w:rsidR="008D4632">
        <w:rPr>
          <w:rFonts w:ascii="Arial" w:hAnsi="Arial" w:cs="Arial"/>
        </w:rPr>
        <w:t xml:space="preserve">14;16) clustered together. </w:t>
      </w:r>
      <w:r w:rsidR="00452DE7">
        <w:rPr>
          <w:rFonts w:ascii="Arial" w:hAnsi="Arial" w:cs="Arial"/>
        </w:rPr>
        <w:t>The dataset consisted 12 MM cell-lines.</w:t>
      </w:r>
    </w:p>
    <w:p w14:paraId="3C7E1CC8" w14:textId="4F252CF2" w:rsidR="00742B21" w:rsidRPr="00742B21" w:rsidRDefault="008D4632" w:rsidP="00742B21">
      <w:r>
        <w:rPr>
          <w:rFonts w:ascii="Arial" w:hAnsi="Arial" w:cs="Arial"/>
          <w:noProof/>
          <w:lang w:bidi="he-IL"/>
        </w:rPr>
        <w:lastRenderedPageBreak/>
        <w:pict w14:anchorId="3F8055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.4pt;margin-top:13.4pt;width:375pt;height:447.75pt;z-index:251658240;mso-position-horizontal-relative:text;mso-position-vertical-relative:text">
            <v:imagedata r:id="rId5" o:title="cell_lines_sig_novel_lncRNA"/>
            <w10:wrap type="topAndBottom"/>
          </v:shape>
        </w:pict>
      </w:r>
    </w:p>
    <w:sectPr w:rsidR="00742B21" w:rsidRPr="00742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737"/>
    <w:rsid w:val="0019063D"/>
    <w:rsid w:val="001D5D77"/>
    <w:rsid w:val="00452DE7"/>
    <w:rsid w:val="00742B21"/>
    <w:rsid w:val="00855786"/>
    <w:rsid w:val="008C2737"/>
    <w:rsid w:val="008D4632"/>
    <w:rsid w:val="0092694C"/>
    <w:rsid w:val="009B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28802AB"/>
  <w15:chartTrackingRefBased/>
  <w15:docId w15:val="{50102497-5E3A-48B0-9C58-DDFD2CD7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737"/>
    <w:pPr>
      <w:spacing w:line="360" w:lineRule="auto"/>
      <w:jc w:val="both"/>
      <w:outlineLvl w:val="0"/>
    </w:pPr>
    <w:rPr>
      <w:rFonts w:ascii="Arial" w:hAnsi="Arial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7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737"/>
    <w:rPr>
      <w:rFonts w:ascii="Arial" w:hAnsi="Arial" w:cs="Arial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C27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MICHAEL</dc:creator>
  <cp:keywords/>
  <dc:description/>
  <cp:lastModifiedBy>BAUER, MICHAEL</cp:lastModifiedBy>
  <cp:revision>3</cp:revision>
  <dcterms:created xsi:type="dcterms:W3CDTF">2022-08-11T21:41:00Z</dcterms:created>
  <dcterms:modified xsi:type="dcterms:W3CDTF">2022-08-11T22:50:00Z</dcterms:modified>
</cp:coreProperties>
</file>