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68040" w14:textId="7538A441" w:rsidR="00926184" w:rsidRPr="004961AD" w:rsidRDefault="00926184" w:rsidP="00A830A4">
      <w:pPr>
        <w:jc w:val="center"/>
      </w:pPr>
    </w:p>
    <w:p w14:paraId="379C4661" w14:textId="6F39363C" w:rsidR="00905746" w:rsidRDefault="002121AD" w:rsidP="00926184">
      <w:r>
        <w:rPr>
          <w:noProof/>
        </w:rPr>
        <w:drawing>
          <wp:inline distT="0" distB="0" distL="0" distR="0" wp14:anchorId="00E27E55" wp14:editId="4CB4ACB2">
            <wp:extent cx="5943600" cy="46272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28FFE" w14:textId="77777777" w:rsidR="002121AD" w:rsidRPr="004961AD" w:rsidRDefault="002121AD" w:rsidP="00926184"/>
    <w:p w14:paraId="55EF8A39" w14:textId="5C0E3BE2" w:rsidR="00926184" w:rsidRPr="004961AD" w:rsidRDefault="00926184" w:rsidP="00954C60">
      <w:pPr>
        <w:spacing w:line="480" w:lineRule="auto"/>
        <w:jc w:val="both"/>
      </w:pPr>
      <w:r w:rsidRPr="004961AD">
        <w:rPr>
          <w:b/>
          <w:bCs/>
        </w:rPr>
        <w:t>Fig</w:t>
      </w:r>
      <w:r w:rsidR="0006795B">
        <w:rPr>
          <w:b/>
          <w:bCs/>
        </w:rPr>
        <w:t>.</w:t>
      </w:r>
      <w:r w:rsidRPr="004961AD">
        <w:rPr>
          <w:b/>
          <w:bCs/>
        </w:rPr>
        <w:t xml:space="preserve"> </w:t>
      </w:r>
      <w:r w:rsidR="00D27EC4" w:rsidRPr="004961AD">
        <w:rPr>
          <w:b/>
          <w:bCs/>
        </w:rPr>
        <w:t>S</w:t>
      </w:r>
      <w:r w:rsidRPr="004961AD">
        <w:rPr>
          <w:b/>
          <w:bCs/>
        </w:rPr>
        <w:t>1.</w:t>
      </w:r>
      <w:r w:rsidRPr="004961AD">
        <w:t xml:space="preserve"> </w:t>
      </w:r>
      <w:r w:rsidR="002121AD" w:rsidRPr="002121AD">
        <w:t>The sampling sites located within the Kolyma Lowland in northeastern Siberia.</w:t>
      </w:r>
    </w:p>
    <w:p w14:paraId="31948112" w14:textId="318A8CB4" w:rsidR="0034637A" w:rsidRPr="004961AD" w:rsidRDefault="00EF45A4" w:rsidP="00A830A4">
      <w:pPr>
        <w:jc w:val="center"/>
      </w:pPr>
      <w:r>
        <w:rPr>
          <w:noProof/>
        </w:rPr>
        <w:lastRenderedPageBreak/>
        <w:drawing>
          <wp:inline distT="0" distB="0" distL="0" distR="0" wp14:anchorId="0F689B52" wp14:editId="6B14DC45">
            <wp:extent cx="5943600" cy="7799070"/>
            <wp:effectExtent l="0" t="0" r="0" b="0"/>
            <wp:docPr id="6" name="Picture 6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hap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9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C403A" w14:textId="69F8D971" w:rsidR="00CB49C9" w:rsidRPr="004961AD" w:rsidRDefault="00CB49C9"/>
    <w:p w14:paraId="2A1842F3" w14:textId="4CB6D431" w:rsidR="00CB49C9" w:rsidRDefault="00CB49C9" w:rsidP="00CB49C9">
      <w:pPr>
        <w:spacing w:line="480" w:lineRule="auto"/>
        <w:jc w:val="both"/>
      </w:pPr>
      <w:r w:rsidRPr="004961AD">
        <w:rPr>
          <w:b/>
          <w:bCs/>
        </w:rPr>
        <w:lastRenderedPageBreak/>
        <w:t>Fig</w:t>
      </w:r>
      <w:r w:rsidR="0006795B">
        <w:rPr>
          <w:b/>
          <w:bCs/>
        </w:rPr>
        <w:t>.</w:t>
      </w:r>
      <w:r w:rsidRPr="004961AD">
        <w:rPr>
          <w:b/>
          <w:bCs/>
        </w:rPr>
        <w:t xml:space="preserve"> S</w:t>
      </w:r>
      <w:r w:rsidR="00B760A6">
        <w:rPr>
          <w:b/>
          <w:bCs/>
        </w:rPr>
        <w:t>2</w:t>
      </w:r>
      <w:r w:rsidRPr="004961AD">
        <w:t xml:space="preserve">. </w:t>
      </w:r>
      <w:r w:rsidR="002C7CEE" w:rsidRPr="004961AD">
        <w:t>Unrooted neighbor-joining phylogenetic tree of</w:t>
      </w:r>
      <w:r w:rsidRPr="004961AD">
        <w:t xml:space="preserve"> </w:t>
      </w:r>
      <w:proofErr w:type="spellStart"/>
      <w:r w:rsidRPr="004961AD">
        <w:rPr>
          <w:i/>
          <w:iCs/>
        </w:rPr>
        <w:t>cbbL</w:t>
      </w:r>
      <w:proofErr w:type="spellEnd"/>
      <w:r w:rsidRPr="004961AD">
        <w:t xml:space="preserve"> genes. Amino acid sequences of </w:t>
      </w:r>
      <w:proofErr w:type="spellStart"/>
      <w:r w:rsidRPr="004961AD">
        <w:rPr>
          <w:i/>
          <w:iCs/>
        </w:rPr>
        <w:t>cbbL</w:t>
      </w:r>
      <w:proofErr w:type="spellEnd"/>
      <w:r w:rsidRPr="004961AD">
        <w:t xml:space="preserve"> gene extracted from the corresponding MAG </w:t>
      </w:r>
      <w:r w:rsidR="00CF3926" w:rsidRPr="004961AD">
        <w:t xml:space="preserve">from this study </w:t>
      </w:r>
      <w:r w:rsidRPr="004961AD">
        <w:t xml:space="preserve">are shown in bold. Gene IDs </w:t>
      </w:r>
      <w:proofErr w:type="gramStart"/>
      <w:r w:rsidRPr="004961AD">
        <w:t>are</w:t>
      </w:r>
      <w:proofErr w:type="gramEnd"/>
      <w:r w:rsidRPr="004961AD">
        <w:t xml:space="preserve"> given in brackets.</w:t>
      </w:r>
    </w:p>
    <w:p w14:paraId="1CF7436E" w14:textId="54E28E74" w:rsidR="00CD4561" w:rsidRDefault="00CD4561" w:rsidP="00CB49C9">
      <w:pPr>
        <w:spacing w:line="480" w:lineRule="auto"/>
        <w:jc w:val="both"/>
      </w:pPr>
    </w:p>
    <w:p w14:paraId="127FDA86" w14:textId="4DEF0D1D" w:rsidR="00CD4561" w:rsidRDefault="00CD4561" w:rsidP="00CB49C9">
      <w:pPr>
        <w:spacing w:line="480" w:lineRule="auto"/>
        <w:jc w:val="both"/>
      </w:pPr>
    </w:p>
    <w:p w14:paraId="66D6E17B" w14:textId="5C95249E" w:rsidR="00CD4561" w:rsidRDefault="00CD4561" w:rsidP="00CB49C9">
      <w:pPr>
        <w:spacing w:line="480" w:lineRule="auto"/>
        <w:jc w:val="both"/>
      </w:pPr>
    </w:p>
    <w:p w14:paraId="60AAA1AE" w14:textId="0D0979B7" w:rsidR="00CD4561" w:rsidRDefault="00CD4561" w:rsidP="00CB49C9">
      <w:pPr>
        <w:spacing w:line="480" w:lineRule="auto"/>
        <w:jc w:val="both"/>
      </w:pPr>
    </w:p>
    <w:p w14:paraId="3F8F0B5E" w14:textId="6DB3DD3A" w:rsidR="00CD4561" w:rsidRDefault="00CD4561" w:rsidP="00CB49C9">
      <w:pPr>
        <w:spacing w:line="480" w:lineRule="auto"/>
        <w:jc w:val="both"/>
      </w:pPr>
    </w:p>
    <w:p w14:paraId="283AF03C" w14:textId="781EF281" w:rsidR="00CD4561" w:rsidRDefault="00CD4561" w:rsidP="00CB49C9">
      <w:pPr>
        <w:spacing w:line="480" w:lineRule="auto"/>
        <w:jc w:val="both"/>
      </w:pPr>
    </w:p>
    <w:p w14:paraId="564A2E5B" w14:textId="76E13DAF" w:rsidR="00CD4561" w:rsidRDefault="00CD4561" w:rsidP="00CB49C9">
      <w:pPr>
        <w:spacing w:line="480" w:lineRule="auto"/>
        <w:jc w:val="both"/>
      </w:pPr>
    </w:p>
    <w:p w14:paraId="3A08609B" w14:textId="6E6EE1DD" w:rsidR="00CD4561" w:rsidRDefault="00CD4561" w:rsidP="00CB49C9">
      <w:pPr>
        <w:spacing w:line="480" w:lineRule="auto"/>
        <w:jc w:val="both"/>
      </w:pPr>
    </w:p>
    <w:p w14:paraId="2EDBC709" w14:textId="406F5F8A" w:rsidR="00CD4561" w:rsidRDefault="00CD4561" w:rsidP="00CB49C9">
      <w:pPr>
        <w:spacing w:line="480" w:lineRule="auto"/>
        <w:jc w:val="both"/>
      </w:pPr>
    </w:p>
    <w:p w14:paraId="0BB0FE9D" w14:textId="20247978" w:rsidR="00CD4561" w:rsidRDefault="00CD4561" w:rsidP="00CB49C9">
      <w:pPr>
        <w:spacing w:line="480" w:lineRule="auto"/>
        <w:jc w:val="both"/>
      </w:pPr>
    </w:p>
    <w:p w14:paraId="3254BF6B" w14:textId="78404901" w:rsidR="00CD4561" w:rsidRDefault="00CD4561" w:rsidP="00CB49C9">
      <w:pPr>
        <w:spacing w:line="480" w:lineRule="auto"/>
        <w:jc w:val="both"/>
      </w:pPr>
    </w:p>
    <w:p w14:paraId="553DA319" w14:textId="38A6DA1D" w:rsidR="00CD4561" w:rsidRDefault="00CD4561" w:rsidP="00CB49C9">
      <w:pPr>
        <w:spacing w:line="480" w:lineRule="auto"/>
        <w:jc w:val="both"/>
      </w:pPr>
    </w:p>
    <w:p w14:paraId="73EE46DC" w14:textId="77777777" w:rsidR="00CD4561" w:rsidRPr="004961AD" w:rsidRDefault="00CD4561" w:rsidP="00CB49C9">
      <w:pPr>
        <w:spacing w:line="480" w:lineRule="auto"/>
        <w:jc w:val="both"/>
      </w:pPr>
    </w:p>
    <w:p w14:paraId="05784090" w14:textId="46D9CD5E" w:rsidR="00163194" w:rsidRPr="004961AD" w:rsidRDefault="00D415C5" w:rsidP="00163194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B789323" wp14:editId="1072DD37">
            <wp:extent cx="5397500" cy="2959100"/>
            <wp:effectExtent l="0" t="0" r="0" b="0"/>
            <wp:docPr id="12" name="Picture 12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ab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1865D" w14:textId="59F5A979" w:rsidR="002447B3" w:rsidRDefault="00163194" w:rsidP="00163194">
      <w:pPr>
        <w:spacing w:line="480" w:lineRule="auto"/>
        <w:jc w:val="both"/>
      </w:pPr>
      <w:r w:rsidRPr="004961AD">
        <w:rPr>
          <w:b/>
          <w:bCs/>
        </w:rPr>
        <w:t>Fig</w:t>
      </w:r>
      <w:r>
        <w:rPr>
          <w:b/>
          <w:bCs/>
        </w:rPr>
        <w:t>.</w:t>
      </w:r>
      <w:r w:rsidRPr="004961AD">
        <w:rPr>
          <w:b/>
          <w:bCs/>
        </w:rPr>
        <w:t xml:space="preserve"> S</w:t>
      </w:r>
      <w:r>
        <w:rPr>
          <w:b/>
          <w:bCs/>
        </w:rPr>
        <w:t>3</w:t>
      </w:r>
      <w:r w:rsidRPr="004961AD">
        <w:rPr>
          <w:b/>
          <w:bCs/>
        </w:rPr>
        <w:t>.</w:t>
      </w:r>
      <w:r w:rsidRPr="004961AD">
        <w:t xml:space="preserve"> Heatmap showing the normalized abundances of </w:t>
      </w:r>
      <w:r w:rsidR="004D6524">
        <w:t xml:space="preserve">KEGG </w:t>
      </w:r>
      <w:proofErr w:type="spellStart"/>
      <w:r w:rsidR="004D6524">
        <w:t>Orthologies</w:t>
      </w:r>
      <w:proofErr w:type="spellEnd"/>
      <w:r w:rsidR="004D6524">
        <w:t xml:space="preserve"> </w:t>
      </w:r>
      <w:r w:rsidR="00D03ED0">
        <w:t>(</w:t>
      </w:r>
      <w:r w:rsidRPr="004961AD">
        <w:t>KOs</w:t>
      </w:r>
      <w:r w:rsidR="004D6524">
        <w:t>)</w:t>
      </w:r>
      <w:r w:rsidRPr="004961AD">
        <w:t xml:space="preserve"> involved in methane, nitrogen and sulfur metabolisms.</w:t>
      </w:r>
      <w:r w:rsidR="002447B3">
        <w:t xml:space="preserve"> </w:t>
      </w:r>
      <w:r w:rsidR="001938EE">
        <w:t>Mean n</w:t>
      </w:r>
      <w:r w:rsidR="001938EE" w:rsidRPr="001938EE">
        <w:t>ormalized</w:t>
      </w:r>
      <w:r w:rsidR="005A4AA4" w:rsidRPr="005A4AA4">
        <w:t xml:space="preserve"> abundances for </w:t>
      </w:r>
      <w:r w:rsidR="0085775B">
        <w:t xml:space="preserve">samples </w:t>
      </w:r>
      <w:r w:rsidR="005A4AA4" w:rsidRPr="005A4AA4">
        <w:t xml:space="preserve">FP_2.95, FP_6.0, FP_25.1, FCP_1.75 and FCP_5.4 </w:t>
      </w:r>
      <w:r w:rsidR="0009071F">
        <w:t>with</w:t>
      </w:r>
      <w:r w:rsidR="005A4AA4" w:rsidRPr="005A4AA4">
        <w:t xml:space="preserve"> technical replicates</w:t>
      </w:r>
      <w:r w:rsidR="0009071F">
        <w:t xml:space="preserve"> </w:t>
      </w:r>
      <w:r w:rsidR="0085775B">
        <w:t>are</w:t>
      </w:r>
      <w:r w:rsidR="0009071F">
        <w:t xml:space="preserve"> shown.</w:t>
      </w:r>
    </w:p>
    <w:p w14:paraId="02F60349" w14:textId="7709D03B" w:rsidR="002E16BE" w:rsidRDefault="00EF45A4" w:rsidP="005C46E8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956D12B" wp14:editId="73AB548A">
            <wp:extent cx="5294827" cy="6882063"/>
            <wp:effectExtent l="0" t="0" r="0" b="0"/>
            <wp:docPr id="8" name="Picture 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hap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819" cy="688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F614C" w14:textId="77777777" w:rsidR="002E16BE" w:rsidRDefault="002E16BE" w:rsidP="00361941">
      <w:pPr>
        <w:rPr>
          <w:b/>
          <w:bCs/>
        </w:rPr>
      </w:pPr>
    </w:p>
    <w:p w14:paraId="6A7C63DA" w14:textId="17214C6D" w:rsidR="005B7E96" w:rsidRPr="004961AD" w:rsidRDefault="005B7E96" w:rsidP="00E73E5E">
      <w:pPr>
        <w:tabs>
          <w:tab w:val="left" w:pos="3870"/>
        </w:tabs>
        <w:spacing w:line="480" w:lineRule="auto"/>
        <w:jc w:val="both"/>
      </w:pPr>
      <w:r w:rsidRPr="004961AD">
        <w:rPr>
          <w:b/>
          <w:bCs/>
        </w:rPr>
        <w:t>Fig</w:t>
      </w:r>
      <w:r w:rsidR="00F441B9">
        <w:rPr>
          <w:b/>
          <w:bCs/>
        </w:rPr>
        <w:t>.</w:t>
      </w:r>
      <w:r w:rsidRPr="004961AD">
        <w:rPr>
          <w:b/>
          <w:bCs/>
        </w:rPr>
        <w:t xml:space="preserve"> S</w:t>
      </w:r>
      <w:r w:rsidR="00163194">
        <w:rPr>
          <w:b/>
          <w:bCs/>
        </w:rPr>
        <w:t>4</w:t>
      </w:r>
      <w:r w:rsidRPr="004961AD">
        <w:t xml:space="preserve">. Unrooted neighbor-joining phylogenetic tree of </w:t>
      </w:r>
      <w:proofErr w:type="spellStart"/>
      <w:r w:rsidR="002E16BE" w:rsidRPr="002E16BE">
        <w:rPr>
          <w:rFonts w:hint="eastAsia"/>
          <w:i/>
          <w:iCs/>
        </w:rPr>
        <w:t>nif</w:t>
      </w:r>
      <w:r w:rsidR="002E16BE" w:rsidRPr="002E16BE">
        <w:rPr>
          <w:i/>
          <w:iCs/>
        </w:rPr>
        <w:t>H</w:t>
      </w:r>
      <w:proofErr w:type="spellEnd"/>
      <w:r w:rsidRPr="004961AD">
        <w:rPr>
          <w:rFonts w:hint="eastAsia"/>
        </w:rPr>
        <w:t xml:space="preserve"> </w:t>
      </w:r>
      <w:r w:rsidRPr="004961AD">
        <w:t xml:space="preserve">genes. </w:t>
      </w:r>
      <w:proofErr w:type="spellStart"/>
      <w:r w:rsidR="002E2A89" w:rsidRPr="00E21494">
        <w:rPr>
          <w:i/>
          <w:iCs/>
        </w:rPr>
        <w:t>nifH</w:t>
      </w:r>
      <w:proofErr w:type="spellEnd"/>
      <w:r w:rsidR="002E2A89" w:rsidRPr="00E21494">
        <w:rPr>
          <w:i/>
          <w:iCs/>
        </w:rPr>
        <w:t xml:space="preserve"> </w:t>
      </w:r>
      <w:r w:rsidR="002E2A89" w:rsidRPr="00E21494">
        <w:t>gene obtained from co-assembled contigs are marked in bol</w:t>
      </w:r>
      <w:r w:rsidR="006F6FAE">
        <w:rPr>
          <w:rFonts w:hint="eastAsia"/>
        </w:rPr>
        <w:t>d</w:t>
      </w:r>
      <w:r w:rsidR="002E2A89" w:rsidRPr="00E21494">
        <w:t xml:space="preserve">. </w:t>
      </w:r>
    </w:p>
    <w:p w14:paraId="260CD50A" w14:textId="5D2519FC" w:rsidR="00334AE8" w:rsidRPr="004961AD" w:rsidRDefault="00EE0A33" w:rsidP="00A830A4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77B63C8E" wp14:editId="76D12F9D">
            <wp:extent cx="4305300" cy="5270500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4F204" w14:textId="5A80D70F" w:rsidR="0085775B" w:rsidRDefault="00905746" w:rsidP="0085775B">
      <w:pPr>
        <w:spacing w:line="480" w:lineRule="auto"/>
        <w:jc w:val="both"/>
      </w:pPr>
      <w:r w:rsidRPr="004961AD">
        <w:rPr>
          <w:b/>
          <w:bCs/>
        </w:rPr>
        <w:t>Fig</w:t>
      </w:r>
      <w:r w:rsidR="00E71AB7">
        <w:rPr>
          <w:b/>
          <w:bCs/>
        </w:rPr>
        <w:t>.</w:t>
      </w:r>
      <w:r w:rsidRPr="004961AD">
        <w:rPr>
          <w:b/>
          <w:bCs/>
        </w:rPr>
        <w:t xml:space="preserve"> S</w:t>
      </w:r>
      <w:r w:rsidR="00B760A6">
        <w:rPr>
          <w:b/>
          <w:bCs/>
        </w:rPr>
        <w:t>5</w:t>
      </w:r>
      <w:r w:rsidRPr="004961AD">
        <w:rPr>
          <w:b/>
          <w:bCs/>
        </w:rPr>
        <w:t>.</w:t>
      </w:r>
      <w:r w:rsidRPr="004961AD">
        <w:t xml:space="preserve"> Heatmap showing the normalized abundances of </w:t>
      </w:r>
      <w:r w:rsidR="004D6524">
        <w:t xml:space="preserve">KEGG </w:t>
      </w:r>
      <w:proofErr w:type="spellStart"/>
      <w:r w:rsidR="004D6524">
        <w:t>Orthologies</w:t>
      </w:r>
      <w:proofErr w:type="spellEnd"/>
      <w:r w:rsidR="004D6524">
        <w:t xml:space="preserve"> (</w:t>
      </w:r>
      <w:r w:rsidR="004D6524" w:rsidRPr="004961AD">
        <w:t>KOs</w:t>
      </w:r>
      <w:r w:rsidR="004D6524">
        <w:t>)</w:t>
      </w:r>
      <w:r w:rsidRPr="004961AD">
        <w:t xml:space="preserve"> involved in motility</w:t>
      </w:r>
      <w:r w:rsidR="00EE0A33">
        <w:t>,</w:t>
      </w:r>
      <w:r w:rsidRPr="004961AD">
        <w:t xml:space="preserve"> bacterial secretion systems</w:t>
      </w:r>
      <w:r w:rsidR="00EE0A33">
        <w:t xml:space="preserve"> and </w:t>
      </w:r>
      <w:r w:rsidR="00EE0A33" w:rsidRPr="004961AD">
        <w:t>sporulation</w:t>
      </w:r>
      <w:r w:rsidRPr="004961AD">
        <w:t>.</w:t>
      </w:r>
      <w:r w:rsidR="0085775B">
        <w:t xml:space="preserve"> Mean n</w:t>
      </w:r>
      <w:r w:rsidR="0085775B" w:rsidRPr="001938EE">
        <w:t>ormalized</w:t>
      </w:r>
      <w:r w:rsidR="0085775B" w:rsidRPr="005A4AA4">
        <w:t xml:space="preserve"> abundances for </w:t>
      </w:r>
      <w:r w:rsidR="0085775B">
        <w:t xml:space="preserve">samples </w:t>
      </w:r>
      <w:r w:rsidR="0085775B" w:rsidRPr="005A4AA4">
        <w:t xml:space="preserve">FP_2.95, FP_6.0, FP_25.1, FCP_1.75 and FCP_5.4 </w:t>
      </w:r>
      <w:r w:rsidR="0085775B">
        <w:t>with</w:t>
      </w:r>
      <w:r w:rsidR="0085775B" w:rsidRPr="005A4AA4">
        <w:t xml:space="preserve"> technical replicates</w:t>
      </w:r>
      <w:r w:rsidR="0085775B">
        <w:t xml:space="preserve"> are shown.</w:t>
      </w:r>
    </w:p>
    <w:p w14:paraId="27EFFEF1" w14:textId="3D356456" w:rsidR="00334AE8" w:rsidRPr="004961AD" w:rsidRDefault="00334AE8" w:rsidP="00CB49C9">
      <w:pPr>
        <w:spacing w:line="480" w:lineRule="auto"/>
        <w:jc w:val="both"/>
      </w:pPr>
    </w:p>
    <w:p w14:paraId="16E08BC4" w14:textId="77777777" w:rsidR="00C61B95" w:rsidRPr="00932C36" w:rsidRDefault="00C61B95" w:rsidP="00C61B95"/>
    <w:sectPr w:rsidR="00C61B95" w:rsidRPr="00932C36" w:rsidSect="00C61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D16"/>
    <w:rsid w:val="000128EC"/>
    <w:rsid w:val="00013970"/>
    <w:rsid w:val="00032DA5"/>
    <w:rsid w:val="0006795B"/>
    <w:rsid w:val="00075282"/>
    <w:rsid w:val="00082F33"/>
    <w:rsid w:val="0009071F"/>
    <w:rsid w:val="00095707"/>
    <w:rsid w:val="000A3464"/>
    <w:rsid w:val="000B22B3"/>
    <w:rsid w:val="000D2A52"/>
    <w:rsid w:val="000E4B01"/>
    <w:rsid w:val="00163194"/>
    <w:rsid w:val="001938EE"/>
    <w:rsid w:val="001A11A2"/>
    <w:rsid w:val="001B136B"/>
    <w:rsid w:val="001B2ADA"/>
    <w:rsid w:val="001B6737"/>
    <w:rsid w:val="001C0181"/>
    <w:rsid w:val="001E0C44"/>
    <w:rsid w:val="00206707"/>
    <w:rsid w:val="002121AD"/>
    <w:rsid w:val="00221C8F"/>
    <w:rsid w:val="0024324D"/>
    <w:rsid w:val="002447B3"/>
    <w:rsid w:val="00253998"/>
    <w:rsid w:val="00262468"/>
    <w:rsid w:val="002766B6"/>
    <w:rsid w:val="002822CB"/>
    <w:rsid w:val="002B2616"/>
    <w:rsid w:val="002B29CA"/>
    <w:rsid w:val="002C7CEE"/>
    <w:rsid w:val="002D2777"/>
    <w:rsid w:val="002E16BE"/>
    <w:rsid w:val="002E2A89"/>
    <w:rsid w:val="002E3215"/>
    <w:rsid w:val="00310535"/>
    <w:rsid w:val="00311555"/>
    <w:rsid w:val="00334AE8"/>
    <w:rsid w:val="00355280"/>
    <w:rsid w:val="00361941"/>
    <w:rsid w:val="00362F7E"/>
    <w:rsid w:val="003954A7"/>
    <w:rsid w:val="003A4F15"/>
    <w:rsid w:val="003B0F6E"/>
    <w:rsid w:val="003D3265"/>
    <w:rsid w:val="004038CF"/>
    <w:rsid w:val="00417422"/>
    <w:rsid w:val="00431C3A"/>
    <w:rsid w:val="004549EA"/>
    <w:rsid w:val="00463C98"/>
    <w:rsid w:val="004808F8"/>
    <w:rsid w:val="004961AD"/>
    <w:rsid w:val="004D6524"/>
    <w:rsid w:val="00521B34"/>
    <w:rsid w:val="00522353"/>
    <w:rsid w:val="00545A91"/>
    <w:rsid w:val="00551A30"/>
    <w:rsid w:val="005545DC"/>
    <w:rsid w:val="00582A60"/>
    <w:rsid w:val="005856F2"/>
    <w:rsid w:val="005A12FC"/>
    <w:rsid w:val="005A4AA4"/>
    <w:rsid w:val="005B7E96"/>
    <w:rsid w:val="005C46E8"/>
    <w:rsid w:val="005C64A1"/>
    <w:rsid w:val="005E0D16"/>
    <w:rsid w:val="0062220B"/>
    <w:rsid w:val="006B3C91"/>
    <w:rsid w:val="006C5340"/>
    <w:rsid w:val="006F3E5C"/>
    <w:rsid w:val="006F6FAE"/>
    <w:rsid w:val="00720D42"/>
    <w:rsid w:val="00734145"/>
    <w:rsid w:val="00773A85"/>
    <w:rsid w:val="00786A87"/>
    <w:rsid w:val="00793B55"/>
    <w:rsid w:val="007A5DB1"/>
    <w:rsid w:val="007C75E3"/>
    <w:rsid w:val="007E2923"/>
    <w:rsid w:val="007E7C63"/>
    <w:rsid w:val="007F0BFB"/>
    <w:rsid w:val="00813313"/>
    <w:rsid w:val="0082205D"/>
    <w:rsid w:val="0082507C"/>
    <w:rsid w:val="008347DF"/>
    <w:rsid w:val="0085775B"/>
    <w:rsid w:val="0088354B"/>
    <w:rsid w:val="008A5A0B"/>
    <w:rsid w:val="008B4F1B"/>
    <w:rsid w:val="008C332B"/>
    <w:rsid w:val="008C5BB9"/>
    <w:rsid w:val="00905746"/>
    <w:rsid w:val="00926184"/>
    <w:rsid w:val="00932C36"/>
    <w:rsid w:val="00954747"/>
    <w:rsid w:val="00954C60"/>
    <w:rsid w:val="0097687D"/>
    <w:rsid w:val="009B0457"/>
    <w:rsid w:val="009B1E25"/>
    <w:rsid w:val="009C62F1"/>
    <w:rsid w:val="009D5CFD"/>
    <w:rsid w:val="00A27579"/>
    <w:rsid w:val="00A830A4"/>
    <w:rsid w:val="00AB0E89"/>
    <w:rsid w:val="00AB3182"/>
    <w:rsid w:val="00AC52AC"/>
    <w:rsid w:val="00B01FB7"/>
    <w:rsid w:val="00B70695"/>
    <w:rsid w:val="00B760A6"/>
    <w:rsid w:val="00B95212"/>
    <w:rsid w:val="00BA65B7"/>
    <w:rsid w:val="00BD723D"/>
    <w:rsid w:val="00C02EDE"/>
    <w:rsid w:val="00C221FB"/>
    <w:rsid w:val="00C45FA8"/>
    <w:rsid w:val="00C57F37"/>
    <w:rsid w:val="00C60C2B"/>
    <w:rsid w:val="00C61B95"/>
    <w:rsid w:val="00C7592D"/>
    <w:rsid w:val="00CB49C9"/>
    <w:rsid w:val="00CC014C"/>
    <w:rsid w:val="00CC4701"/>
    <w:rsid w:val="00CD4561"/>
    <w:rsid w:val="00CE2381"/>
    <w:rsid w:val="00CE28C9"/>
    <w:rsid w:val="00CE4F62"/>
    <w:rsid w:val="00CF1294"/>
    <w:rsid w:val="00CF3926"/>
    <w:rsid w:val="00CF3CA5"/>
    <w:rsid w:val="00CF4F6E"/>
    <w:rsid w:val="00D03ED0"/>
    <w:rsid w:val="00D14F3D"/>
    <w:rsid w:val="00D27EC4"/>
    <w:rsid w:val="00D415C5"/>
    <w:rsid w:val="00D57B10"/>
    <w:rsid w:val="00D86E55"/>
    <w:rsid w:val="00D97768"/>
    <w:rsid w:val="00DD5973"/>
    <w:rsid w:val="00DE2E55"/>
    <w:rsid w:val="00E13B8C"/>
    <w:rsid w:val="00E34A54"/>
    <w:rsid w:val="00E67564"/>
    <w:rsid w:val="00E71AB7"/>
    <w:rsid w:val="00E73E5E"/>
    <w:rsid w:val="00EA7D5D"/>
    <w:rsid w:val="00ED2645"/>
    <w:rsid w:val="00EE0A33"/>
    <w:rsid w:val="00EF45A4"/>
    <w:rsid w:val="00F30CDB"/>
    <w:rsid w:val="00F441B9"/>
    <w:rsid w:val="00F475BF"/>
    <w:rsid w:val="00F71EB9"/>
    <w:rsid w:val="00F760A8"/>
    <w:rsid w:val="00F875DF"/>
    <w:rsid w:val="00F9405E"/>
    <w:rsid w:val="00FC5304"/>
    <w:rsid w:val="00FF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FD4BC"/>
  <w15:chartTrackingRefBased/>
  <w15:docId w15:val="{4A24191B-95BE-974F-9C59-DFB347FBC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B9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B2A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2ADA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2ADA"/>
    <w:rPr>
      <w:sz w:val="20"/>
      <w:szCs w:val="20"/>
    </w:rPr>
  </w:style>
  <w:style w:type="table" w:styleId="TableGrid">
    <w:name w:val="Table Grid"/>
    <w:basedOn w:val="TableNormal"/>
    <w:uiPriority w:val="39"/>
    <w:rsid w:val="006F3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56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56F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61B9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61B95"/>
    <w:rPr>
      <w:color w:val="954F72"/>
      <w:u w:val="single"/>
    </w:rPr>
  </w:style>
  <w:style w:type="paragraph" w:customStyle="1" w:styleId="msonormal0">
    <w:name w:val="msonormal"/>
    <w:basedOn w:val="Normal"/>
    <w:rsid w:val="00C61B95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C61B95"/>
    <w:pPr>
      <w:spacing w:before="100" w:beforeAutospacing="1" w:after="100" w:afterAutospacing="1"/>
      <w:jc w:val="center"/>
      <w:textAlignment w:val="center"/>
    </w:pPr>
  </w:style>
  <w:style w:type="paragraph" w:customStyle="1" w:styleId="xl71">
    <w:name w:val="xl71"/>
    <w:basedOn w:val="Normal"/>
    <w:rsid w:val="00C61B95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2">
    <w:name w:val="xl72"/>
    <w:basedOn w:val="Normal"/>
    <w:rsid w:val="00C61B95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3">
    <w:name w:val="xl73"/>
    <w:basedOn w:val="Normal"/>
    <w:rsid w:val="00C61B95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4">
    <w:name w:val="xl74"/>
    <w:basedOn w:val="Normal"/>
    <w:rsid w:val="00C61B95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5">
    <w:name w:val="xl75"/>
    <w:basedOn w:val="Normal"/>
    <w:rsid w:val="00C61B95"/>
    <w:pPr>
      <w:pBdr>
        <w:top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Normal"/>
    <w:rsid w:val="00C61B95"/>
    <w:pPr>
      <w:pBdr>
        <w:top w:val="single" w:sz="4" w:space="0" w:color="auto"/>
      </w:pBdr>
      <w:spacing w:before="100" w:beforeAutospacing="1" w:after="100" w:afterAutospacing="1"/>
    </w:pPr>
  </w:style>
  <w:style w:type="paragraph" w:customStyle="1" w:styleId="xl77">
    <w:name w:val="xl77"/>
    <w:basedOn w:val="Normal"/>
    <w:rsid w:val="00C61B95"/>
    <w:pPr>
      <w:pBdr>
        <w:top w:val="single" w:sz="4" w:space="0" w:color="auto"/>
      </w:pBdr>
      <w:spacing w:before="100" w:beforeAutospacing="1" w:after="100" w:afterAutospacing="1"/>
      <w:jc w:val="center"/>
    </w:pPr>
  </w:style>
  <w:style w:type="paragraph" w:styleId="Revision">
    <w:name w:val="Revision"/>
    <w:hidden/>
    <w:uiPriority w:val="99"/>
    <w:semiHidden/>
    <w:rsid w:val="00D03ED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2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9D1980C-C99B-AF43-921F-F09DC7321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xwu35</dc:creator>
  <cp:keywords/>
  <dc:description/>
  <cp:lastModifiedBy>Tatiana Vishnivetskaya</cp:lastModifiedBy>
  <cp:revision>4</cp:revision>
  <dcterms:created xsi:type="dcterms:W3CDTF">2022-06-02T14:59:00Z</dcterms:created>
  <dcterms:modified xsi:type="dcterms:W3CDTF">2022-08-11T03:57:00Z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</vt:lpwstr>
  </property>
  <property fmtid="{D5CDD505-2E9C-101B-9397-08002B2CF9AE}" pid="3" name="Mendeley Recent Style Name 0_1">
    <vt:lpwstr>American Chemical Society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http://www.zotero.org/styles/american-society-for-microbiology</vt:lpwstr>
  </property>
  <property fmtid="{D5CDD505-2E9C-101B-9397-08002B2CF9AE}" pid="7" name="Mendeley Recent Style Name 2_1">
    <vt:lpwstr>American Society for Microbiology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http://www.zotero.org/styles/environmental-microbiology</vt:lpwstr>
  </property>
  <property fmtid="{D5CDD505-2E9C-101B-9397-08002B2CF9AE}" pid="15" name="Mendeley Recent Style Name 6_1">
    <vt:lpwstr>Environmental Microbiology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