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89051" w14:textId="77777777" w:rsidR="004539DF" w:rsidRPr="004539DF" w:rsidRDefault="004539DF" w:rsidP="004539DF">
      <w:pPr>
        <w:pStyle w:val="Nagwek2"/>
        <w:rPr>
          <w:rFonts w:ascii="Cambria" w:hAnsi="Cambria"/>
          <w:color w:val="3B3838" w:themeColor="background2" w:themeShade="40"/>
          <w:lang w:val="en-US"/>
        </w:rPr>
      </w:pPr>
      <w:r w:rsidRPr="004539DF">
        <w:rPr>
          <w:rFonts w:ascii="Cambria" w:hAnsi="Cambria"/>
          <w:color w:val="3B3838" w:themeColor="background2" w:themeShade="40"/>
          <w:lang w:val="en-US"/>
        </w:rPr>
        <w:t>Electronic Supplementary Information for:</w:t>
      </w:r>
    </w:p>
    <w:p w14:paraId="3C8563E5" w14:textId="77777777" w:rsidR="004539DF" w:rsidRDefault="004539DF" w:rsidP="006A3779">
      <w:pPr>
        <w:rPr>
          <w:b/>
          <w:sz w:val="29"/>
          <w:szCs w:val="29"/>
          <w:lang w:val="en-US"/>
        </w:rPr>
      </w:pPr>
    </w:p>
    <w:p w14:paraId="6E4D4B1B" w14:textId="77777777" w:rsidR="00C46118" w:rsidRPr="00C46118" w:rsidRDefault="00C46118" w:rsidP="00C46118">
      <w:pPr>
        <w:pStyle w:val="RSCH01PaperTitle"/>
        <w:jc w:val="center"/>
        <w:rPr>
          <w:sz w:val="32"/>
        </w:rPr>
      </w:pPr>
      <w:r w:rsidRPr="00C46118">
        <w:rPr>
          <w:sz w:val="32"/>
        </w:rPr>
        <w:t>Effect of Zn(II) on pramlintide: structural kink, fibril formation, antifungal activity</w:t>
      </w:r>
    </w:p>
    <w:p w14:paraId="50992356" w14:textId="77777777" w:rsidR="00FB785A" w:rsidRDefault="00FB785A" w:rsidP="00550431">
      <w:pPr>
        <w:pStyle w:val="RSCB01ARTAbstract"/>
        <w:spacing w:after="0"/>
        <w:rPr>
          <w:rFonts w:cs="Times New Roman"/>
          <w:sz w:val="20"/>
          <w:lang w:val="en-US"/>
        </w:rPr>
      </w:pPr>
    </w:p>
    <w:p w14:paraId="02D77007" w14:textId="77777777" w:rsidR="00C46118" w:rsidRPr="00C46118" w:rsidRDefault="00C46118" w:rsidP="00C46118">
      <w:pPr>
        <w:jc w:val="center"/>
        <w:rPr>
          <w:rFonts w:cs="Times New Roman"/>
          <w:sz w:val="24"/>
          <w:szCs w:val="24"/>
          <w:vertAlign w:val="superscript"/>
        </w:rPr>
      </w:pPr>
      <w:r w:rsidRPr="00C46118">
        <w:rPr>
          <w:rFonts w:cs="Times New Roman"/>
          <w:sz w:val="24"/>
          <w:szCs w:val="24"/>
        </w:rPr>
        <w:t>Dorota Dudek</w:t>
      </w:r>
      <w:r w:rsidRPr="00C46118">
        <w:rPr>
          <w:rFonts w:cs="Times New Roman"/>
          <w:sz w:val="24"/>
          <w:szCs w:val="24"/>
          <w:vertAlign w:val="superscript"/>
        </w:rPr>
        <w:t>1</w:t>
      </w:r>
      <w:r w:rsidRPr="00C46118">
        <w:rPr>
          <w:rFonts w:cs="Times New Roman"/>
          <w:sz w:val="24"/>
          <w:szCs w:val="24"/>
        </w:rPr>
        <w:t>, Emilia Dzień</w:t>
      </w:r>
      <w:r w:rsidRPr="00C46118">
        <w:rPr>
          <w:rFonts w:cs="Times New Roman"/>
          <w:sz w:val="24"/>
          <w:szCs w:val="24"/>
          <w:vertAlign w:val="superscript"/>
        </w:rPr>
        <w:t>1</w:t>
      </w:r>
      <w:r w:rsidRPr="00C46118">
        <w:rPr>
          <w:rFonts w:cs="Times New Roman"/>
          <w:sz w:val="24"/>
          <w:szCs w:val="24"/>
        </w:rPr>
        <w:t>,</w:t>
      </w:r>
      <w:r w:rsidRPr="00C46118">
        <w:rPr>
          <w:rFonts w:cs="Times New Roman"/>
          <w:sz w:val="24"/>
          <w:szCs w:val="24"/>
          <w:vertAlign w:val="superscript"/>
        </w:rPr>
        <w:t xml:space="preserve"> </w:t>
      </w:r>
      <w:r w:rsidRPr="00C46118">
        <w:rPr>
          <w:rFonts w:cs="Times New Roman"/>
          <w:sz w:val="24"/>
          <w:szCs w:val="24"/>
        </w:rPr>
        <w:t>Joanna Wątły</w:t>
      </w:r>
      <w:r w:rsidRPr="00C46118">
        <w:rPr>
          <w:rFonts w:cs="Times New Roman"/>
          <w:sz w:val="24"/>
          <w:szCs w:val="24"/>
          <w:vertAlign w:val="superscript"/>
        </w:rPr>
        <w:t>1</w:t>
      </w:r>
      <w:r w:rsidRPr="00C46118">
        <w:rPr>
          <w:rFonts w:cs="Times New Roman"/>
          <w:sz w:val="24"/>
          <w:szCs w:val="24"/>
        </w:rPr>
        <w:t>, Aleksandra Mikołajczyk</w:t>
      </w:r>
      <w:r w:rsidRPr="00C46118">
        <w:rPr>
          <w:rFonts w:cs="Times New Roman"/>
          <w:sz w:val="24"/>
          <w:szCs w:val="24"/>
          <w:vertAlign w:val="superscript"/>
        </w:rPr>
        <w:t>2</w:t>
      </w:r>
      <w:r w:rsidRPr="00C46118">
        <w:rPr>
          <w:rFonts w:cs="Times New Roman"/>
          <w:sz w:val="24"/>
          <w:szCs w:val="24"/>
        </w:rPr>
        <w:t>,</w:t>
      </w:r>
      <w:r w:rsidRPr="00C46118">
        <w:rPr>
          <w:rFonts w:cs="Times New Roman"/>
          <w:sz w:val="24"/>
          <w:szCs w:val="24"/>
          <w:vertAlign w:val="superscript"/>
        </w:rPr>
        <w:t xml:space="preserve"> </w:t>
      </w:r>
      <w:r w:rsidRPr="00C46118">
        <w:rPr>
          <w:rFonts w:cs="Times New Roman"/>
          <w:sz w:val="24"/>
          <w:szCs w:val="24"/>
        </w:rPr>
        <w:t>Agnieszka Matera-Witkiewicz</w:t>
      </w:r>
      <w:r w:rsidRPr="00C46118">
        <w:rPr>
          <w:rFonts w:cs="Times New Roman"/>
          <w:sz w:val="24"/>
          <w:szCs w:val="24"/>
          <w:vertAlign w:val="superscript"/>
        </w:rPr>
        <w:t>2</w:t>
      </w:r>
      <w:r w:rsidRPr="00C46118">
        <w:rPr>
          <w:rFonts w:cs="Times New Roman"/>
          <w:sz w:val="24"/>
          <w:szCs w:val="24"/>
        </w:rPr>
        <w:t>,</w:t>
      </w:r>
      <w:r w:rsidRPr="00C46118">
        <w:rPr>
          <w:rFonts w:cs="Times New Roman"/>
          <w:sz w:val="24"/>
          <w:szCs w:val="24"/>
          <w:vertAlign w:val="superscript"/>
        </w:rPr>
        <w:t xml:space="preserve"> </w:t>
      </w:r>
      <w:r w:rsidRPr="00C46118">
        <w:rPr>
          <w:rFonts w:cs="Times New Roman"/>
          <w:sz w:val="24"/>
          <w:szCs w:val="24"/>
        </w:rPr>
        <w:t>Agata Hajda</w:t>
      </w:r>
      <w:r w:rsidRPr="00C46118">
        <w:rPr>
          <w:rFonts w:cs="Times New Roman"/>
          <w:sz w:val="24"/>
          <w:szCs w:val="24"/>
          <w:vertAlign w:val="superscript"/>
        </w:rPr>
        <w:t>3</w:t>
      </w:r>
      <w:r w:rsidRPr="00C46118">
        <w:rPr>
          <w:rFonts w:cs="Times New Roman"/>
          <w:sz w:val="24"/>
          <w:szCs w:val="24"/>
        </w:rPr>
        <w:t>,</w:t>
      </w:r>
      <w:r w:rsidRPr="00C46118">
        <w:rPr>
          <w:rFonts w:cs="Times New Roman"/>
          <w:sz w:val="24"/>
          <w:szCs w:val="24"/>
          <w:vertAlign w:val="superscript"/>
        </w:rPr>
        <w:t xml:space="preserve"> </w:t>
      </w:r>
      <w:r w:rsidRPr="00C46118">
        <w:rPr>
          <w:rFonts w:cs="Times New Roman"/>
          <w:sz w:val="24"/>
          <w:szCs w:val="24"/>
        </w:rPr>
        <w:t>Joanna Olesiak-Bańska</w:t>
      </w:r>
      <w:r w:rsidRPr="00C46118">
        <w:rPr>
          <w:rFonts w:cs="Times New Roman"/>
          <w:sz w:val="24"/>
          <w:szCs w:val="24"/>
          <w:vertAlign w:val="superscript"/>
        </w:rPr>
        <w:t xml:space="preserve">3 </w:t>
      </w:r>
      <w:r w:rsidRPr="00C46118">
        <w:rPr>
          <w:rFonts w:cs="Times New Roman"/>
          <w:sz w:val="24"/>
          <w:szCs w:val="24"/>
        </w:rPr>
        <w:t>and Magdalena Rowińska-Żyrek</w:t>
      </w:r>
      <w:r w:rsidRPr="00C46118">
        <w:rPr>
          <w:rFonts w:cs="Times New Roman"/>
          <w:sz w:val="24"/>
          <w:szCs w:val="24"/>
          <w:vertAlign w:val="superscript"/>
        </w:rPr>
        <w:t>1*</w:t>
      </w:r>
    </w:p>
    <w:p w14:paraId="1DF17C02" w14:textId="4A2EC24D" w:rsidR="00C46118" w:rsidRPr="00C46118" w:rsidRDefault="00C46118" w:rsidP="00C46118">
      <w:pPr>
        <w:pStyle w:val="BCAuthorAddress"/>
        <w:spacing w:line="240" w:lineRule="auto"/>
        <w:rPr>
          <w:rFonts w:asciiTheme="minorHAnsi" w:hAnsiTheme="minorHAnsi"/>
          <w:sz w:val="20"/>
        </w:rPr>
      </w:pPr>
      <w:r w:rsidRPr="00C46118">
        <w:rPr>
          <w:rFonts w:asciiTheme="minorHAnsi" w:hAnsiTheme="minorHAnsi"/>
          <w:sz w:val="20"/>
          <w:vertAlign w:val="superscript"/>
        </w:rPr>
        <w:t>1</w:t>
      </w:r>
      <w:r w:rsidRPr="00C46118">
        <w:rPr>
          <w:rFonts w:asciiTheme="minorHAnsi" w:hAnsiTheme="minorHAnsi"/>
          <w:sz w:val="20"/>
        </w:rPr>
        <w:t xml:space="preserve"> Faculty of Chemistry, University of Wrocław, F. Joliot-Curie 14, 50-383 Wrocław, Poland</w:t>
      </w:r>
      <w:r w:rsidRPr="00C46118">
        <w:rPr>
          <w:rFonts w:asciiTheme="minorHAnsi" w:hAnsiTheme="minorHAnsi"/>
          <w:sz w:val="20"/>
        </w:rPr>
        <w:br/>
      </w:r>
      <w:r w:rsidRPr="00C46118">
        <w:rPr>
          <w:rFonts w:asciiTheme="minorHAnsi" w:hAnsiTheme="minorHAnsi"/>
          <w:sz w:val="20"/>
          <w:vertAlign w:val="superscript"/>
        </w:rPr>
        <w:t>2</w:t>
      </w:r>
      <w:r w:rsidRPr="00C46118">
        <w:rPr>
          <w:rFonts w:asciiTheme="minorHAnsi" w:hAnsiTheme="minorHAnsi"/>
          <w:sz w:val="20"/>
        </w:rPr>
        <w:t xml:space="preserve"> </w:t>
      </w:r>
      <w:r w:rsidR="009323F3" w:rsidRPr="00954BB1">
        <w:rPr>
          <w:rFonts w:asciiTheme="minorHAnsi" w:hAnsiTheme="minorHAnsi"/>
          <w:sz w:val="20"/>
        </w:rPr>
        <w:t>Screening of Biological Activity Assays and Collection of Biological Material Laboratory, Wroclaw Medical University Biobank, Faculty of Pharmacy, Wrocław Medical University, Poland</w:t>
      </w:r>
      <w:r w:rsidRPr="00C46118">
        <w:rPr>
          <w:rFonts w:asciiTheme="minorHAnsi" w:hAnsiTheme="minorHAnsi"/>
          <w:sz w:val="20"/>
        </w:rPr>
        <w:br/>
      </w:r>
      <w:r w:rsidRPr="00C46118">
        <w:rPr>
          <w:rFonts w:asciiTheme="minorHAnsi" w:hAnsiTheme="minorHAnsi"/>
          <w:sz w:val="20"/>
          <w:vertAlign w:val="superscript"/>
        </w:rPr>
        <w:t>3</w:t>
      </w:r>
      <w:r w:rsidRPr="00C46118">
        <w:rPr>
          <w:rFonts w:asciiTheme="minorHAnsi" w:hAnsiTheme="minorHAnsi"/>
          <w:sz w:val="20"/>
        </w:rPr>
        <w:t xml:space="preserve"> Faculty of Chemistry, Wrocław University of Science and Technology, </w:t>
      </w:r>
      <w:proofErr w:type="spellStart"/>
      <w:r w:rsidRPr="00C46118">
        <w:rPr>
          <w:rFonts w:asciiTheme="minorHAnsi" w:hAnsiTheme="minorHAnsi"/>
          <w:sz w:val="20"/>
        </w:rPr>
        <w:t>Wyb</w:t>
      </w:r>
      <w:proofErr w:type="spellEnd"/>
      <w:r w:rsidRPr="00C46118">
        <w:rPr>
          <w:rFonts w:asciiTheme="minorHAnsi" w:hAnsiTheme="minorHAnsi"/>
          <w:sz w:val="20"/>
        </w:rPr>
        <w:t xml:space="preserve">. </w:t>
      </w:r>
      <w:proofErr w:type="spellStart"/>
      <w:r w:rsidRPr="00C46118">
        <w:rPr>
          <w:rFonts w:asciiTheme="minorHAnsi" w:hAnsiTheme="minorHAnsi"/>
          <w:sz w:val="20"/>
        </w:rPr>
        <w:t>Wyspiańskiego</w:t>
      </w:r>
      <w:proofErr w:type="spellEnd"/>
      <w:r w:rsidRPr="00C46118">
        <w:rPr>
          <w:rFonts w:asciiTheme="minorHAnsi" w:hAnsiTheme="minorHAnsi"/>
          <w:sz w:val="20"/>
        </w:rPr>
        <w:t xml:space="preserve"> 27, 50-370 Wrocław, Poland</w:t>
      </w:r>
    </w:p>
    <w:p w14:paraId="67E97918" w14:textId="77777777" w:rsidR="00C46118" w:rsidRDefault="00C46118" w:rsidP="00550431">
      <w:pPr>
        <w:pStyle w:val="RSCB01ARTAbstract"/>
        <w:spacing w:after="0"/>
        <w:rPr>
          <w:rFonts w:cs="Times New Roman"/>
          <w:sz w:val="20"/>
          <w:lang w:val="en-US"/>
        </w:rPr>
      </w:pPr>
    </w:p>
    <w:p w14:paraId="1DED7DF9" w14:textId="77777777" w:rsidR="00C04E7C" w:rsidRDefault="00C04E7C" w:rsidP="00FB785A">
      <w:pPr>
        <w:jc w:val="center"/>
        <w:rPr>
          <w:rStyle w:val="word"/>
          <w:b/>
          <w:sz w:val="29"/>
          <w:szCs w:val="29"/>
          <w:lang w:val="en-US"/>
        </w:rPr>
      </w:pPr>
    </w:p>
    <w:p w14:paraId="3B068A3B" w14:textId="77777777" w:rsidR="00C04E7C" w:rsidRDefault="00C04E7C" w:rsidP="00FB785A">
      <w:pPr>
        <w:jc w:val="center"/>
        <w:rPr>
          <w:rStyle w:val="word"/>
          <w:b/>
          <w:sz w:val="29"/>
          <w:szCs w:val="29"/>
          <w:lang w:val="en-US"/>
        </w:rPr>
      </w:pPr>
    </w:p>
    <w:p w14:paraId="04F1CBEF" w14:textId="77777777" w:rsidR="00C04E7C" w:rsidRDefault="00C04E7C" w:rsidP="00C04E7C">
      <w:pPr>
        <w:jc w:val="center"/>
        <w:rPr>
          <w:rStyle w:val="word"/>
          <w:b/>
          <w:sz w:val="29"/>
          <w:szCs w:val="29"/>
          <w:lang w:val="en-US"/>
        </w:rPr>
      </w:pPr>
    </w:p>
    <w:p w14:paraId="4B2942C6" w14:textId="77777777" w:rsidR="00C04E7C" w:rsidRDefault="00C04E7C" w:rsidP="00C04E7C">
      <w:pPr>
        <w:jc w:val="center"/>
        <w:rPr>
          <w:rStyle w:val="word"/>
          <w:b/>
          <w:sz w:val="29"/>
          <w:szCs w:val="29"/>
          <w:lang w:val="en-US"/>
        </w:rPr>
      </w:pPr>
    </w:p>
    <w:p w14:paraId="08F3938E" w14:textId="77777777" w:rsidR="00C86577" w:rsidRDefault="00C86577" w:rsidP="006A3779">
      <w:pPr>
        <w:rPr>
          <w:rStyle w:val="word"/>
          <w:b/>
          <w:sz w:val="29"/>
          <w:szCs w:val="29"/>
          <w:lang w:val="en-US"/>
        </w:rPr>
      </w:pPr>
    </w:p>
    <w:p w14:paraId="0370581A" w14:textId="77777777" w:rsidR="00C86577" w:rsidRDefault="00C86577" w:rsidP="006A3779">
      <w:pPr>
        <w:rPr>
          <w:rStyle w:val="word"/>
          <w:b/>
          <w:sz w:val="29"/>
          <w:szCs w:val="29"/>
          <w:lang w:val="en-US"/>
        </w:rPr>
      </w:pPr>
    </w:p>
    <w:p w14:paraId="07F082B0" w14:textId="77777777" w:rsidR="00C86577" w:rsidRDefault="00C86577" w:rsidP="006A3779">
      <w:pPr>
        <w:rPr>
          <w:rStyle w:val="word"/>
          <w:b/>
          <w:sz w:val="29"/>
          <w:szCs w:val="29"/>
          <w:lang w:val="en-US"/>
        </w:rPr>
      </w:pPr>
    </w:p>
    <w:p w14:paraId="30D257FB" w14:textId="77777777" w:rsidR="00C86577" w:rsidRDefault="00C86577" w:rsidP="006A3779">
      <w:pPr>
        <w:rPr>
          <w:rStyle w:val="word"/>
          <w:b/>
          <w:sz w:val="29"/>
          <w:szCs w:val="29"/>
          <w:lang w:val="en-US"/>
        </w:rPr>
      </w:pPr>
    </w:p>
    <w:p w14:paraId="694931D0" w14:textId="77777777" w:rsidR="004539DF" w:rsidRDefault="004539DF" w:rsidP="006A3779">
      <w:pPr>
        <w:rPr>
          <w:rStyle w:val="word"/>
          <w:b/>
          <w:sz w:val="29"/>
          <w:szCs w:val="29"/>
          <w:lang w:val="en-US"/>
        </w:rPr>
      </w:pPr>
    </w:p>
    <w:p w14:paraId="5CA5176D" w14:textId="77777777" w:rsidR="00547674" w:rsidRPr="00B869F2" w:rsidRDefault="00547674" w:rsidP="00B869F2">
      <w:pPr>
        <w:spacing w:line="480" w:lineRule="auto"/>
        <w:jc w:val="both"/>
        <w:rPr>
          <w:rFonts w:ascii="Times" w:hAnsi="Times" w:cs="Times"/>
          <w:b/>
          <w:bCs/>
          <w:sz w:val="24"/>
          <w:szCs w:val="24"/>
          <w:lang w:val="en-US"/>
        </w:rPr>
      </w:pPr>
    </w:p>
    <w:p w14:paraId="4A5C38AC" w14:textId="77777777" w:rsidR="00085470" w:rsidRDefault="00EA3402" w:rsidP="00085470">
      <w:pPr>
        <w:spacing w:line="480" w:lineRule="auto"/>
        <w:jc w:val="center"/>
        <w:rPr>
          <w:rFonts w:ascii="Times" w:hAnsi="Times" w:cs="Times"/>
          <w:b/>
          <w:bCs/>
          <w:sz w:val="24"/>
          <w:szCs w:val="24"/>
          <w:lang w:val="en-US"/>
        </w:rPr>
      </w:pPr>
      <w:r w:rsidRPr="00B869F2">
        <w:rPr>
          <w:rFonts w:ascii="Times" w:hAnsi="Times" w:cs="Times"/>
          <w:b/>
          <w:bCs/>
          <w:noProof/>
          <w:sz w:val="24"/>
          <w:szCs w:val="24"/>
          <w:lang w:eastAsia="pl-PL"/>
        </w:rPr>
        <w:lastRenderedPageBreak/>
        <w:drawing>
          <wp:inline distT="0" distB="0" distL="0" distR="0" wp14:anchorId="45A11C9C" wp14:editId="50D3763F">
            <wp:extent cx="4713198" cy="268754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22018" cy="2692570"/>
                    </a:xfrm>
                    <a:prstGeom prst="rect">
                      <a:avLst/>
                    </a:prstGeom>
                  </pic:spPr>
                </pic:pic>
              </a:graphicData>
            </a:graphic>
          </wp:inline>
        </w:drawing>
      </w:r>
    </w:p>
    <w:p w14:paraId="15F1A930" w14:textId="18B2B0FA" w:rsidR="00EA3402" w:rsidRPr="000238FD" w:rsidRDefault="00EA3402" w:rsidP="00085470">
      <w:pPr>
        <w:spacing w:line="480" w:lineRule="auto"/>
        <w:rPr>
          <w:rFonts w:cs="Times"/>
          <w:b/>
          <w:bCs/>
          <w:sz w:val="24"/>
          <w:szCs w:val="24"/>
          <w:lang w:val="en-US"/>
        </w:rPr>
      </w:pPr>
      <w:r w:rsidRPr="000238FD">
        <w:rPr>
          <w:rFonts w:cs="Times"/>
          <w:b/>
          <w:bCs/>
          <w:sz w:val="24"/>
          <w:szCs w:val="24"/>
          <w:lang w:val="en-US"/>
        </w:rPr>
        <w:t>Fig</w:t>
      </w:r>
      <w:r w:rsidR="00085470" w:rsidRPr="000238FD">
        <w:rPr>
          <w:rFonts w:cs="Times"/>
          <w:b/>
          <w:bCs/>
          <w:sz w:val="24"/>
          <w:szCs w:val="24"/>
          <w:lang w:val="en-US"/>
        </w:rPr>
        <w:t xml:space="preserve">ure </w:t>
      </w:r>
      <w:r w:rsidRPr="000238FD">
        <w:rPr>
          <w:rFonts w:cs="Times"/>
          <w:b/>
          <w:bCs/>
          <w:sz w:val="24"/>
          <w:szCs w:val="24"/>
          <w:lang w:val="en-US"/>
        </w:rPr>
        <w:t>S1.</w:t>
      </w:r>
      <w:r w:rsidRPr="000238FD">
        <w:rPr>
          <w:rFonts w:cs="Times"/>
          <w:sz w:val="24"/>
          <w:szCs w:val="24"/>
          <w:lang w:val="en-US"/>
        </w:rPr>
        <w:t xml:space="preserve"> ESI-MS spectra of Zn(II)-rat amylin complex</w:t>
      </w:r>
      <w:r w:rsidR="000D2BE8" w:rsidRPr="000238FD">
        <w:rPr>
          <w:rFonts w:cs="Times"/>
          <w:sz w:val="24"/>
          <w:szCs w:val="24"/>
          <w:lang w:val="en-US"/>
        </w:rPr>
        <w:t>.</w:t>
      </w:r>
    </w:p>
    <w:p w14:paraId="72F44770" w14:textId="77777777" w:rsidR="00EA3402" w:rsidRPr="00B869F2" w:rsidRDefault="00EA3402" w:rsidP="00B869F2">
      <w:pPr>
        <w:spacing w:line="480" w:lineRule="auto"/>
        <w:jc w:val="center"/>
        <w:rPr>
          <w:rFonts w:ascii="Times" w:hAnsi="Times" w:cs="Times"/>
          <w:b/>
          <w:bCs/>
          <w:sz w:val="24"/>
          <w:szCs w:val="24"/>
          <w:lang w:val="en-US"/>
        </w:rPr>
      </w:pPr>
      <w:r w:rsidRPr="00B869F2">
        <w:rPr>
          <w:rFonts w:ascii="Times" w:hAnsi="Times" w:cs="Times"/>
          <w:b/>
          <w:bCs/>
          <w:noProof/>
          <w:sz w:val="24"/>
          <w:szCs w:val="24"/>
          <w:lang w:eastAsia="pl-PL"/>
        </w:rPr>
        <w:drawing>
          <wp:inline distT="0" distB="0" distL="0" distR="0" wp14:anchorId="5B6C261A" wp14:editId="5EFE9DC4">
            <wp:extent cx="4747070" cy="2724059"/>
            <wp:effectExtent l="0" t="0" r="0" b="63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8526" cy="2736371"/>
                    </a:xfrm>
                    <a:prstGeom prst="rect">
                      <a:avLst/>
                    </a:prstGeom>
                    <a:noFill/>
                  </pic:spPr>
                </pic:pic>
              </a:graphicData>
            </a:graphic>
          </wp:inline>
        </w:drawing>
      </w:r>
    </w:p>
    <w:p w14:paraId="20658BF3" w14:textId="1A3C1414" w:rsidR="00EA3402" w:rsidRPr="000238FD" w:rsidRDefault="00EA3402" w:rsidP="00B869F2">
      <w:pPr>
        <w:spacing w:line="480" w:lineRule="auto"/>
        <w:rPr>
          <w:rFonts w:cs="Times"/>
          <w:sz w:val="24"/>
          <w:szCs w:val="24"/>
          <w:lang w:val="en-US"/>
        </w:rPr>
      </w:pPr>
      <w:r w:rsidRPr="000238FD">
        <w:rPr>
          <w:rFonts w:cs="Times"/>
          <w:b/>
          <w:bCs/>
          <w:sz w:val="24"/>
          <w:szCs w:val="24"/>
          <w:lang w:val="en-US"/>
        </w:rPr>
        <w:t>Fig</w:t>
      </w:r>
      <w:r w:rsidR="00085470" w:rsidRPr="000238FD">
        <w:rPr>
          <w:rFonts w:cs="Times"/>
          <w:b/>
          <w:bCs/>
          <w:sz w:val="24"/>
          <w:szCs w:val="24"/>
          <w:lang w:val="en-US"/>
        </w:rPr>
        <w:t>ure</w:t>
      </w:r>
      <w:r w:rsidRPr="000238FD">
        <w:rPr>
          <w:rFonts w:cs="Times"/>
          <w:b/>
          <w:bCs/>
          <w:sz w:val="24"/>
          <w:szCs w:val="24"/>
          <w:lang w:val="en-US"/>
        </w:rPr>
        <w:t xml:space="preserve"> S2</w:t>
      </w:r>
      <w:r w:rsidRPr="000238FD">
        <w:rPr>
          <w:rFonts w:cs="Times"/>
          <w:sz w:val="24"/>
          <w:szCs w:val="24"/>
          <w:lang w:val="en-US"/>
        </w:rPr>
        <w:t>. Isotopic distribution of Zn(II)-rat amylin complex</w:t>
      </w:r>
      <w:r w:rsidR="000D2BE8" w:rsidRPr="000238FD">
        <w:rPr>
          <w:rFonts w:cs="Times"/>
          <w:sz w:val="24"/>
          <w:szCs w:val="24"/>
          <w:lang w:val="en-US"/>
        </w:rPr>
        <w:t>.</w:t>
      </w:r>
      <w:r w:rsidRPr="000238FD">
        <w:rPr>
          <w:rFonts w:cs="Times"/>
          <w:sz w:val="24"/>
          <w:szCs w:val="24"/>
          <w:lang w:val="en-US"/>
        </w:rPr>
        <w:t xml:space="preserve"> </w:t>
      </w:r>
    </w:p>
    <w:p w14:paraId="72B6B148" w14:textId="77777777" w:rsidR="00EA3402" w:rsidRPr="00B869F2" w:rsidRDefault="00EA3402" w:rsidP="00B869F2">
      <w:pPr>
        <w:spacing w:line="480" w:lineRule="auto"/>
        <w:jc w:val="both"/>
        <w:rPr>
          <w:rFonts w:ascii="Times" w:hAnsi="Times" w:cs="Times"/>
          <w:b/>
          <w:bCs/>
          <w:sz w:val="24"/>
          <w:szCs w:val="24"/>
          <w:lang w:val="en-US"/>
        </w:rPr>
      </w:pPr>
    </w:p>
    <w:p w14:paraId="55407E7F" w14:textId="77777777" w:rsidR="005821C9" w:rsidRDefault="005821C9" w:rsidP="00B869F2">
      <w:pPr>
        <w:spacing w:line="480" w:lineRule="auto"/>
        <w:rPr>
          <w:rFonts w:ascii="Times" w:hAnsi="Times" w:cs="Times"/>
          <w:b/>
          <w:bCs/>
          <w:sz w:val="24"/>
          <w:szCs w:val="24"/>
          <w:lang w:val="en-US"/>
        </w:rPr>
      </w:pPr>
    </w:p>
    <w:p w14:paraId="42D570F6" w14:textId="77777777" w:rsidR="005821C9" w:rsidRDefault="005821C9" w:rsidP="00B869F2">
      <w:pPr>
        <w:spacing w:line="480" w:lineRule="auto"/>
        <w:rPr>
          <w:rStyle w:val="word"/>
          <w:rFonts w:ascii="Times" w:hAnsi="Times" w:cs="Times"/>
          <w:b/>
          <w:bCs/>
          <w:sz w:val="24"/>
          <w:szCs w:val="24"/>
          <w:lang w:val="en-US"/>
        </w:rPr>
      </w:pPr>
    </w:p>
    <w:p w14:paraId="7C56799E" w14:textId="77777777" w:rsidR="005821C9" w:rsidRDefault="005821C9" w:rsidP="00B869F2">
      <w:pPr>
        <w:spacing w:line="480" w:lineRule="auto"/>
        <w:rPr>
          <w:rStyle w:val="word"/>
          <w:b/>
          <w:bCs/>
          <w:lang w:val="en-US"/>
        </w:rPr>
      </w:pPr>
    </w:p>
    <w:p w14:paraId="542F2CCC" w14:textId="77777777" w:rsidR="00C46118" w:rsidRPr="00C46118" w:rsidRDefault="00C46118" w:rsidP="00B869F2">
      <w:pPr>
        <w:spacing w:line="480" w:lineRule="auto"/>
        <w:rPr>
          <w:rStyle w:val="word"/>
          <w:b/>
          <w:bCs/>
          <w:lang w:val="en-US"/>
        </w:rPr>
      </w:pPr>
    </w:p>
    <w:p w14:paraId="69427284" w14:textId="115B72F9" w:rsidR="003C2798" w:rsidRPr="000238FD" w:rsidRDefault="00667A57" w:rsidP="00B869F2">
      <w:pPr>
        <w:spacing w:line="480" w:lineRule="auto"/>
        <w:rPr>
          <w:rFonts w:cs="Times"/>
          <w:sz w:val="24"/>
          <w:szCs w:val="24"/>
          <w:lang w:val="en-US"/>
        </w:rPr>
      </w:pPr>
      <w:r w:rsidRPr="000238FD">
        <w:rPr>
          <w:rStyle w:val="word"/>
          <w:rFonts w:cs="Times"/>
          <w:b/>
          <w:bCs/>
          <w:sz w:val="24"/>
          <w:szCs w:val="24"/>
          <w:lang w:val="en-US"/>
        </w:rPr>
        <w:lastRenderedPageBreak/>
        <w:t>Table S1</w:t>
      </w:r>
      <w:r w:rsidRPr="000238FD">
        <w:rPr>
          <w:rStyle w:val="word"/>
          <w:rFonts w:cs="Times"/>
          <w:sz w:val="24"/>
          <w:szCs w:val="24"/>
          <w:lang w:val="en-US"/>
        </w:rPr>
        <w:t xml:space="preserve">. </w:t>
      </w:r>
      <w:r w:rsidRPr="000238FD">
        <w:rPr>
          <w:rFonts w:cs="Times"/>
          <w:sz w:val="24"/>
          <w:szCs w:val="24"/>
          <w:lang w:val="en-US"/>
        </w:rPr>
        <w:t>Potentiometric data for</w:t>
      </w:r>
      <w:r w:rsidR="00A53BC1" w:rsidRPr="000238FD">
        <w:rPr>
          <w:rFonts w:cs="Times"/>
          <w:sz w:val="24"/>
          <w:szCs w:val="24"/>
          <w:lang w:val="en-US"/>
        </w:rPr>
        <w:t xml:space="preserve"> proton and</w:t>
      </w:r>
      <w:r w:rsidRPr="000238FD">
        <w:rPr>
          <w:rFonts w:cs="Times"/>
          <w:sz w:val="24"/>
          <w:szCs w:val="24"/>
          <w:lang w:val="en-US"/>
        </w:rPr>
        <w:t xml:space="preserve"> </w:t>
      </w:r>
      <w:r w:rsidR="00A53BC1" w:rsidRPr="000238FD">
        <w:rPr>
          <w:rFonts w:cs="Times"/>
          <w:sz w:val="24"/>
          <w:szCs w:val="24"/>
          <w:lang w:val="en-US"/>
        </w:rPr>
        <w:t>Zn(II) complex with rat amylin</w:t>
      </w:r>
      <w:r w:rsidR="000D2BE8" w:rsidRPr="000238FD">
        <w:rPr>
          <w:rFonts w:cs="Times"/>
          <w:sz w:val="24"/>
          <w:szCs w:val="24"/>
          <w:lang w:val="en-US"/>
        </w:rPr>
        <w:t>.</w:t>
      </w:r>
    </w:p>
    <w:tbl>
      <w:tblPr>
        <w:tblStyle w:val="Tabela-Siatka"/>
        <w:tblW w:w="0" w:type="auto"/>
        <w:jc w:val="center"/>
        <w:tblLook w:val="04A0" w:firstRow="1" w:lastRow="0" w:firstColumn="1" w:lastColumn="0" w:noHBand="0" w:noVBand="1"/>
      </w:tblPr>
      <w:tblGrid>
        <w:gridCol w:w="1635"/>
        <w:gridCol w:w="2599"/>
        <w:gridCol w:w="2855"/>
      </w:tblGrid>
      <w:tr w:rsidR="001D598A" w:rsidRPr="000238FD" w14:paraId="442A4D93" w14:textId="77777777" w:rsidTr="008D1D65">
        <w:trPr>
          <w:jc w:val="center"/>
        </w:trPr>
        <w:tc>
          <w:tcPr>
            <w:tcW w:w="0" w:type="auto"/>
            <w:tcBorders>
              <w:bottom w:val="nil"/>
            </w:tcBorders>
          </w:tcPr>
          <w:p w14:paraId="35302BCA" w14:textId="77777777" w:rsidR="001D598A" w:rsidRPr="000238FD" w:rsidRDefault="001D598A" w:rsidP="00B869F2">
            <w:pPr>
              <w:spacing w:line="480" w:lineRule="auto"/>
              <w:jc w:val="both"/>
              <w:rPr>
                <w:rFonts w:cs="Times"/>
                <w:b/>
                <w:bCs/>
                <w:sz w:val="24"/>
                <w:szCs w:val="24"/>
                <w:lang w:val="en-US"/>
              </w:rPr>
            </w:pPr>
          </w:p>
        </w:tc>
        <w:tc>
          <w:tcPr>
            <w:tcW w:w="0" w:type="auto"/>
            <w:gridSpan w:val="2"/>
            <w:tcBorders>
              <w:bottom w:val="nil"/>
              <w:right w:val="single" w:sz="4" w:space="0" w:color="auto"/>
            </w:tcBorders>
          </w:tcPr>
          <w:p w14:paraId="140CA533" w14:textId="77777777" w:rsidR="001D598A" w:rsidRPr="000238FD" w:rsidRDefault="001D598A" w:rsidP="00B869F2">
            <w:pPr>
              <w:spacing w:line="480" w:lineRule="auto"/>
              <w:jc w:val="center"/>
              <w:rPr>
                <w:rFonts w:cs="Times"/>
                <w:b/>
                <w:bCs/>
                <w:sz w:val="24"/>
                <w:szCs w:val="24"/>
                <w:lang w:val="en-US"/>
              </w:rPr>
            </w:pPr>
            <w:r w:rsidRPr="000238FD">
              <w:rPr>
                <w:rFonts w:cs="Times"/>
                <w:b/>
                <w:bCs/>
                <w:sz w:val="24"/>
                <w:szCs w:val="24"/>
                <w:lang w:val="en-US"/>
              </w:rPr>
              <w:t>Rat amylin</w:t>
            </w:r>
          </w:p>
        </w:tc>
      </w:tr>
      <w:tr w:rsidR="001D598A" w:rsidRPr="000238FD" w14:paraId="350B8CFD" w14:textId="77777777" w:rsidTr="008D1D65">
        <w:trPr>
          <w:jc w:val="center"/>
        </w:trPr>
        <w:tc>
          <w:tcPr>
            <w:tcW w:w="0" w:type="auto"/>
            <w:tcBorders>
              <w:top w:val="nil"/>
            </w:tcBorders>
          </w:tcPr>
          <w:p w14:paraId="25EED526" w14:textId="77777777" w:rsidR="001D598A" w:rsidRPr="000238FD" w:rsidRDefault="001D598A" w:rsidP="00B869F2">
            <w:pPr>
              <w:spacing w:line="480" w:lineRule="auto"/>
              <w:jc w:val="both"/>
              <w:rPr>
                <w:rFonts w:cs="Times"/>
                <w:b/>
                <w:bCs/>
                <w:sz w:val="24"/>
                <w:szCs w:val="24"/>
                <w:lang w:val="en-US"/>
              </w:rPr>
            </w:pPr>
          </w:p>
        </w:tc>
        <w:tc>
          <w:tcPr>
            <w:tcW w:w="0" w:type="auto"/>
            <w:gridSpan w:val="2"/>
            <w:tcBorders>
              <w:top w:val="nil"/>
              <w:right w:val="single" w:sz="4" w:space="0" w:color="auto"/>
            </w:tcBorders>
          </w:tcPr>
          <w:p w14:paraId="5673D6FD" w14:textId="77777777" w:rsidR="001D598A" w:rsidRPr="000238FD" w:rsidRDefault="001D598A" w:rsidP="00B869F2">
            <w:pPr>
              <w:spacing w:line="480" w:lineRule="auto"/>
              <w:jc w:val="center"/>
              <w:rPr>
                <w:rFonts w:cs="Times"/>
                <w:b/>
                <w:bCs/>
                <w:sz w:val="24"/>
                <w:szCs w:val="24"/>
                <w:lang w:val="en-US"/>
              </w:rPr>
            </w:pPr>
            <w:r w:rsidRPr="000238FD">
              <w:rPr>
                <w:rFonts w:cs="Times"/>
                <w:sz w:val="24"/>
                <w:szCs w:val="24"/>
                <w:lang w:val="en-US"/>
              </w:rPr>
              <w:t>KCNTATCATQRLANFLVRSSNNLGPVLPPTNVGSNTY-NH</w:t>
            </w:r>
            <w:r w:rsidRPr="000238FD">
              <w:rPr>
                <w:rFonts w:cs="Times"/>
                <w:sz w:val="24"/>
                <w:szCs w:val="24"/>
                <w:vertAlign w:val="subscript"/>
                <w:lang w:val="en-US"/>
              </w:rPr>
              <w:t>2</w:t>
            </w:r>
          </w:p>
        </w:tc>
      </w:tr>
      <w:tr w:rsidR="001D598A" w:rsidRPr="000238FD" w14:paraId="0A2BADCD" w14:textId="77777777" w:rsidTr="000238FD">
        <w:trPr>
          <w:trHeight w:val="479"/>
          <w:jc w:val="center"/>
        </w:trPr>
        <w:tc>
          <w:tcPr>
            <w:tcW w:w="0" w:type="auto"/>
          </w:tcPr>
          <w:p w14:paraId="172CA107" w14:textId="77777777" w:rsidR="001D598A" w:rsidRPr="000238FD" w:rsidRDefault="001D598A" w:rsidP="00B869F2">
            <w:pPr>
              <w:spacing w:line="480" w:lineRule="auto"/>
              <w:jc w:val="center"/>
              <w:rPr>
                <w:rFonts w:cs="Times"/>
                <w:b/>
                <w:bCs/>
                <w:sz w:val="24"/>
                <w:szCs w:val="24"/>
                <w:lang w:val="en-US"/>
              </w:rPr>
            </w:pPr>
            <w:r w:rsidRPr="000238FD">
              <w:rPr>
                <w:rFonts w:cs="Times"/>
                <w:b/>
                <w:bCs/>
                <w:sz w:val="24"/>
                <w:szCs w:val="24"/>
                <w:lang w:val="en-US"/>
              </w:rPr>
              <w:t>species</w:t>
            </w:r>
          </w:p>
        </w:tc>
        <w:tc>
          <w:tcPr>
            <w:tcW w:w="0" w:type="auto"/>
          </w:tcPr>
          <w:p w14:paraId="262A383A" w14:textId="77777777" w:rsidR="001D598A" w:rsidRPr="000238FD" w:rsidRDefault="001D598A" w:rsidP="00B869F2">
            <w:pPr>
              <w:spacing w:line="480" w:lineRule="auto"/>
              <w:jc w:val="center"/>
              <w:rPr>
                <w:rFonts w:cs="Times"/>
                <w:b/>
                <w:bCs/>
                <w:sz w:val="24"/>
                <w:szCs w:val="24"/>
                <w:lang w:val="en-US"/>
              </w:rPr>
            </w:pPr>
            <w:r w:rsidRPr="000238FD">
              <w:rPr>
                <w:rFonts w:cs="Times"/>
                <w:b/>
                <w:bCs/>
                <w:sz w:val="24"/>
                <w:szCs w:val="24"/>
                <w:lang w:val="en-US"/>
              </w:rPr>
              <w:t>log</w:t>
            </w:r>
            <w:r w:rsidRPr="000238FD">
              <w:rPr>
                <w:rFonts w:cs="Times"/>
                <w:sz w:val="24"/>
                <w:szCs w:val="24"/>
              </w:rPr>
              <w:t>β</w:t>
            </w:r>
          </w:p>
        </w:tc>
        <w:tc>
          <w:tcPr>
            <w:tcW w:w="0" w:type="auto"/>
          </w:tcPr>
          <w:p w14:paraId="3CBBC2C4" w14:textId="77777777" w:rsidR="001D598A" w:rsidRPr="000238FD" w:rsidRDefault="001D598A" w:rsidP="00B869F2">
            <w:pPr>
              <w:spacing w:line="480" w:lineRule="auto"/>
              <w:jc w:val="center"/>
              <w:rPr>
                <w:rFonts w:cs="Times"/>
                <w:b/>
                <w:bCs/>
                <w:sz w:val="24"/>
                <w:szCs w:val="24"/>
                <w:lang w:val="en-US"/>
              </w:rPr>
            </w:pPr>
            <w:r w:rsidRPr="000238FD">
              <w:rPr>
                <w:rFonts w:cs="Times"/>
                <w:b/>
                <w:bCs/>
                <w:sz w:val="24"/>
                <w:szCs w:val="24"/>
                <w:lang w:val="en-US"/>
              </w:rPr>
              <w:t>pK</w:t>
            </w:r>
            <w:r w:rsidRPr="000238FD">
              <w:rPr>
                <w:rFonts w:cs="Times"/>
                <w:b/>
                <w:bCs/>
                <w:sz w:val="24"/>
                <w:szCs w:val="24"/>
                <w:vertAlign w:val="subscript"/>
                <w:lang w:val="en-US"/>
              </w:rPr>
              <w:t>a</w:t>
            </w:r>
          </w:p>
        </w:tc>
      </w:tr>
      <w:tr w:rsidR="001D598A" w:rsidRPr="000238FD" w14:paraId="21F003DA" w14:textId="77777777" w:rsidTr="000238FD">
        <w:trPr>
          <w:trHeight w:val="303"/>
          <w:jc w:val="center"/>
        </w:trPr>
        <w:tc>
          <w:tcPr>
            <w:tcW w:w="0" w:type="auto"/>
          </w:tcPr>
          <w:p w14:paraId="48B747B8"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HL</w:t>
            </w:r>
          </w:p>
        </w:tc>
        <w:tc>
          <w:tcPr>
            <w:tcW w:w="0" w:type="auto"/>
          </w:tcPr>
          <w:p w14:paraId="3A474B2A"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10.20 (4)</w:t>
            </w:r>
          </w:p>
        </w:tc>
        <w:tc>
          <w:tcPr>
            <w:tcW w:w="0" w:type="auto"/>
          </w:tcPr>
          <w:p w14:paraId="5C1B649F"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10.20 (Lys)</w:t>
            </w:r>
          </w:p>
        </w:tc>
      </w:tr>
      <w:tr w:rsidR="001D598A" w:rsidRPr="000238FD" w14:paraId="1D03D07F" w14:textId="77777777" w:rsidTr="008D1D65">
        <w:trPr>
          <w:jc w:val="center"/>
        </w:trPr>
        <w:tc>
          <w:tcPr>
            <w:tcW w:w="0" w:type="auto"/>
          </w:tcPr>
          <w:p w14:paraId="0FD07EBE"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H</w:t>
            </w:r>
            <w:r w:rsidRPr="000238FD">
              <w:rPr>
                <w:rFonts w:cs="Times"/>
                <w:sz w:val="24"/>
                <w:szCs w:val="24"/>
                <w:vertAlign w:val="subscript"/>
                <w:lang w:val="en-US"/>
              </w:rPr>
              <w:t>2</w:t>
            </w:r>
            <w:r w:rsidRPr="000238FD">
              <w:rPr>
                <w:rFonts w:cs="Times"/>
                <w:sz w:val="24"/>
                <w:szCs w:val="24"/>
                <w:lang w:val="en-US"/>
              </w:rPr>
              <w:t>L</w:t>
            </w:r>
          </w:p>
        </w:tc>
        <w:tc>
          <w:tcPr>
            <w:tcW w:w="0" w:type="auto"/>
          </w:tcPr>
          <w:p w14:paraId="4C9AE982"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19.69 (3)</w:t>
            </w:r>
          </w:p>
        </w:tc>
        <w:tc>
          <w:tcPr>
            <w:tcW w:w="0" w:type="auto"/>
          </w:tcPr>
          <w:p w14:paraId="6DFCF9B0"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9.49 (Tyr)</w:t>
            </w:r>
          </w:p>
        </w:tc>
      </w:tr>
      <w:tr w:rsidR="001D598A" w:rsidRPr="000238FD" w14:paraId="5A0EF47D" w14:textId="77777777" w:rsidTr="008D1D65">
        <w:trPr>
          <w:jc w:val="center"/>
        </w:trPr>
        <w:tc>
          <w:tcPr>
            <w:tcW w:w="0" w:type="auto"/>
          </w:tcPr>
          <w:p w14:paraId="36625FD8"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H</w:t>
            </w:r>
            <w:r w:rsidRPr="000238FD">
              <w:rPr>
                <w:rFonts w:cs="Times"/>
                <w:sz w:val="24"/>
                <w:szCs w:val="24"/>
                <w:vertAlign w:val="subscript"/>
                <w:lang w:val="en-US"/>
              </w:rPr>
              <w:t>3</w:t>
            </w:r>
            <w:r w:rsidRPr="000238FD">
              <w:rPr>
                <w:rFonts w:cs="Times"/>
                <w:sz w:val="24"/>
                <w:szCs w:val="24"/>
                <w:lang w:val="en-US"/>
              </w:rPr>
              <w:t>L</w:t>
            </w:r>
          </w:p>
        </w:tc>
        <w:tc>
          <w:tcPr>
            <w:tcW w:w="0" w:type="auto"/>
          </w:tcPr>
          <w:p w14:paraId="7703B4C9"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26.82 (6)</w:t>
            </w:r>
          </w:p>
        </w:tc>
        <w:tc>
          <w:tcPr>
            <w:tcW w:w="0" w:type="auto"/>
          </w:tcPr>
          <w:p w14:paraId="643B829F"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7.13 (N-t)</w:t>
            </w:r>
          </w:p>
        </w:tc>
      </w:tr>
      <w:tr w:rsidR="001D598A" w:rsidRPr="000238FD" w14:paraId="49FF0CE4" w14:textId="77777777" w:rsidTr="008D1D65">
        <w:trPr>
          <w:jc w:val="center"/>
        </w:trPr>
        <w:tc>
          <w:tcPr>
            <w:tcW w:w="0" w:type="auto"/>
          </w:tcPr>
          <w:p w14:paraId="0AC63A60" w14:textId="77777777" w:rsidR="001D598A" w:rsidRPr="000238FD" w:rsidRDefault="001D598A" w:rsidP="00B869F2">
            <w:pPr>
              <w:spacing w:line="480" w:lineRule="auto"/>
              <w:jc w:val="center"/>
              <w:rPr>
                <w:rFonts w:cs="Times"/>
                <w:b/>
                <w:sz w:val="24"/>
                <w:szCs w:val="24"/>
                <w:lang w:val="en-US"/>
              </w:rPr>
            </w:pPr>
            <w:r w:rsidRPr="000238FD">
              <w:rPr>
                <w:rFonts w:cs="Times"/>
                <w:b/>
                <w:sz w:val="24"/>
                <w:szCs w:val="24"/>
                <w:lang w:val="en-US"/>
              </w:rPr>
              <w:t>Zn(II) complex</w:t>
            </w:r>
          </w:p>
        </w:tc>
        <w:tc>
          <w:tcPr>
            <w:tcW w:w="0" w:type="auto"/>
          </w:tcPr>
          <w:p w14:paraId="71BA3BFB" w14:textId="77777777" w:rsidR="001D598A" w:rsidRPr="000238FD" w:rsidRDefault="001D598A" w:rsidP="00B869F2">
            <w:pPr>
              <w:spacing w:line="480" w:lineRule="auto"/>
              <w:jc w:val="center"/>
              <w:rPr>
                <w:rFonts w:cs="Times"/>
                <w:sz w:val="24"/>
                <w:szCs w:val="24"/>
                <w:lang w:val="en-US"/>
              </w:rPr>
            </w:pPr>
          </w:p>
        </w:tc>
        <w:tc>
          <w:tcPr>
            <w:tcW w:w="0" w:type="auto"/>
          </w:tcPr>
          <w:p w14:paraId="109BF47D" w14:textId="77777777" w:rsidR="001D598A" w:rsidRPr="000238FD" w:rsidRDefault="001D598A" w:rsidP="00B869F2">
            <w:pPr>
              <w:spacing w:line="480" w:lineRule="auto"/>
              <w:jc w:val="center"/>
              <w:rPr>
                <w:rFonts w:cs="Times"/>
                <w:sz w:val="24"/>
                <w:szCs w:val="24"/>
                <w:lang w:val="en-US"/>
              </w:rPr>
            </w:pPr>
          </w:p>
        </w:tc>
      </w:tr>
      <w:tr w:rsidR="001D598A" w:rsidRPr="000238FD" w14:paraId="2DC8C181" w14:textId="77777777" w:rsidTr="008D1D65">
        <w:trPr>
          <w:jc w:val="center"/>
        </w:trPr>
        <w:tc>
          <w:tcPr>
            <w:tcW w:w="0" w:type="auto"/>
          </w:tcPr>
          <w:p w14:paraId="589E6A7B"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ZnL</w:t>
            </w:r>
          </w:p>
        </w:tc>
        <w:tc>
          <w:tcPr>
            <w:tcW w:w="0" w:type="auto"/>
          </w:tcPr>
          <w:p w14:paraId="5067E0DA"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7.56</w:t>
            </w:r>
          </w:p>
        </w:tc>
        <w:tc>
          <w:tcPr>
            <w:tcW w:w="0" w:type="auto"/>
          </w:tcPr>
          <w:p w14:paraId="3C29E1D0"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w:t>
            </w:r>
          </w:p>
        </w:tc>
      </w:tr>
      <w:tr w:rsidR="001D598A" w:rsidRPr="000238FD" w14:paraId="20485D5D" w14:textId="77777777" w:rsidTr="008D1D65">
        <w:trPr>
          <w:jc w:val="center"/>
        </w:trPr>
        <w:tc>
          <w:tcPr>
            <w:tcW w:w="0" w:type="auto"/>
          </w:tcPr>
          <w:p w14:paraId="09B43CA5"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ZnH</w:t>
            </w:r>
            <w:r w:rsidRPr="000238FD">
              <w:rPr>
                <w:rFonts w:cs="Times"/>
                <w:sz w:val="24"/>
                <w:szCs w:val="24"/>
                <w:vertAlign w:val="subscript"/>
                <w:lang w:val="en-US"/>
              </w:rPr>
              <w:t>-1</w:t>
            </w:r>
            <w:r w:rsidRPr="000238FD">
              <w:rPr>
                <w:rFonts w:cs="Times"/>
                <w:sz w:val="24"/>
                <w:szCs w:val="24"/>
                <w:lang w:val="en-US"/>
              </w:rPr>
              <w:t>L</w:t>
            </w:r>
          </w:p>
        </w:tc>
        <w:tc>
          <w:tcPr>
            <w:tcW w:w="0" w:type="auto"/>
          </w:tcPr>
          <w:p w14:paraId="6287440E"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-1.20</w:t>
            </w:r>
          </w:p>
        </w:tc>
        <w:tc>
          <w:tcPr>
            <w:tcW w:w="0" w:type="auto"/>
          </w:tcPr>
          <w:p w14:paraId="7A4ABD2D"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8.76</w:t>
            </w:r>
          </w:p>
        </w:tc>
      </w:tr>
      <w:tr w:rsidR="001D598A" w:rsidRPr="000238FD" w14:paraId="0B1479D6" w14:textId="77777777" w:rsidTr="008D1D65">
        <w:trPr>
          <w:jc w:val="center"/>
        </w:trPr>
        <w:tc>
          <w:tcPr>
            <w:tcW w:w="0" w:type="auto"/>
          </w:tcPr>
          <w:p w14:paraId="13326F90"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ZnH</w:t>
            </w:r>
            <w:r w:rsidRPr="000238FD">
              <w:rPr>
                <w:rFonts w:cs="Times"/>
                <w:sz w:val="24"/>
                <w:szCs w:val="24"/>
                <w:vertAlign w:val="subscript"/>
                <w:lang w:val="en-US"/>
              </w:rPr>
              <w:t>-2</w:t>
            </w:r>
            <w:r w:rsidRPr="000238FD">
              <w:rPr>
                <w:rFonts w:cs="Times"/>
                <w:sz w:val="24"/>
                <w:szCs w:val="24"/>
                <w:lang w:val="en-US"/>
              </w:rPr>
              <w:t>L</w:t>
            </w:r>
          </w:p>
        </w:tc>
        <w:tc>
          <w:tcPr>
            <w:tcW w:w="0" w:type="auto"/>
          </w:tcPr>
          <w:p w14:paraId="10EE9253"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w:t>
            </w:r>
          </w:p>
        </w:tc>
        <w:tc>
          <w:tcPr>
            <w:tcW w:w="0" w:type="auto"/>
          </w:tcPr>
          <w:p w14:paraId="2B7037AC"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w:t>
            </w:r>
          </w:p>
        </w:tc>
      </w:tr>
      <w:tr w:rsidR="001D598A" w:rsidRPr="000238FD" w14:paraId="3FAD7485" w14:textId="77777777" w:rsidTr="000238FD">
        <w:trPr>
          <w:trHeight w:val="378"/>
          <w:jc w:val="center"/>
        </w:trPr>
        <w:tc>
          <w:tcPr>
            <w:tcW w:w="0" w:type="auto"/>
          </w:tcPr>
          <w:p w14:paraId="2B92AAA2" w14:textId="0AC96CB5" w:rsidR="000238FD" w:rsidRPr="000238FD" w:rsidRDefault="001D598A" w:rsidP="000238FD">
            <w:pPr>
              <w:spacing w:line="480" w:lineRule="auto"/>
              <w:jc w:val="center"/>
              <w:rPr>
                <w:rFonts w:cs="Times"/>
                <w:sz w:val="24"/>
                <w:szCs w:val="24"/>
                <w:lang w:val="en-US"/>
              </w:rPr>
            </w:pPr>
            <w:r w:rsidRPr="000238FD">
              <w:rPr>
                <w:rFonts w:cs="Times"/>
                <w:sz w:val="24"/>
                <w:szCs w:val="24"/>
                <w:lang w:val="en-US"/>
              </w:rPr>
              <w:t>ZnH</w:t>
            </w:r>
            <w:r w:rsidRPr="000238FD">
              <w:rPr>
                <w:rFonts w:cs="Times"/>
                <w:sz w:val="24"/>
                <w:szCs w:val="24"/>
                <w:vertAlign w:val="subscript"/>
                <w:lang w:val="en-US"/>
              </w:rPr>
              <w:t>-3</w:t>
            </w:r>
            <w:r w:rsidRPr="000238FD">
              <w:rPr>
                <w:rFonts w:cs="Times"/>
                <w:sz w:val="24"/>
                <w:szCs w:val="24"/>
                <w:lang w:val="en-US"/>
              </w:rPr>
              <w:t>L</w:t>
            </w:r>
          </w:p>
        </w:tc>
        <w:tc>
          <w:tcPr>
            <w:tcW w:w="0" w:type="auto"/>
          </w:tcPr>
          <w:p w14:paraId="34A8E2EB"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-23.27</w:t>
            </w:r>
          </w:p>
        </w:tc>
        <w:tc>
          <w:tcPr>
            <w:tcW w:w="0" w:type="auto"/>
          </w:tcPr>
          <w:p w14:paraId="4E161196" w14:textId="77777777" w:rsidR="001D598A" w:rsidRPr="000238FD" w:rsidRDefault="001D598A" w:rsidP="00B869F2">
            <w:pPr>
              <w:spacing w:line="480" w:lineRule="auto"/>
              <w:jc w:val="center"/>
              <w:rPr>
                <w:rFonts w:cs="Times"/>
                <w:sz w:val="24"/>
                <w:szCs w:val="24"/>
                <w:lang w:val="en-US"/>
              </w:rPr>
            </w:pPr>
            <w:r w:rsidRPr="000238FD">
              <w:rPr>
                <w:rFonts w:cs="Times"/>
                <w:sz w:val="24"/>
                <w:szCs w:val="24"/>
                <w:lang w:val="en-US"/>
              </w:rPr>
              <w:t>-</w:t>
            </w:r>
          </w:p>
        </w:tc>
      </w:tr>
    </w:tbl>
    <w:p w14:paraId="2507EE12" w14:textId="210ADC22" w:rsidR="00292C7D" w:rsidRPr="000333E9" w:rsidRDefault="009323F3" w:rsidP="000333E9">
      <w:pPr>
        <w:spacing w:line="480" w:lineRule="auto"/>
        <w:jc w:val="both"/>
        <w:rPr>
          <w:rFonts w:ascii="Times" w:hAnsi="Times" w:cs="Times"/>
          <w:b/>
          <w:bCs/>
          <w:sz w:val="24"/>
          <w:szCs w:val="24"/>
          <w:lang w:val="en-US"/>
        </w:rPr>
      </w:pPr>
      <w:r>
        <w:rPr>
          <w:rFonts w:ascii="Times" w:hAnsi="Times" w:cs="Times"/>
          <w:b/>
          <w:bCs/>
          <w:noProof/>
          <w:sz w:val="24"/>
          <w:szCs w:val="24"/>
          <w:lang w:val="en-US"/>
        </w:rPr>
        <w:object w:dxaOrig="1440" w:dyaOrig="1440" w14:anchorId="68F75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4.05pt;margin-top:60.7pt;width:304.65pt;height:212.8pt;z-index:251658240;mso-position-horizontal-relative:text;mso-position-vertical-relative:text">
            <v:imagedata r:id="rId10" o:title=""/>
            <w10:wrap type="square"/>
          </v:shape>
          <o:OLEObject Type="Embed" ProgID="Origin50.Graph" ShapeID="_x0000_s1026" DrawAspect="Content" ObjectID="_1721761413" r:id="rId11"/>
        </w:object>
      </w:r>
    </w:p>
    <w:p w14:paraId="34984CB6"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59E99BE3"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254E969D"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1345B505"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145A110A"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3229EE31" w14:textId="77777777" w:rsidR="00B55EEE" w:rsidRDefault="00B55EEE" w:rsidP="00B869F2">
      <w:pPr>
        <w:pStyle w:val="Standard"/>
        <w:spacing w:after="80" w:line="480" w:lineRule="auto"/>
        <w:rPr>
          <w:rFonts w:ascii="Times" w:hAnsi="Times" w:cs="Times"/>
          <w:b/>
          <w:bCs/>
          <w:i/>
          <w:iCs/>
          <w:color w:val="000000"/>
          <w:sz w:val="24"/>
          <w:szCs w:val="24"/>
          <w:lang w:val="en-US"/>
        </w:rPr>
      </w:pPr>
    </w:p>
    <w:p w14:paraId="57FBEBED" w14:textId="38ABD3BD" w:rsidR="00B55EEE" w:rsidRDefault="00B55EEE" w:rsidP="00B869F2">
      <w:pPr>
        <w:pStyle w:val="Standard"/>
        <w:spacing w:after="80" w:line="480" w:lineRule="auto"/>
        <w:rPr>
          <w:rFonts w:ascii="Times" w:hAnsi="Times" w:cs="Times"/>
          <w:b/>
          <w:bCs/>
          <w:i/>
          <w:iCs/>
          <w:color w:val="000000"/>
          <w:sz w:val="24"/>
          <w:szCs w:val="24"/>
          <w:lang w:val="en-US"/>
        </w:rPr>
      </w:pPr>
    </w:p>
    <w:p w14:paraId="11923A03" w14:textId="77777777" w:rsidR="000238FD" w:rsidRDefault="000238FD" w:rsidP="000238FD">
      <w:pPr>
        <w:pStyle w:val="Standard"/>
        <w:spacing w:after="80" w:line="240" w:lineRule="auto"/>
        <w:rPr>
          <w:rFonts w:ascii="Times" w:hAnsi="Times" w:cs="Times"/>
          <w:b/>
          <w:bCs/>
          <w:i/>
          <w:iCs/>
          <w:color w:val="000000"/>
          <w:sz w:val="24"/>
          <w:szCs w:val="24"/>
          <w:lang w:val="en-US"/>
        </w:rPr>
      </w:pPr>
    </w:p>
    <w:p w14:paraId="54FC0672" w14:textId="7969BF08" w:rsidR="000333E9" w:rsidRDefault="000333E9" w:rsidP="000238FD">
      <w:pPr>
        <w:pStyle w:val="Standard"/>
        <w:spacing w:after="80" w:line="240" w:lineRule="auto"/>
        <w:rPr>
          <w:rFonts w:asciiTheme="minorHAnsi" w:hAnsiTheme="minorHAnsi"/>
          <w:sz w:val="24"/>
          <w:szCs w:val="24"/>
          <w:lang w:val="en-US"/>
        </w:rPr>
      </w:pPr>
      <w:r w:rsidRPr="000238FD">
        <w:rPr>
          <w:rFonts w:asciiTheme="minorHAnsi" w:hAnsiTheme="minorHAnsi" w:cs="Times"/>
          <w:b/>
          <w:bCs/>
          <w:color w:val="000000"/>
          <w:sz w:val="24"/>
          <w:szCs w:val="24"/>
          <w:lang w:val="en-US"/>
        </w:rPr>
        <w:t xml:space="preserve">Figure S3. </w:t>
      </w:r>
      <w:r w:rsidRPr="000238FD">
        <w:rPr>
          <w:rFonts w:asciiTheme="minorHAnsi" w:hAnsiTheme="minorHAnsi"/>
          <w:sz w:val="24"/>
          <w:szCs w:val="24"/>
          <w:lang w:val="en-US"/>
        </w:rPr>
        <w:t>Distribution diagrams for the formation of Zn(II) complex with rat amylin. Conditions: T = 298 K, [Cu(II)] = 0,45x10-3 M; M/L molar ratio = 0.9:1.</w:t>
      </w:r>
    </w:p>
    <w:p w14:paraId="1CE07881" w14:textId="77777777" w:rsidR="000238FD" w:rsidRPr="000238FD" w:rsidRDefault="000238FD" w:rsidP="000238FD">
      <w:pPr>
        <w:pStyle w:val="Standard"/>
        <w:spacing w:after="80" w:line="240" w:lineRule="auto"/>
        <w:rPr>
          <w:rFonts w:asciiTheme="minorHAnsi" w:hAnsiTheme="minorHAnsi" w:cs="Times"/>
          <w:color w:val="000000"/>
          <w:sz w:val="24"/>
          <w:szCs w:val="24"/>
          <w:lang w:val="en-US"/>
        </w:rPr>
      </w:pPr>
    </w:p>
    <w:p w14:paraId="199E59F9" w14:textId="7696BC09" w:rsidR="009E6560" w:rsidRPr="000238FD" w:rsidRDefault="009E6560" w:rsidP="00B869F2">
      <w:pPr>
        <w:pStyle w:val="Standard"/>
        <w:spacing w:after="80" w:line="480" w:lineRule="auto"/>
        <w:rPr>
          <w:rFonts w:asciiTheme="minorHAnsi" w:hAnsiTheme="minorHAnsi" w:cs="Times"/>
          <w:sz w:val="24"/>
          <w:szCs w:val="24"/>
          <w:lang w:val="en-GB"/>
        </w:rPr>
      </w:pPr>
      <w:r w:rsidRPr="000238FD">
        <w:rPr>
          <w:rFonts w:asciiTheme="minorHAnsi" w:hAnsiTheme="minorHAnsi" w:cs="Times"/>
          <w:b/>
          <w:bCs/>
          <w:i/>
          <w:iCs/>
          <w:color w:val="000000"/>
          <w:sz w:val="24"/>
          <w:szCs w:val="24"/>
          <w:lang w:val="en-US"/>
        </w:rPr>
        <w:lastRenderedPageBreak/>
        <w:t>In vitro</w:t>
      </w:r>
      <w:r w:rsidRPr="000238FD">
        <w:rPr>
          <w:rFonts w:asciiTheme="minorHAnsi" w:hAnsiTheme="minorHAnsi" w:cs="Times"/>
          <w:b/>
          <w:bCs/>
          <w:color w:val="000000"/>
          <w:sz w:val="24"/>
          <w:szCs w:val="24"/>
          <w:lang w:val="en-US"/>
        </w:rPr>
        <w:t xml:space="preserve"> toxicity studies</w:t>
      </w:r>
    </w:p>
    <w:p w14:paraId="562F967A" w14:textId="778A4A5C" w:rsidR="009E6560" w:rsidRPr="000238FD" w:rsidRDefault="009E6560" w:rsidP="000238FD">
      <w:pPr>
        <w:pStyle w:val="Standard"/>
        <w:spacing w:after="0" w:line="240" w:lineRule="auto"/>
        <w:jc w:val="both"/>
        <w:rPr>
          <w:rFonts w:asciiTheme="minorHAnsi" w:hAnsiTheme="minorHAnsi" w:cs="Times"/>
          <w:color w:val="000000"/>
          <w:sz w:val="24"/>
          <w:szCs w:val="24"/>
          <w:lang w:val="en-US"/>
        </w:rPr>
      </w:pPr>
      <w:r w:rsidRPr="000238FD">
        <w:rPr>
          <w:rFonts w:asciiTheme="minorHAnsi" w:hAnsiTheme="minorHAnsi" w:cs="Times"/>
          <w:color w:val="000000"/>
          <w:sz w:val="24"/>
          <w:szCs w:val="24"/>
          <w:lang w:val="en-US"/>
        </w:rPr>
        <w:t xml:space="preserve">The cytotoxic effect of compounds selected after the antimicrobial testing (which was 256 </w:t>
      </w:r>
      <w:proofErr w:type="spellStart"/>
      <w:r w:rsidRPr="000238FD">
        <w:rPr>
          <w:rFonts w:asciiTheme="minorHAnsi" w:hAnsiTheme="minorHAnsi" w:cs="Times"/>
          <w:color w:val="000000"/>
          <w:sz w:val="24"/>
          <w:szCs w:val="24"/>
          <w:lang w:val="en-US"/>
        </w:rPr>
        <w:t>μg</w:t>
      </w:r>
      <w:proofErr w:type="spellEnd"/>
      <w:r w:rsidRPr="000238FD">
        <w:rPr>
          <w:rFonts w:asciiTheme="minorHAnsi" w:hAnsiTheme="minorHAnsi" w:cs="Times"/>
          <w:color w:val="000000"/>
          <w:sz w:val="24"/>
          <w:szCs w:val="24"/>
          <w:lang w:val="en-US"/>
        </w:rPr>
        <w:t>/mL of amylin</w:t>
      </w:r>
      <w:r w:rsidRPr="000238FD">
        <w:rPr>
          <w:rFonts w:asciiTheme="minorHAnsi" w:hAnsiTheme="minorHAnsi" w:cs="Times"/>
          <w:color w:val="000000"/>
          <w:sz w:val="24"/>
          <w:szCs w:val="24"/>
          <w:vertAlign w:val="subscript"/>
          <w:lang w:val="en-US"/>
        </w:rPr>
        <w:t>1-19</w:t>
      </w:r>
      <w:r w:rsidRPr="000238FD">
        <w:rPr>
          <w:rFonts w:asciiTheme="minorHAnsi" w:hAnsiTheme="minorHAnsi" w:cs="Times"/>
          <w:color w:val="000000"/>
          <w:sz w:val="24"/>
          <w:szCs w:val="24"/>
          <w:lang w:val="en-US"/>
        </w:rPr>
        <w:t xml:space="preserve"> and zinc complexes of amylin</w:t>
      </w:r>
      <w:r w:rsidRPr="000238FD">
        <w:rPr>
          <w:rFonts w:asciiTheme="minorHAnsi" w:hAnsiTheme="minorHAnsi" w:cs="Times"/>
          <w:color w:val="000000"/>
          <w:sz w:val="24"/>
          <w:szCs w:val="24"/>
          <w:vertAlign w:val="subscript"/>
          <w:lang w:val="en-US"/>
        </w:rPr>
        <w:t>1-19</w:t>
      </w:r>
      <w:r w:rsidRPr="000238FD">
        <w:rPr>
          <w:rFonts w:asciiTheme="minorHAnsi" w:hAnsiTheme="minorHAnsi" w:cs="Times"/>
          <w:color w:val="000000"/>
          <w:sz w:val="24"/>
          <w:szCs w:val="24"/>
          <w:lang w:val="en-US"/>
        </w:rPr>
        <w:t xml:space="preserve"> and pramlintide) was determined. The NR cytotoxicity assay was performed using RPTEC cell line from ECACC collection. This method allows to determine the cells viability using their ability to incorporate and bind neutral red dye in lysosomes.</w:t>
      </w:r>
      <w:r w:rsidR="000238FD">
        <w:rPr>
          <w:rFonts w:asciiTheme="minorHAnsi" w:hAnsiTheme="minorHAnsi" w:cs="Times"/>
          <w:color w:val="000000"/>
          <w:sz w:val="24"/>
          <w:szCs w:val="24"/>
          <w:vertAlign w:val="superscript"/>
          <w:lang w:val="en-US"/>
        </w:rPr>
        <w:t>1</w:t>
      </w:r>
      <w:r w:rsidRPr="000238FD">
        <w:rPr>
          <w:rFonts w:asciiTheme="minorHAnsi" w:hAnsiTheme="minorHAnsi" w:cs="Times"/>
          <w:color w:val="000000"/>
          <w:sz w:val="24"/>
          <w:szCs w:val="24"/>
          <w:lang w:val="en-US"/>
        </w:rPr>
        <w:t xml:space="preserve"> No significant decrease in cell viability was detected after 48 and 72 h incubation with </w:t>
      </w:r>
      <w:r w:rsidR="005C17AA" w:rsidRPr="000238FD">
        <w:rPr>
          <w:rFonts w:asciiTheme="minorHAnsi" w:hAnsiTheme="minorHAnsi" w:cs="Times"/>
          <w:color w:val="000000"/>
          <w:sz w:val="24"/>
          <w:szCs w:val="24"/>
          <w:lang w:val="en-US"/>
        </w:rPr>
        <w:t xml:space="preserve">the </w:t>
      </w:r>
      <w:r w:rsidR="00E87763" w:rsidRPr="000238FD">
        <w:rPr>
          <w:rFonts w:asciiTheme="minorHAnsi" w:hAnsiTheme="minorHAnsi" w:cs="Times"/>
          <w:color w:val="000000"/>
          <w:sz w:val="24"/>
          <w:szCs w:val="24"/>
          <w:lang w:val="en-US"/>
        </w:rPr>
        <w:t>Zn(II)-pramlintide complex</w:t>
      </w:r>
      <w:r w:rsidR="00112BC9" w:rsidRPr="000238FD">
        <w:rPr>
          <w:rFonts w:asciiTheme="minorHAnsi" w:hAnsiTheme="minorHAnsi" w:cs="Times"/>
          <w:color w:val="000000"/>
          <w:sz w:val="24"/>
          <w:szCs w:val="24"/>
          <w:lang w:val="en-US"/>
        </w:rPr>
        <w:t xml:space="preserve"> (viability </w:t>
      </w:r>
      <w:r w:rsidR="00381479" w:rsidRPr="000238FD">
        <w:rPr>
          <w:rFonts w:asciiTheme="minorHAnsi" w:hAnsiTheme="minorHAnsi" w:cs="Times"/>
          <w:color w:val="000000"/>
          <w:sz w:val="24"/>
          <w:szCs w:val="24"/>
          <w:lang w:val="en-US"/>
        </w:rPr>
        <w:t xml:space="preserve">equaled </w:t>
      </w:r>
      <w:r w:rsidR="00112BC9" w:rsidRPr="000238FD">
        <w:rPr>
          <w:rFonts w:asciiTheme="minorHAnsi" w:hAnsiTheme="minorHAnsi" w:cs="Times"/>
          <w:color w:val="000000"/>
          <w:sz w:val="24"/>
          <w:szCs w:val="24"/>
          <w:lang w:val="en-US"/>
        </w:rPr>
        <w:t>96</w:t>
      </w:r>
      <w:r w:rsidR="00BF2000" w:rsidRPr="000238FD">
        <w:rPr>
          <w:rFonts w:asciiTheme="minorHAnsi" w:hAnsiTheme="minorHAnsi" w:cs="Times"/>
          <w:color w:val="000000"/>
          <w:sz w:val="24"/>
          <w:szCs w:val="24"/>
          <w:lang w:val="en-US"/>
        </w:rPr>
        <w:t>%</w:t>
      </w:r>
      <w:r w:rsidR="00112BC9" w:rsidRPr="000238FD">
        <w:rPr>
          <w:rFonts w:asciiTheme="minorHAnsi" w:hAnsiTheme="minorHAnsi" w:cs="Times"/>
          <w:color w:val="000000"/>
          <w:sz w:val="24"/>
          <w:szCs w:val="24"/>
          <w:lang w:val="en-US"/>
        </w:rPr>
        <w:t xml:space="preserve"> and 99%, respectively)</w:t>
      </w:r>
      <w:r w:rsidR="00E87763" w:rsidRPr="000238FD">
        <w:rPr>
          <w:rFonts w:asciiTheme="minorHAnsi" w:hAnsiTheme="minorHAnsi" w:cs="Times"/>
          <w:color w:val="000000"/>
          <w:sz w:val="24"/>
          <w:szCs w:val="24"/>
          <w:lang w:val="en-US"/>
        </w:rPr>
        <w:t>.</w:t>
      </w:r>
    </w:p>
    <w:p w14:paraId="5A635A5E" w14:textId="77777777" w:rsidR="000238FD" w:rsidRDefault="000238FD" w:rsidP="00112BC9">
      <w:pPr>
        <w:pStyle w:val="Standard"/>
        <w:spacing w:after="0" w:line="480" w:lineRule="auto"/>
        <w:jc w:val="both"/>
        <w:rPr>
          <w:rFonts w:ascii="Times" w:hAnsi="Times" w:cs="Times"/>
          <w:color w:val="000000"/>
          <w:sz w:val="24"/>
          <w:szCs w:val="24"/>
          <w:lang w:val="en-US"/>
        </w:rPr>
      </w:pPr>
    </w:p>
    <w:p w14:paraId="308EB193" w14:textId="77777777" w:rsidR="000238FD" w:rsidRDefault="000238FD" w:rsidP="00112BC9">
      <w:pPr>
        <w:pStyle w:val="Standard"/>
        <w:spacing w:after="0" w:line="480" w:lineRule="auto"/>
        <w:jc w:val="both"/>
        <w:rPr>
          <w:rFonts w:ascii="Times" w:hAnsi="Times" w:cs="Times"/>
          <w:color w:val="000000"/>
          <w:sz w:val="24"/>
          <w:szCs w:val="24"/>
          <w:lang w:val="en-US"/>
        </w:rPr>
      </w:pPr>
    </w:p>
    <w:p w14:paraId="6D3F1DAE" w14:textId="450C37CB" w:rsidR="000238FD" w:rsidRPr="000238FD" w:rsidRDefault="000238FD" w:rsidP="00112BC9">
      <w:pPr>
        <w:pStyle w:val="Standard"/>
        <w:spacing w:after="0" w:line="480" w:lineRule="auto"/>
        <w:jc w:val="both"/>
        <w:rPr>
          <w:rFonts w:asciiTheme="minorHAnsi" w:hAnsiTheme="minorHAnsi" w:cs="Times"/>
          <w:b/>
          <w:color w:val="000000"/>
          <w:sz w:val="24"/>
          <w:szCs w:val="24"/>
          <w:lang w:val="en-US"/>
        </w:rPr>
      </w:pPr>
      <w:r w:rsidRPr="000238FD">
        <w:rPr>
          <w:rFonts w:asciiTheme="minorHAnsi" w:hAnsiTheme="minorHAnsi" w:cs="Times"/>
          <w:b/>
          <w:color w:val="000000"/>
          <w:sz w:val="24"/>
          <w:szCs w:val="24"/>
          <w:lang w:val="en-US"/>
        </w:rPr>
        <w:t>References</w:t>
      </w:r>
    </w:p>
    <w:p w14:paraId="00C535E0" w14:textId="77777777" w:rsidR="000238FD" w:rsidRPr="00473DBF" w:rsidRDefault="000238FD" w:rsidP="000238FD">
      <w:pPr>
        <w:pStyle w:val="RSCR02References"/>
        <w:spacing w:line="240" w:lineRule="auto"/>
        <w:rPr>
          <w:sz w:val="22"/>
          <w:szCs w:val="22"/>
          <w:lang w:val="it-IT"/>
        </w:rPr>
      </w:pPr>
      <w:r w:rsidRPr="0067728A">
        <w:rPr>
          <w:rFonts w:cs="Times"/>
          <w:sz w:val="22"/>
          <w:szCs w:val="22"/>
          <w:lang w:val="it-IT"/>
        </w:rPr>
        <w:t xml:space="preserve">Repetto, G., del Peso, A. &amp; Zurita, J. L. Neutral red uptake assay for the estimation of cell viability/cytotoxity. </w:t>
      </w:r>
      <w:r w:rsidRPr="0067728A">
        <w:rPr>
          <w:rFonts w:cs="Times"/>
          <w:i/>
          <w:iCs/>
          <w:sz w:val="22"/>
          <w:szCs w:val="22"/>
          <w:lang w:val="it-IT"/>
        </w:rPr>
        <w:t>Nat Protoc.</w:t>
      </w:r>
      <w:r w:rsidRPr="0067728A">
        <w:rPr>
          <w:rFonts w:cs="Times"/>
          <w:sz w:val="22"/>
          <w:szCs w:val="22"/>
          <w:lang w:val="it-IT"/>
        </w:rPr>
        <w:t xml:space="preserve"> </w:t>
      </w:r>
      <w:r w:rsidRPr="0067728A">
        <w:rPr>
          <w:rFonts w:cs="Times"/>
          <w:b/>
          <w:sz w:val="22"/>
          <w:szCs w:val="22"/>
          <w:lang w:val="it-IT"/>
        </w:rPr>
        <w:t>3</w:t>
      </w:r>
      <w:r w:rsidRPr="0067728A">
        <w:rPr>
          <w:rFonts w:cs="Times"/>
          <w:bCs/>
          <w:sz w:val="22"/>
          <w:szCs w:val="22"/>
          <w:lang w:val="it-IT"/>
        </w:rPr>
        <w:t>(7)</w:t>
      </w:r>
      <w:r w:rsidRPr="0067728A">
        <w:rPr>
          <w:rFonts w:cs="Times"/>
          <w:sz w:val="22"/>
          <w:szCs w:val="22"/>
          <w:lang w:val="it-IT"/>
        </w:rPr>
        <w:t>, 1125-1131 (2008)</w:t>
      </w:r>
      <w:r>
        <w:rPr>
          <w:rFonts w:cs="Times"/>
          <w:sz w:val="22"/>
          <w:szCs w:val="22"/>
          <w:lang w:val="it-IT"/>
        </w:rPr>
        <w:t>.</w:t>
      </w:r>
    </w:p>
    <w:p w14:paraId="29628EC7" w14:textId="77777777" w:rsidR="000238FD" w:rsidRDefault="000238FD" w:rsidP="00112BC9">
      <w:pPr>
        <w:pStyle w:val="Standard"/>
        <w:spacing w:after="0" w:line="480" w:lineRule="auto"/>
        <w:jc w:val="both"/>
        <w:rPr>
          <w:rFonts w:ascii="Times" w:hAnsi="Times" w:cs="Times"/>
          <w:color w:val="000000"/>
          <w:sz w:val="24"/>
          <w:szCs w:val="24"/>
          <w:lang w:val="en-US"/>
        </w:rPr>
      </w:pPr>
    </w:p>
    <w:p w14:paraId="4A7E01AD" w14:textId="77777777" w:rsidR="00112BC9" w:rsidRDefault="00112BC9" w:rsidP="00112BC9">
      <w:pPr>
        <w:pStyle w:val="Standard"/>
        <w:spacing w:after="0" w:line="480" w:lineRule="auto"/>
        <w:jc w:val="both"/>
        <w:rPr>
          <w:rFonts w:ascii="Times" w:hAnsi="Times" w:cs="Times"/>
          <w:color w:val="000000"/>
          <w:sz w:val="24"/>
          <w:szCs w:val="24"/>
          <w:lang w:val="en-US"/>
        </w:rPr>
      </w:pPr>
    </w:p>
    <w:p w14:paraId="52A05821" w14:textId="77777777" w:rsidR="00112BC9" w:rsidRPr="00B869F2" w:rsidRDefault="00112BC9" w:rsidP="00112BC9">
      <w:pPr>
        <w:pStyle w:val="Standard"/>
        <w:spacing w:after="0" w:line="480" w:lineRule="auto"/>
        <w:jc w:val="both"/>
        <w:rPr>
          <w:rFonts w:ascii="Times" w:hAnsi="Times" w:cs="Times"/>
          <w:sz w:val="24"/>
          <w:szCs w:val="24"/>
          <w:lang w:val="en-GB"/>
        </w:rPr>
      </w:pPr>
    </w:p>
    <w:p w14:paraId="39326528" w14:textId="1C43B8A5" w:rsidR="00FC7D8D" w:rsidRPr="00C46118" w:rsidRDefault="00FC7D8D" w:rsidP="009E6294">
      <w:pPr>
        <w:pStyle w:val="Endnote"/>
        <w:spacing w:line="480" w:lineRule="auto"/>
        <w:jc w:val="both"/>
        <w:rPr>
          <w:lang w:val="en-US"/>
        </w:rPr>
      </w:pPr>
    </w:p>
    <w:sectPr w:rsidR="00FC7D8D" w:rsidRPr="00C4611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BE407" w14:textId="77777777" w:rsidR="005B008A" w:rsidRDefault="005B008A" w:rsidP="00915007">
      <w:pPr>
        <w:spacing w:after="0" w:line="240" w:lineRule="auto"/>
      </w:pPr>
      <w:r>
        <w:separator/>
      </w:r>
    </w:p>
  </w:endnote>
  <w:endnote w:type="continuationSeparator" w:id="0">
    <w:p w14:paraId="4EF093FF" w14:textId="77777777" w:rsidR="005B008A" w:rsidRDefault="005B008A" w:rsidP="0091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altName w:val="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822591"/>
      <w:docPartObj>
        <w:docPartGallery w:val="Page Numbers (Bottom of Page)"/>
        <w:docPartUnique/>
      </w:docPartObj>
    </w:sdtPr>
    <w:sdtEndPr/>
    <w:sdtContent>
      <w:p w14:paraId="291A6F73" w14:textId="47D6E386" w:rsidR="00386181" w:rsidRDefault="00386181">
        <w:pPr>
          <w:pStyle w:val="Stopka"/>
          <w:jc w:val="right"/>
        </w:pPr>
        <w:r>
          <w:fldChar w:fldCharType="begin"/>
        </w:r>
        <w:r>
          <w:instrText>PAGE   \* MERGEFORMAT</w:instrText>
        </w:r>
        <w:r>
          <w:fldChar w:fldCharType="separate"/>
        </w:r>
        <w:r w:rsidR="000238FD">
          <w:rPr>
            <w:noProof/>
          </w:rPr>
          <w:t>4</w:t>
        </w:r>
        <w:r>
          <w:fldChar w:fldCharType="end"/>
        </w:r>
      </w:p>
    </w:sdtContent>
  </w:sdt>
  <w:p w14:paraId="588CB7E8" w14:textId="77777777" w:rsidR="00386181" w:rsidRDefault="003861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6F01F" w14:textId="77777777" w:rsidR="005B008A" w:rsidRDefault="005B008A" w:rsidP="00915007">
      <w:pPr>
        <w:spacing w:after="0" w:line="240" w:lineRule="auto"/>
      </w:pPr>
      <w:r>
        <w:separator/>
      </w:r>
    </w:p>
  </w:footnote>
  <w:footnote w:type="continuationSeparator" w:id="0">
    <w:p w14:paraId="3A7C1341" w14:textId="77777777" w:rsidR="005B008A" w:rsidRDefault="005B008A" w:rsidP="00915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76A"/>
    <w:multiLevelType w:val="hybridMultilevel"/>
    <w:tmpl w:val="44643C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7B46FF"/>
    <w:multiLevelType w:val="hybridMultilevel"/>
    <w:tmpl w:val="3C02628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C0794D"/>
    <w:multiLevelType w:val="hybridMultilevel"/>
    <w:tmpl w:val="B584133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3AC"/>
    <w:rsid w:val="000005BF"/>
    <w:rsid w:val="000238FD"/>
    <w:rsid w:val="000333E9"/>
    <w:rsid w:val="000503AC"/>
    <w:rsid w:val="000530DC"/>
    <w:rsid w:val="00085470"/>
    <w:rsid w:val="000948CB"/>
    <w:rsid w:val="000A0971"/>
    <w:rsid w:val="000D2BE8"/>
    <w:rsid w:val="000D3816"/>
    <w:rsid w:val="00112BC9"/>
    <w:rsid w:val="00134E93"/>
    <w:rsid w:val="001373DC"/>
    <w:rsid w:val="001574FF"/>
    <w:rsid w:val="00177C2B"/>
    <w:rsid w:val="00191422"/>
    <w:rsid w:val="001D598A"/>
    <w:rsid w:val="0024443D"/>
    <w:rsid w:val="00290C66"/>
    <w:rsid w:val="00292C7D"/>
    <w:rsid w:val="00332FC5"/>
    <w:rsid w:val="00334718"/>
    <w:rsid w:val="00364F6C"/>
    <w:rsid w:val="00377F7B"/>
    <w:rsid w:val="00381479"/>
    <w:rsid w:val="00386181"/>
    <w:rsid w:val="003C2798"/>
    <w:rsid w:val="003C370E"/>
    <w:rsid w:val="003C719B"/>
    <w:rsid w:val="003E3E85"/>
    <w:rsid w:val="004403AC"/>
    <w:rsid w:val="004539DF"/>
    <w:rsid w:val="00467530"/>
    <w:rsid w:val="004728C5"/>
    <w:rsid w:val="004729D6"/>
    <w:rsid w:val="004C1A2B"/>
    <w:rsid w:val="004F097E"/>
    <w:rsid w:val="00500040"/>
    <w:rsid w:val="00522CCC"/>
    <w:rsid w:val="00524C5B"/>
    <w:rsid w:val="00530FB9"/>
    <w:rsid w:val="00547674"/>
    <w:rsid w:val="00550431"/>
    <w:rsid w:val="00553C48"/>
    <w:rsid w:val="00557136"/>
    <w:rsid w:val="005821C9"/>
    <w:rsid w:val="00591493"/>
    <w:rsid w:val="005B008A"/>
    <w:rsid w:val="005C17AA"/>
    <w:rsid w:val="00612EA8"/>
    <w:rsid w:val="00612EDF"/>
    <w:rsid w:val="006376E1"/>
    <w:rsid w:val="006625CD"/>
    <w:rsid w:val="00666AC2"/>
    <w:rsid w:val="00667A57"/>
    <w:rsid w:val="00681B0A"/>
    <w:rsid w:val="00686C92"/>
    <w:rsid w:val="006A3779"/>
    <w:rsid w:val="006C50BB"/>
    <w:rsid w:val="006D1167"/>
    <w:rsid w:val="006F410B"/>
    <w:rsid w:val="007620A3"/>
    <w:rsid w:val="007A4D03"/>
    <w:rsid w:val="007C1CBC"/>
    <w:rsid w:val="007D08D8"/>
    <w:rsid w:val="008212D1"/>
    <w:rsid w:val="00830A0D"/>
    <w:rsid w:val="008579E2"/>
    <w:rsid w:val="00867CE2"/>
    <w:rsid w:val="008D1D65"/>
    <w:rsid w:val="008D60E3"/>
    <w:rsid w:val="008F0303"/>
    <w:rsid w:val="008F5B42"/>
    <w:rsid w:val="00911973"/>
    <w:rsid w:val="00915007"/>
    <w:rsid w:val="009323F3"/>
    <w:rsid w:val="009553D8"/>
    <w:rsid w:val="00964724"/>
    <w:rsid w:val="00980116"/>
    <w:rsid w:val="00982453"/>
    <w:rsid w:val="009A191E"/>
    <w:rsid w:val="009D7723"/>
    <w:rsid w:val="009E1D6B"/>
    <w:rsid w:val="009E6294"/>
    <w:rsid w:val="009E6560"/>
    <w:rsid w:val="00A267D8"/>
    <w:rsid w:val="00A2709B"/>
    <w:rsid w:val="00A30676"/>
    <w:rsid w:val="00A42827"/>
    <w:rsid w:val="00A53BC1"/>
    <w:rsid w:val="00A82FA2"/>
    <w:rsid w:val="00AC0B9B"/>
    <w:rsid w:val="00AF7720"/>
    <w:rsid w:val="00B14090"/>
    <w:rsid w:val="00B22A50"/>
    <w:rsid w:val="00B2313F"/>
    <w:rsid w:val="00B456D3"/>
    <w:rsid w:val="00B55EEE"/>
    <w:rsid w:val="00B70310"/>
    <w:rsid w:val="00B832F9"/>
    <w:rsid w:val="00B869F2"/>
    <w:rsid w:val="00BA4660"/>
    <w:rsid w:val="00BD53C8"/>
    <w:rsid w:val="00BD7CE8"/>
    <w:rsid w:val="00BF2000"/>
    <w:rsid w:val="00C04E7C"/>
    <w:rsid w:val="00C33AC7"/>
    <w:rsid w:val="00C46118"/>
    <w:rsid w:val="00C51499"/>
    <w:rsid w:val="00C60A1B"/>
    <w:rsid w:val="00C86577"/>
    <w:rsid w:val="00C86596"/>
    <w:rsid w:val="00C91DD0"/>
    <w:rsid w:val="00CA34B9"/>
    <w:rsid w:val="00CC5D27"/>
    <w:rsid w:val="00CE5270"/>
    <w:rsid w:val="00CF16A0"/>
    <w:rsid w:val="00D02829"/>
    <w:rsid w:val="00D34F05"/>
    <w:rsid w:val="00D61C10"/>
    <w:rsid w:val="00D66E61"/>
    <w:rsid w:val="00D72165"/>
    <w:rsid w:val="00DE264F"/>
    <w:rsid w:val="00DE4991"/>
    <w:rsid w:val="00DF146E"/>
    <w:rsid w:val="00E300A5"/>
    <w:rsid w:val="00E35903"/>
    <w:rsid w:val="00E5265A"/>
    <w:rsid w:val="00E6165A"/>
    <w:rsid w:val="00E717C3"/>
    <w:rsid w:val="00E87763"/>
    <w:rsid w:val="00EA3402"/>
    <w:rsid w:val="00EB6D5F"/>
    <w:rsid w:val="00F8736D"/>
    <w:rsid w:val="00FA12B1"/>
    <w:rsid w:val="00FA12F4"/>
    <w:rsid w:val="00FB785A"/>
    <w:rsid w:val="00FC5B30"/>
    <w:rsid w:val="00FC7D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8128F2"/>
  <w15:chartTrackingRefBased/>
  <w15:docId w15:val="{EE4ABAD3-C7D0-4287-B92E-84A3B5BE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625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539DF"/>
    <w:pPr>
      <w:keepNext/>
      <w:keepLines/>
      <w:suppressAutoHyphens/>
      <w:spacing w:before="40" w:after="0" w:line="276" w:lineRule="auto"/>
      <w:jc w:val="both"/>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503AC"/>
    <w:pPr>
      <w:ind w:left="720"/>
      <w:contextualSpacing/>
    </w:pPr>
  </w:style>
  <w:style w:type="character" w:customStyle="1" w:styleId="word">
    <w:name w:val="word"/>
    <w:basedOn w:val="Domylnaczcionkaakapitu"/>
    <w:rsid w:val="000503AC"/>
  </w:style>
  <w:style w:type="table" w:styleId="Tabela-Siatka">
    <w:name w:val="Table Grid"/>
    <w:basedOn w:val="Standardowy"/>
    <w:uiPriority w:val="39"/>
    <w:rsid w:val="008D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B01ARTAbstract">
    <w:name w:val="RSC B01 ART Abstract"/>
    <w:basedOn w:val="Normalny"/>
    <w:link w:val="RSCB01ARTAbstractChar"/>
    <w:qFormat/>
    <w:rsid w:val="00550431"/>
    <w:pPr>
      <w:spacing w:after="200" w:line="240" w:lineRule="exact"/>
      <w:jc w:val="both"/>
    </w:pPr>
    <w:rPr>
      <w:noProof/>
      <w:sz w:val="16"/>
      <w:lang w:val="en-GB" w:eastAsia="en-GB"/>
    </w:rPr>
  </w:style>
  <w:style w:type="character" w:customStyle="1" w:styleId="RSCB01ARTAbstractChar">
    <w:name w:val="RSC B01 ART Abstract Char"/>
    <w:basedOn w:val="Domylnaczcionkaakapitu"/>
    <w:link w:val="RSCB01ARTAbstract"/>
    <w:rsid w:val="00550431"/>
    <w:rPr>
      <w:noProof/>
      <w:sz w:val="16"/>
      <w:lang w:val="en-GB" w:eastAsia="en-GB"/>
    </w:rPr>
  </w:style>
  <w:style w:type="paragraph" w:customStyle="1" w:styleId="RSCF01FootnoteAuthorAddress">
    <w:name w:val="RSC F01 Footnote Author Address"/>
    <w:link w:val="RSCF01FootnoteAuthorAddressChar"/>
    <w:qFormat/>
    <w:rsid w:val="00550431"/>
    <w:pPr>
      <w:numPr>
        <w:numId w:val="2"/>
      </w:numPr>
      <w:pBdr>
        <w:top w:val="single" w:sz="12" w:space="1" w:color="A6A6A6" w:themeColor="background1" w:themeShade="A6"/>
      </w:pBdr>
      <w:spacing w:after="0" w:line="240" w:lineRule="auto"/>
      <w:ind w:left="85" w:hanging="85"/>
      <w:suppressOverlap/>
    </w:pPr>
    <w:rPr>
      <w:rFonts w:cs="Times New Roman"/>
      <w:i/>
      <w:w w:val="105"/>
      <w:sz w:val="14"/>
      <w:szCs w:val="14"/>
      <w:lang w:val="en-GB"/>
    </w:rPr>
  </w:style>
  <w:style w:type="character" w:customStyle="1" w:styleId="RSCF01FootnoteAuthorAddressChar">
    <w:name w:val="RSC F01 Footnote Author Address Char"/>
    <w:basedOn w:val="Domylnaczcionkaakapitu"/>
    <w:link w:val="RSCF01FootnoteAuthorAddress"/>
    <w:rsid w:val="00550431"/>
    <w:rPr>
      <w:rFonts w:cs="Times New Roman"/>
      <w:i/>
      <w:w w:val="105"/>
      <w:sz w:val="14"/>
      <w:szCs w:val="14"/>
      <w:lang w:val="en-GB"/>
    </w:rPr>
  </w:style>
  <w:style w:type="character" w:customStyle="1" w:styleId="markedcontent">
    <w:name w:val="markedcontent"/>
    <w:basedOn w:val="Domylnaczcionkaakapitu"/>
    <w:rsid w:val="00FB785A"/>
  </w:style>
  <w:style w:type="paragraph" w:styleId="Legenda">
    <w:name w:val="caption"/>
    <w:basedOn w:val="Normalny"/>
    <w:next w:val="Normalny"/>
    <w:unhideWhenUsed/>
    <w:qFormat/>
    <w:rsid w:val="009E6560"/>
    <w:pPr>
      <w:spacing w:after="200" w:line="200" w:lineRule="exact"/>
    </w:pPr>
    <w:rPr>
      <w:bCs/>
      <w:sz w:val="14"/>
      <w:szCs w:val="18"/>
      <w:lang w:val="en-GB"/>
    </w:rPr>
  </w:style>
  <w:style w:type="character" w:styleId="Odwoaniedokomentarza">
    <w:name w:val="annotation reference"/>
    <w:basedOn w:val="Domylnaczcionkaakapitu"/>
    <w:unhideWhenUsed/>
    <w:rsid w:val="009E6560"/>
    <w:rPr>
      <w:sz w:val="16"/>
      <w:szCs w:val="16"/>
    </w:rPr>
  </w:style>
  <w:style w:type="paragraph" w:styleId="Tekstkomentarza">
    <w:name w:val="annotation text"/>
    <w:basedOn w:val="Normalny"/>
    <w:link w:val="TekstkomentarzaZnak"/>
    <w:unhideWhenUsed/>
    <w:rsid w:val="009E6560"/>
    <w:pPr>
      <w:spacing w:after="200" w:line="240" w:lineRule="auto"/>
    </w:pPr>
    <w:rPr>
      <w:sz w:val="20"/>
      <w:szCs w:val="20"/>
      <w:lang w:val="en-GB"/>
    </w:rPr>
  </w:style>
  <w:style w:type="character" w:customStyle="1" w:styleId="TekstkomentarzaZnak">
    <w:name w:val="Tekst komentarza Znak"/>
    <w:basedOn w:val="Domylnaczcionkaakapitu"/>
    <w:link w:val="Tekstkomentarza"/>
    <w:uiPriority w:val="99"/>
    <w:rsid w:val="009E6560"/>
    <w:rPr>
      <w:sz w:val="20"/>
      <w:szCs w:val="20"/>
      <w:lang w:val="en-GB"/>
    </w:rPr>
  </w:style>
  <w:style w:type="paragraph" w:customStyle="1" w:styleId="Standard">
    <w:name w:val="Standard"/>
    <w:rsid w:val="009E6560"/>
    <w:pPr>
      <w:suppressAutoHyphens/>
      <w:autoSpaceDN w:val="0"/>
      <w:spacing w:line="256" w:lineRule="auto"/>
      <w:textAlignment w:val="baseline"/>
    </w:pPr>
    <w:rPr>
      <w:rFonts w:ascii="Calibri" w:eastAsia="Calibri" w:hAnsi="Calibri" w:cs="Arial"/>
    </w:rPr>
  </w:style>
  <w:style w:type="paragraph" w:styleId="Tekstdymka">
    <w:name w:val="Balloon Text"/>
    <w:basedOn w:val="Normalny"/>
    <w:link w:val="TekstdymkaZnak"/>
    <w:uiPriority w:val="99"/>
    <w:semiHidden/>
    <w:unhideWhenUsed/>
    <w:rsid w:val="009E65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6560"/>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9150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15007"/>
    <w:rPr>
      <w:sz w:val="20"/>
      <w:szCs w:val="20"/>
    </w:rPr>
  </w:style>
  <w:style w:type="character" w:styleId="Odwoanieprzypisukocowego">
    <w:name w:val="endnote reference"/>
    <w:basedOn w:val="Domylnaczcionkaakapitu"/>
    <w:uiPriority w:val="99"/>
    <w:semiHidden/>
    <w:unhideWhenUsed/>
    <w:rsid w:val="00915007"/>
    <w:rPr>
      <w:vertAlign w:val="superscript"/>
    </w:rPr>
  </w:style>
  <w:style w:type="character" w:styleId="Pogrubienie">
    <w:name w:val="Strong"/>
    <w:basedOn w:val="Domylnaczcionkaakapitu"/>
    <w:uiPriority w:val="22"/>
    <w:qFormat/>
    <w:rsid w:val="00915007"/>
    <w:rPr>
      <w:b/>
      <w:bCs/>
    </w:rPr>
  </w:style>
  <w:style w:type="paragraph" w:customStyle="1" w:styleId="Endnote">
    <w:name w:val="Endnote"/>
    <w:basedOn w:val="Normalny"/>
    <w:rsid w:val="006376E1"/>
    <w:pPr>
      <w:suppressAutoHyphens/>
      <w:autoSpaceDN w:val="0"/>
      <w:spacing w:after="0" w:line="240" w:lineRule="auto"/>
      <w:textAlignment w:val="baseline"/>
    </w:pPr>
    <w:rPr>
      <w:rFonts w:ascii="Calibri" w:eastAsia="Calibri" w:hAnsi="Calibri" w:cs="Arial"/>
      <w:sz w:val="20"/>
      <w:szCs w:val="20"/>
      <w:lang w:val="en-GB"/>
    </w:rPr>
  </w:style>
  <w:style w:type="character" w:customStyle="1" w:styleId="Nagwek2Znak">
    <w:name w:val="Nagłówek 2 Znak"/>
    <w:basedOn w:val="Domylnaczcionkaakapitu"/>
    <w:link w:val="Nagwek2"/>
    <w:uiPriority w:val="9"/>
    <w:qFormat/>
    <w:rsid w:val="004539DF"/>
    <w:rPr>
      <w:rFonts w:asciiTheme="majorHAnsi" w:eastAsiaTheme="majorEastAsia" w:hAnsiTheme="majorHAnsi" w:cstheme="majorBidi"/>
      <w:color w:val="2E74B5" w:themeColor="accent1" w:themeShade="BF"/>
      <w:sz w:val="26"/>
      <w:szCs w:val="26"/>
    </w:rPr>
  </w:style>
  <w:style w:type="paragraph" w:customStyle="1" w:styleId="BATitle">
    <w:name w:val="BA_Title"/>
    <w:basedOn w:val="Normalny"/>
    <w:next w:val="BBAuthorName"/>
    <w:rsid w:val="00F8736D"/>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ny"/>
    <w:next w:val="BCAuthorAddress"/>
    <w:rsid w:val="00F8736D"/>
    <w:pPr>
      <w:spacing w:after="240" w:line="480" w:lineRule="auto"/>
      <w:jc w:val="center"/>
    </w:pPr>
    <w:rPr>
      <w:rFonts w:ascii="Times" w:eastAsia="Times New Roman" w:hAnsi="Times" w:cs="Times New Roman"/>
      <w:i/>
      <w:sz w:val="24"/>
      <w:szCs w:val="20"/>
      <w:lang w:val="en-US"/>
    </w:rPr>
  </w:style>
  <w:style w:type="paragraph" w:customStyle="1" w:styleId="BCAuthorAddress">
    <w:name w:val="BC_Author_Address"/>
    <w:basedOn w:val="Normalny"/>
    <w:next w:val="Normalny"/>
    <w:rsid w:val="00F8736D"/>
    <w:pPr>
      <w:spacing w:after="240" w:line="480" w:lineRule="auto"/>
      <w:jc w:val="center"/>
    </w:pPr>
    <w:rPr>
      <w:rFonts w:ascii="Times" w:eastAsia="Times New Roman" w:hAnsi="Times" w:cs="Times New Roman"/>
      <w:sz w:val="24"/>
      <w:szCs w:val="20"/>
      <w:lang w:val="en-US"/>
    </w:rPr>
  </w:style>
  <w:style w:type="character" w:customStyle="1" w:styleId="Nagwek1Znak">
    <w:name w:val="Nagłówek 1 Znak"/>
    <w:basedOn w:val="Domylnaczcionkaakapitu"/>
    <w:link w:val="Nagwek1"/>
    <w:uiPriority w:val="9"/>
    <w:rsid w:val="006625CD"/>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3861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6181"/>
  </w:style>
  <w:style w:type="paragraph" w:styleId="Stopka">
    <w:name w:val="footer"/>
    <w:basedOn w:val="Normalny"/>
    <w:link w:val="StopkaZnak"/>
    <w:uiPriority w:val="99"/>
    <w:unhideWhenUsed/>
    <w:rsid w:val="003861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6181"/>
  </w:style>
  <w:style w:type="paragraph" w:styleId="Tematkomentarza">
    <w:name w:val="annotation subject"/>
    <w:basedOn w:val="Tekstkomentarza"/>
    <w:next w:val="Tekstkomentarza"/>
    <w:link w:val="TematkomentarzaZnak"/>
    <w:uiPriority w:val="99"/>
    <w:semiHidden/>
    <w:unhideWhenUsed/>
    <w:rsid w:val="00A2709B"/>
    <w:pPr>
      <w:spacing w:after="160"/>
    </w:pPr>
    <w:rPr>
      <w:b/>
      <w:bCs/>
      <w:lang w:val="pl-PL"/>
    </w:rPr>
  </w:style>
  <w:style w:type="character" w:customStyle="1" w:styleId="TematkomentarzaZnak">
    <w:name w:val="Temat komentarza Znak"/>
    <w:basedOn w:val="TekstkomentarzaZnak"/>
    <w:link w:val="Tematkomentarza"/>
    <w:uiPriority w:val="99"/>
    <w:semiHidden/>
    <w:rsid w:val="00A2709B"/>
    <w:rPr>
      <w:b/>
      <w:bCs/>
      <w:sz w:val="20"/>
      <w:szCs w:val="20"/>
      <w:lang w:val="en-GB"/>
    </w:rPr>
  </w:style>
  <w:style w:type="character" w:customStyle="1" w:styleId="normaltextrun">
    <w:name w:val="normaltextrun"/>
    <w:basedOn w:val="Domylnaczcionkaakapitu"/>
    <w:rsid w:val="00A30676"/>
  </w:style>
  <w:style w:type="paragraph" w:customStyle="1" w:styleId="RSCH01PaperTitle">
    <w:name w:val="RSC H01 Paper Title"/>
    <w:basedOn w:val="Normalny"/>
    <w:next w:val="Normalny"/>
    <w:link w:val="RSCH01PaperTitleChar"/>
    <w:qFormat/>
    <w:rsid w:val="00C46118"/>
    <w:pPr>
      <w:tabs>
        <w:tab w:val="left" w:pos="284"/>
      </w:tabs>
      <w:spacing w:before="400" w:line="240" w:lineRule="auto"/>
    </w:pPr>
    <w:rPr>
      <w:rFonts w:cs="Times New Roman"/>
      <w:b/>
      <w:sz w:val="29"/>
      <w:szCs w:val="32"/>
      <w:lang w:val="en-GB"/>
    </w:rPr>
  </w:style>
  <w:style w:type="character" w:customStyle="1" w:styleId="RSCH01PaperTitleChar">
    <w:name w:val="RSC H01 Paper Title Char"/>
    <w:basedOn w:val="Domylnaczcionkaakapitu"/>
    <w:link w:val="RSCH01PaperTitle"/>
    <w:rsid w:val="00C46118"/>
    <w:rPr>
      <w:rFonts w:cs="Times New Roman"/>
      <w:b/>
      <w:sz w:val="29"/>
      <w:szCs w:val="32"/>
      <w:lang w:val="en-GB"/>
    </w:rPr>
  </w:style>
  <w:style w:type="paragraph" w:customStyle="1" w:styleId="RSCR02References">
    <w:name w:val="RSC R02 References"/>
    <w:basedOn w:val="Normalny"/>
    <w:link w:val="RSCR02ReferencesChar"/>
    <w:qFormat/>
    <w:rsid w:val="000238FD"/>
    <w:pPr>
      <w:numPr>
        <w:numId w:val="6"/>
      </w:numPr>
      <w:spacing w:after="0" w:line="200" w:lineRule="exact"/>
      <w:ind w:left="284" w:hanging="284"/>
      <w:jc w:val="both"/>
    </w:pPr>
    <w:rPr>
      <w:rFonts w:cs="Times New Roman"/>
      <w:w w:val="105"/>
      <w:sz w:val="18"/>
      <w:szCs w:val="18"/>
      <w:lang w:val="en-GB"/>
    </w:rPr>
  </w:style>
  <w:style w:type="character" w:customStyle="1" w:styleId="RSCR02ReferencesChar">
    <w:name w:val="RSC R02 References Char"/>
    <w:basedOn w:val="Domylnaczcionkaakapitu"/>
    <w:link w:val="RSCR02References"/>
    <w:rsid w:val="000238FD"/>
    <w:rPr>
      <w:rFonts w:cs="Times New Roman"/>
      <w:w w:val="105"/>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437">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sChild>
        <w:div w:id="1233733235">
          <w:marLeft w:val="0"/>
          <w:marRight w:val="0"/>
          <w:marTop w:val="0"/>
          <w:marBottom w:val="0"/>
          <w:divBdr>
            <w:top w:val="none" w:sz="0" w:space="0" w:color="auto"/>
            <w:left w:val="none" w:sz="0" w:space="0" w:color="auto"/>
            <w:bottom w:val="none" w:sz="0" w:space="0" w:color="auto"/>
            <w:right w:val="none" w:sz="0" w:space="0" w:color="auto"/>
          </w:divBdr>
        </w:div>
      </w:divsChild>
    </w:div>
    <w:div w:id="188213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27D57-386C-49CA-B575-F065D26A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293</Words>
  <Characters>1764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Dzień</dc:creator>
  <cp:keywords/>
  <dc:description/>
  <cp:lastModifiedBy>Marek R</cp:lastModifiedBy>
  <cp:revision>3</cp:revision>
  <cp:lastPrinted>2022-02-09T09:49:00Z</cp:lastPrinted>
  <dcterms:created xsi:type="dcterms:W3CDTF">2022-08-04T20:18:00Z</dcterms:created>
  <dcterms:modified xsi:type="dcterms:W3CDTF">2022-08-11T20:16:00Z</dcterms:modified>
</cp:coreProperties>
</file>