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2D99" w:rsidRDefault="00CF2D99" w:rsidP="00CF2D9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data: APPENDIX 1</w:t>
      </w:r>
    </w:p>
    <w:p w:rsidR="00CF2D99" w:rsidRDefault="00CF2D99" w:rsidP="00CF2D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CF2D99" w:rsidRDefault="00CF2D99" w:rsidP="00CF2D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Professional organisations contacted</w:t>
      </w: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Geriatric medicine consultants were approached through: 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British Geriatrics Society (</w:t>
      </w:r>
      <w:hyperlink r:id="rId5" w:history="1">
        <w:r>
          <w:rPr>
            <w:rFonts w:ascii="Times New Roman" w:hAnsi="Times New Roman" w:cs="Times New Roman"/>
          </w:rPr>
          <w:t>https://www.bgs.org.uk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Falls and Bone Health Special Interest Group (</w:t>
      </w:r>
      <w:hyperlink r:id="rId6">
        <w:r>
          <w:rPr>
            <w:rFonts w:ascii="Times New Roman" w:hAnsi="Times New Roman" w:cs="Times New Roman"/>
          </w:rPr>
          <w:t>https://www.bgs.org.uk/falls-and-bone-health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European Geriatrics Community (</w:t>
      </w:r>
      <w:hyperlink r:id="rId7">
        <w:r>
          <w:rPr>
            <w:rFonts w:ascii="Times New Roman" w:hAnsi="Times New Roman" w:cs="Times New Roman"/>
          </w:rPr>
          <w:t>https://www.eugms.org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before="2" w:after="0" w:line="360" w:lineRule="auto"/>
        <w:ind w:right="4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European Falls and Fractures Special Interest Group (</w:t>
      </w:r>
      <w:hyperlink r:id="rId8">
        <w:r>
          <w:rPr>
            <w:rFonts w:ascii="Times New Roman" w:hAnsi="Times New Roman" w:cs="Times New Roman"/>
          </w:rPr>
          <w:t>https://www.eugms.org/research-cooperation/special-</w:t>
        </w:r>
      </w:hyperlink>
      <w:hyperlink r:id="rId9">
        <w:r>
          <w:rPr>
            <w:rFonts w:ascii="Times New Roman" w:hAnsi="Times New Roman" w:cs="Times New Roman"/>
          </w:rPr>
          <w:t xml:space="preserve"> interest-groups/falls-and-fractures.html</w:t>
        </w:r>
      </w:hyperlink>
      <w:r>
        <w:rPr>
          <w:rFonts w:ascii="Times New Roman" w:hAnsi="Times New Roman" w:cs="Times New Roman"/>
        </w:rPr>
        <w:t>).</w:t>
      </w: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Orthopaedic medicine consultants were approached through: 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Royal College of Surgeons (</w:t>
      </w:r>
      <w:hyperlink r:id="rId10" w:history="1">
        <w:r>
          <w:rPr>
            <w:rFonts w:ascii="Times New Roman" w:hAnsi="Times New Roman" w:cs="Times New Roman"/>
          </w:rPr>
          <w:t>https://www.rcseng.ac.uk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Orthopaedic Surgeon Special Interest Group (https://</w:t>
      </w:r>
      <w:hyperlink r:id="rId11">
        <w:r>
          <w:rPr>
            <w:rFonts w:ascii="Times New Roman" w:hAnsi="Times New Roman" w:cs="Times New Roman"/>
          </w:rPr>
          <w:t>www.abhi.org.uk/who-we-are/member-groups/special-interest-</w:t>
        </w:r>
      </w:hyperlink>
      <w:r>
        <w:rPr>
          <w:rFonts w:ascii="Times New Roman" w:hAnsi="Times New Roman" w:cs="Times New Roman"/>
        </w:rPr>
        <w:t xml:space="preserve"> sections/orthopaedics/)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9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Fragility Fracture Network (https://www.fragilityfracturenetwork.org) and The Orthopaedic Trauma Society (</w:t>
      </w:r>
      <w:hyperlink r:id="rId12">
        <w:r>
          <w:rPr>
            <w:rFonts w:ascii="Times New Roman" w:hAnsi="Times New Roman" w:cs="Times New Roman"/>
          </w:rPr>
          <w:t>https://www.orthopaedictrauma.org.uk</w:t>
        </w:r>
      </w:hyperlink>
      <w:r>
        <w:rPr>
          <w:rFonts w:ascii="Times New Roman" w:hAnsi="Times New Roman" w:cs="Times New Roman"/>
        </w:rPr>
        <w:t>).</w:t>
      </w: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Registered nurses were approached through: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Royal College of Nursing https: (</w:t>
      </w:r>
      <w:hyperlink r:id="rId13">
        <w:r>
          <w:rPr>
            <w:rFonts w:ascii="Times New Roman" w:hAnsi="Times New Roman" w:cs="Times New Roman"/>
          </w:rPr>
          <w:t>https://www.rcn.org.uk/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British Nurses’ Association (</w:t>
      </w:r>
      <w:hyperlink r:id="rId14">
        <w:r>
          <w:rPr>
            <w:rFonts w:ascii="Times New Roman" w:hAnsi="Times New Roman" w:cs="Times New Roman"/>
          </w:rPr>
          <w:t>https://www.bna.co.uk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Society of Trauma Nurses (</w:t>
      </w:r>
      <w:hyperlink r:id="rId15">
        <w:r>
          <w:rPr>
            <w:rFonts w:ascii="Times New Roman" w:hAnsi="Times New Roman" w:cs="Times New Roman"/>
          </w:rPr>
          <w:t>https://www.traumanurses.org</w:t>
        </w:r>
      </w:hyperlink>
      <w:r>
        <w:rPr>
          <w:rFonts w:ascii="Times New Roman" w:hAnsi="Times New Roman" w:cs="Times New Roman"/>
        </w:rPr>
        <w:t xml:space="preserve">) 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1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Society of Trauma Nurses – Europe (https://</w:t>
      </w:r>
      <w:hyperlink r:id="rId16">
        <w:r>
          <w:rPr>
            <w:rFonts w:ascii="Times New Roman" w:hAnsi="Times New Roman" w:cs="Times New Roman"/>
          </w:rPr>
          <w:t>www.traumanurses.org/about/stn-europe).</w:t>
        </w:r>
      </w:hyperlink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Clinical specialist physiotherapists were approached through: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Chartered Society of Physiotherapy(</w:t>
      </w:r>
      <w:hyperlink r:id="rId17" w:history="1">
        <w:r>
          <w:rPr>
            <w:rFonts w:ascii="Times New Roman" w:hAnsi="Times New Roman" w:cs="Times New Roman"/>
          </w:rPr>
          <w:t>https://www.csp.org.uk</w:t>
        </w:r>
      </w:hyperlink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special interest groups such as Association of Chartered Physiotherapists in Orthopaedic Medicine and Injection Therapy (</w:t>
      </w:r>
      <w:hyperlink r:id="rId18" w:history="1">
        <w:r>
          <w:rPr>
            <w:rFonts w:ascii="Times New Roman" w:hAnsi="Times New Roman" w:cs="Times New Roman"/>
          </w:rPr>
          <w:t>https://acpomit.csp.org.uk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Chartered Physiotherapists Working with Older People and Association of Trauma (</w:t>
      </w:r>
      <w:hyperlink r:id="rId19" w:history="1">
        <w:r>
          <w:rPr>
            <w:rFonts w:ascii="Times New Roman" w:hAnsi="Times New Roman" w:cs="Times New Roman"/>
          </w:rPr>
          <w:t>https://agile.csp.org.uk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Orthopaedic-Chartered Physiotherapists (https://atocp.csp.org.uk ) 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2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European Region of the World Confederation for Physiotherapy(</w:t>
      </w:r>
      <w:hyperlink r:id="rId20">
        <w:r>
          <w:rPr>
            <w:rFonts w:ascii="Times New Roman" w:hAnsi="Times New Roman" w:cs="Times New Roman"/>
          </w:rPr>
          <w:t>https://www.erwcpt.eu</w:t>
        </w:r>
      </w:hyperlink>
      <w:r>
        <w:rPr>
          <w:rFonts w:ascii="Times New Roman" w:hAnsi="Times New Roman" w:cs="Times New Roman"/>
        </w:rPr>
        <w:t>).</w:t>
      </w: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left="1660" w:right="287"/>
        <w:rPr>
          <w:rFonts w:ascii="Times New Roman" w:hAnsi="Times New Roman" w:cs="Times New Roman"/>
        </w:rPr>
      </w:pP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Clinical specialist occupational therapists were approached through: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Royal College of Occupational Therapy(https://www.rcot.co.uk) 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special interest groups such as the Occupational Therapy for elderly group (https://</w:t>
      </w:r>
      <w:hyperlink r:id="rId21">
        <w:r>
          <w:rPr>
            <w:rFonts w:ascii="Times New Roman" w:hAnsi="Times New Roman" w:cs="Times New Roman"/>
          </w:rPr>
          <w:t>www.rcot.co.uk/about-</w:t>
        </w:r>
      </w:hyperlink>
      <w:r>
        <w:rPr>
          <w:rFonts w:ascii="Times New Roman" w:hAnsi="Times New Roman" w:cs="Times New Roman"/>
        </w:rPr>
        <w:t xml:space="preserve"> us/specialist-sections/older-people-rcot-ss)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Trauma and Musculoskeletal Health work group (</w:t>
      </w:r>
      <w:hyperlink r:id="rId22">
        <w:r>
          <w:rPr>
            <w:rFonts w:ascii="Times New Roman" w:hAnsi="Times New Roman" w:cs="Times New Roman"/>
          </w:rPr>
          <w:t>https://www.rcot.co.uk/about-us/specialist-sections/trauma-and-</w:t>
        </w:r>
      </w:hyperlink>
      <w:hyperlink r:id="rId23">
        <w:r>
          <w:rPr>
            <w:rFonts w:ascii="Times New Roman" w:hAnsi="Times New Roman" w:cs="Times New Roman"/>
          </w:rPr>
          <w:t xml:space="preserve"> musculoskeletal-rcot-ss/clinical-forums</w:t>
        </w:r>
      </w:hyperlink>
      <w:r>
        <w:rPr>
          <w:rFonts w:ascii="Times New Roman" w:hAnsi="Times New Roman" w:cs="Times New Roman"/>
        </w:rPr>
        <w:t xml:space="preserve">) 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60" w:lineRule="auto"/>
        <w:ind w:right="1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Council of Occupational Therapists Association for the European Countries (https://www.coteceurope.eu).</w:t>
      </w: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Clinical dieticians were approached through: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British Dietetic Association (</w:t>
      </w:r>
      <w:hyperlink r:id="rId24" w:history="1">
        <w:r>
          <w:rPr>
            <w:rFonts w:ascii="Times New Roman" w:hAnsi="Times New Roman" w:cs="Times New Roman"/>
          </w:rPr>
          <w:t>https://www.bda.uk.com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Academy of Nutrition and Dietetic </w:t>
      </w:r>
      <w:hyperlink r:id="rId25" w:history="1">
        <w:r>
          <w:rPr>
            <w:rFonts w:ascii="Times New Roman" w:hAnsi="Times New Roman" w:cs="Times New Roman"/>
          </w:rPr>
          <w:t>https://www.eatright.org</w:t>
        </w:r>
      </w:hyperlink>
      <w:r>
        <w:rPr>
          <w:rFonts w:ascii="Times New Roman" w:hAnsi="Times New Roman" w:cs="Times New Roman"/>
        </w:rPr>
        <w:t>).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European Federation of the Associations of Dietitians (</w:t>
      </w:r>
      <w:hyperlink r:id="rId26">
        <w:r>
          <w:rPr>
            <w:rFonts w:ascii="Times New Roman" w:hAnsi="Times New Roman" w:cs="Times New Roman"/>
          </w:rPr>
          <w:t>http://www.efad.org/en-us/about-efad/</w:t>
        </w:r>
      </w:hyperlink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57" w:lineRule="auto"/>
        <w:ind w:left="820" w:right="728"/>
        <w:rPr>
          <w:rFonts w:ascii="Times New Roman" w:hAnsi="Times New Roman" w:cs="Times New Roman"/>
        </w:rPr>
      </w:pPr>
    </w:p>
    <w:p w:rsidR="00CF2D99" w:rsidRDefault="00CF2D99" w:rsidP="00CF2D99">
      <w:pPr>
        <w:widowControl w:val="0"/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Pharmacist were approached through: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General Pharmaceutical Council (</w:t>
      </w:r>
      <w:hyperlink r:id="rId27" w:history="1">
        <w:r>
          <w:rPr>
            <w:rFonts w:ascii="Times New Roman" w:hAnsi="Times New Roman" w:cs="Times New Roman"/>
          </w:rPr>
          <w:t>https://www.pharmacyregulation.org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 United Kingdom Clinical Pharmacy Association (</w:t>
      </w:r>
      <w:hyperlink r:id="rId28" w:history="1">
        <w:r>
          <w:rPr>
            <w:rFonts w:ascii="Times New Roman" w:hAnsi="Times New Roman" w:cs="Times New Roman"/>
          </w:rPr>
          <w:t>https://www.ukclinicalpharmacy.org</w:t>
        </w:r>
      </w:hyperlink>
      <w:r>
        <w:rPr>
          <w:rFonts w:ascii="Times New Roman" w:hAnsi="Times New Roman" w:cs="Times New Roman"/>
        </w:rPr>
        <w:t>)</w:t>
      </w:r>
    </w:p>
    <w:p w:rsidR="00CF2D99" w:rsidRDefault="00CF2D99" w:rsidP="00CF2D99">
      <w:pPr>
        <w:widowControl w:val="0"/>
        <w:numPr>
          <w:ilvl w:val="1"/>
          <w:numId w:val="1"/>
        </w:numPr>
        <w:tabs>
          <w:tab w:val="left" w:pos="820"/>
          <w:tab w:val="left" w:pos="821"/>
        </w:tabs>
        <w:autoSpaceDE w:val="0"/>
        <w:autoSpaceDN w:val="0"/>
        <w:spacing w:after="0" w:line="357" w:lineRule="auto"/>
        <w:ind w:right="7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the European Association of Hospital Pharmacists (</w:t>
      </w:r>
      <w:hyperlink r:id="rId29" w:history="1">
        <w:r>
          <w:rPr>
            <w:rFonts w:ascii="Times New Roman" w:hAnsi="Times New Roman" w:cs="Times New Roman"/>
          </w:rPr>
          <w:t>https://www.eahp.eu</w:t>
        </w:r>
      </w:hyperlink>
      <w:r>
        <w:rPr>
          <w:rFonts w:ascii="Times New Roman" w:hAnsi="Times New Roman" w:cs="Times New Roman"/>
        </w:rPr>
        <w:t>)</w:t>
      </w:r>
    </w:p>
    <w:p w:rsidR="00F4526F" w:rsidRDefault="00CF2D99" w:rsidP="00CF2D99">
      <w:r>
        <w:rPr>
          <w:rFonts w:ascii="Times New Roman" w:hAnsi="Times New Roman" w:cs="Times New Roman"/>
        </w:rPr>
        <w:t xml:space="preserve"> the Pharmaceutical Group of European Union (https://www.pcne.org)</w:t>
      </w:r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CC49D2"/>
    <w:multiLevelType w:val="hybridMultilevel"/>
    <w:tmpl w:val="95EE690A"/>
    <w:lvl w:ilvl="0" w:tplc="31DE589C">
      <w:numFmt w:val="bullet"/>
      <w:lvlText w:val=""/>
      <w:lvlJc w:val="left"/>
      <w:pPr>
        <w:ind w:left="820" w:hanging="161"/>
      </w:pPr>
      <w:rPr>
        <w:rFonts w:ascii="Symbol" w:eastAsia="Symbol" w:hAnsi="Symbol" w:cs="Symbol" w:hint="default"/>
        <w:w w:val="99"/>
        <w:sz w:val="20"/>
        <w:szCs w:val="20"/>
        <w:lang w:val="en-GB" w:eastAsia="en-GB" w:bidi="en-GB"/>
      </w:rPr>
    </w:lvl>
    <w:lvl w:ilvl="1" w:tplc="C512B86E">
      <w:numFmt w:val="bullet"/>
      <w:lvlText w:val="•"/>
      <w:lvlJc w:val="left"/>
      <w:pPr>
        <w:ind w:left="1660" w:hanging="161"/>
      </w:pPr>
      <w:rPr>
        <w:rFonts w:hint="default"/>
        <w:lang w:val="en-GB" w:eastAsia="en-GB" w:bidi="en-GB"/>
      </w:rPr>
    </w:lvl>
    <w:lvl w:ilvl="2" w:tplc="C61E07B0">
      <w:numFmt w:val="bullet"/>
      <w:lvlText w:val="•"/>
      <w:lvlJc w:val="left"/>
      <w:pPr>
        <w:ind w:left="2501" w:hanging="161"/>
      </w:pPr>
      <w:rPr>
        <w:rFonts w:hint="default"/>
        <w:lang w:val="en-GB" w:eastAsia="en-GB" w:bidi="en-GB"/>
      </w:rPr>
    </w:lvl>
    <w:lvl w:ilvl="3" w:tplc="50BEE852">
      <w:numFmt w:val="bullet"/>
      <w:lvlText w:val="•"/>
      <w:lvlJc w:val="left"/>
      <w:pPr>
        <w:ind w:left="3341" w:hanging="161"/>
      </w:pPr>
      <w:rPr>
        <w:rFonts w:hint="default"/>
        <w:lang w:val="en-GB" w:eastAsia="en-GB" w:bidi="en-GB"/>
      </w:rPr>
    </w:lvl>
    <w:lvl w:ilvl="4" w:tplc="3BA0FC20">
      <w:numFmt w:val="bullet"/>
      <w:lvlText w:val="•"/>
      <w:lvlJc w:val="left"/>
      <w:pPr>
        <w:ind w:left="4182" w:hanging="161"/>
      </w:pPr>
      <w:rPr>
        <w:rFonts w:hint="default"/>
        <w:lang w:val="en-GB" w:eastAsia="en-GB" w:bidi="en-GB"/>
      </w:rPr>
    </w:lvl>
    <w:lvl w:ilvl="5" w:tplc="E44E48BC">
      <w:numFmt w:val="bullet"/>
      <w:lvlText w:val="•"/>
      <w:lvlJc w:val="left"/>
      <w:pPr>
        <w:ind w:left="5023" w:hanging="161"/>
      </w:pPr>
      <w:rPr>
        <w:rFonts w:hint="default"/>
        <w:lang w:val="en-GB" w:eastAsia="en-GB" w:bidi="en-GB"/>
      </w:rPr>
    </w:lvl>
    <w:lvl w:ilvl="6" w:tplc="B526EBDA">
      <w:numFmt w:val="bullet"/>
      <w:lvlText w:val="•"/>
      <w:lvlJc w:val="left"/>
      <w:pPr>
        <w:ind w:left="5863" w:hanging="161"/>
      </w:pPr>
      <w:rPr>
        <w:rFonts w:hint="default"/>
        <w:lang w:val="en-GB" w:eastAsia="en-GB" w:bidi="en-GB"/>
      </w:rPr>
    </w:lvl>
    <w:lvl w:ilvl="7" w:tplc="B0543C40">
      <w:numFmt w:val="bullet"/>
      <w:lvlText w:val="•"/>
      <w:lvlJc w:val="left"/>
      <w:pPr>
        <w:ind w:left="6704" w:hanging="161"/>
      </w:pPr>
      <w:rPr>
        <w:rFonts w:hint="default"/>
        <w:lang w:val="en-GB" w:eastAsia="en-GB" w:bidi="en-GB"/>
      </w:rPr>
    </w:lvl>
    <w:lvl w:ilvl="8" w:tplc="D084DD8E">
      <w:numFmt w:val="bullet"/>
      <w:lvlText w:val="•"/>
      <w:lvlJc w:val="left"/>
      <w:pPr>
        <w:ind w:left="7545" w:hanging="161"/>
      </w:pPr>
      <w:rPr>
        <w:rFonts w:hint="default"/>
        <w:lang w:val="en-GB" w:eastAsia="en-GB" w:bidi="en-GB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D99"/>
    <w:rsid w:val="003A0A23"/>
    <w:rsid w:val="00CF2D99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F98178-9AE2-432F-A315-377785FF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2D99"/>
    <w:rPr>
      <w:rFonts w:ascii="Calibri" w:eastAsia="Calibri" w:hAnsi="Calibri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ugms.org/research-cooperation/special-interest-groups/falls-and-fractures.html" TargetMode="External"/><Relationship Id="rId13" Type="http://schemas.openxmlformats.org/officeDocument/2006/relationships/hyperlink" Target="https://www.rcn.org.uk/" TargetMode="External"/><Relationship Id="rId18" Type="http://schemas.openxmlformats.org/officeDocument/2006/relationships/hyperlink" Target="https://acpomit.csp.org.uk" TargetMode="External"/><Relationship Id="rId26" Type="http://schemas.openxmlformats.org/officeDocument/2006/relationships/hyperlink" Target="http://www.efad.org/en-us/about-efad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rcot.co.uk/about-" TargetMode="External"/><Relationship Id="rId7" Type="http://schemas.openxmlformats.org/officeDocument/2006/relationships/hyperlink" Target="https://www.eugms.org/" TargetMode="External"/><Relationship Id="rId12" Type="http://schemas.openxmlformats.org/officeDocument/2006/relationships/hyperlink" Target="https://www.orthopaedictrauma.org.uk/" TargetMode="External"/><Relationship Id="rId17" Type="http://schemas.openxmlformats.org/officeDocument/2006/relationships/hyperlink" Target="https://www.csp.org.uk" TargetMode="External"/><Relationship Id="rId25" Type="http://schemas.openxmlformats.org/officeDocument/2006/relationships/hyperlink" Target="https://www.eatright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aumanurses.org/about/stn-europe)" TargetMode="External"/><Relationship Id="rId20" Type="http://schemas.openxmlformats.org/officeDocument/2006/relationships/hyperlink" Target="https://www.erwcpt.eu/" TargetMode="External"/><Relationship Id="rId29" Type="http://schemas.openxmlformats.org/officeDocument/2006/relationships/hyperlink" Target="https://www.eahp.e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gs.org.uk/falls-and-bone-health" TargetMode="External"/><Relationship Id="rId11" Type="http://schemas.openxmlformats.org/officeDocument/2006/relationships/hyperlink" Target="http://www.abhi.org.uk/who-we-are/member-groups/special-interest-" TargetMode="External"/><Relationship Id="rId24" Type="http://schemas.openxmlformats.org/officeDocument/2006/relationships/hyperlink" Target="https://www.bda.uk.com" TargetMode="External"/><Relationship Id="rId5" Type="http://schemas.openxmlformats.org/officeDocument/2006/relationships/hyperlink" Target="https://www.bgs.org.uk" TargetMode="External"/><Relationship Id="rId15" Type="http://schemas.openxmlformats.org/officeDocument/2006/relationships/hyperlink" Target="https://www.traumanurses.org/" TargetMode="External"/><Relationship Id="rId23" Type="http://schemas.openxmlformats.org/officeDocument/2006/relationships/hyperlink" Target="https://www.rcot.co.uk/about-us/specialist-sections/trauma-and-musculoskeletal-rcot-ss/clinical-forums" TargetMode="External"/><Relationship Id="rId28" Type="http://schemas.openxmlformats.org/officeDocument/2006/relationships/hyperlink" Target="https://www.ukclinicalpharmacy.org" TargetMode="External"/><Relationship Id="rId10" Type="http://schemas.openxmlformats.org/officeDocument/2006/relationships/hyperlink" Target="https://www.rcseng.ac.uk" TargetMode="External"/><Relationship Id="rId19" Type="http://schemas.openxmlformats.org/officeDocument/2006/relationships/hyperlink" Target="https://agile.csp.org.uk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eugms.org/research-cooperation/special-interest-groups/falls-and-fractures.html" TargetMode="External"/><Relationship Id="rId14" Type="http://schemas.openxmlformats.org/officeDocument/2006/relationships/hyperlink" Target="https://www.bna.co.uk/" TargetMode="External"/><Relationship Id="rId22" Type="http://schemas.openxmlformats.org/officeDocument/2006/relationships/hyperlink" Target="https://www.rcot.co.uk/about-us/specialist-sections/trauma-and-musculoskeletal-rcot-ss/clinical-forums" TargetMode="External"/><Relationship Id="rId27" Type="http://schemas.openxmlformats.org/officeDocument/2006/relationships/hyperlink" Target="https://www.pharmacyregulation.org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648</Words>
  <Characters>3700</Characters>
  <Application>Microsoft Office Word</Application>
  <DocSecurity>0</DocSecurity>
  <Lines>30</Lines>
  <Paragraphs>8</Paragraphs>
  <ScaleCrop>false</ScaleCrop>
  <Company>Springer Nature</Company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2021-02-02T10:57:00Z</dcterms:created>
  <dcterms:modified xsi:type="dcterms:W3CDTF">2021-02-02T10:57:00Z</dcterms:modified>
</cp:coreProperties>
</file>