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81F4C" w14:textId="197E9DFF" w:rsidR="00B00EAA" w:rsidRPr="002522BC" w:rsidRDefault="00920288" w:rsidP="009202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t>Supplementary Content</w:t>
      </w:r>
    </w:p>
    <w:p w14:paraId="0D89DADB" w14:textId="7C9DBF59" w:rsidR="00156E3E" w:rsidRPr="002522BC" w:rsidRDefault="00156E3E" w:rsidP="00156E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542129" w14:textId="1F2D3C21" w:rsidR="006E1505" w:rsidRPr="002522BC" w:rsidRDefault="000C6BFA" w:rsidP="00CB764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21EF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64259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56E3E"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="006E1505" w:rsidRPr="002522BC">
        <w:rPr>
          <w:rFonts w:ascii="Times New Roman" w:hAnsi="Times New Roman" w:cs="Times New Roman"/>
          <w:sz w:val="24"/>
          <w:szCs w:val="24"/>
        </w:rPr>
        <w:t xml:space="preserve">Flow diagram of included </w:t>
      </w:r>
      <w:r w:rsidR="0047278D" w:rsidRPr="002522BC">
        <w:rPr>
          <w:rFonts w:ascii="Times New Roman" w:hAnsi="Times New Roman" w:cs="Times New Roman"/>
          <w:sz w:val="24"/>
          <w:szCs w:val="24"/>
        </w:rPr>
        <w:t>p</w:t>
      </w:r>
      <w:r w:rsidR="006E1505" w:rsidRPr="002522BC">
        <w:rPr>
          <w:rFonts w:ascii="Times New Roman" w:hAnsi="Times New Roman" w:cs="Times New Roman"/>
          <w:sz w:val="24"/>
          <w:szCs w:val="24"/>
        </w:rPr>
        <w:t>rostate cancer patients.</w:t>
      </w:r>
    </w:p>
    <w:p w14:paraId="2F004763" w14:textId="37BAFB84" w:rsidR="006E1505" w:rsidRPr="002522BC" w:rsidRDefault="000C6BFA" w:rsidP="00CB76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21EF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64259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56E3E"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r w:rsidR="006E1505" w:rsidRPr="002522BC">
        <w:rPr>
          <w:rFonts w:ascii="Times New Roman" w:hAnsi="Times New Roman" w:cs="Times New Roman"/>
          <w:sz w:val="24"/>
          <w:szCs w:val="24"/>
        </w:rPr>
        <w:t>Diagram of outcome measured in the study.</w:t>
      </w:r>
    </w:p>
    <w:p w14:paraId="09C5BB7F" w14:textId="60EA0354" w:rsidR="006E1505" w:rsidRPr="002522BC" w:rsidRDefault="000C6BFA" w:rsidP="00CB764F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21EF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64259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053781"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 3. </w:t>
      </w:r>
      <w:r w:rsidR="006E1505" w:rsidRPr="002522BC">
        <w:rPr>
          <w:rFonts w:ascii="Times New Roman" w:hAnsi="Times New Roman" w:cs="Times New Roman"/>
          <w:sz w:val="24"/>
          <w:szCs w:val="24"/>
        </w:rPr>
        <w:t>The rate of age-standardized rates for prostate cancer cases in the United States from 2014-2019.</w:t>
      </w:r>
    </w:p>
    <w:p w14:paraId="5A513CF6" w14:textId="2C8650E6" w:rsidR="006E1505" w:rsidRDefault="000C6BFA" w:rsidP="00CB764F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95142554"/>
      <w:r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21EF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64259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053781"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 w:rsidR="006E1505" w:rsidRPr="002522BC">
        <w:rPr>
          <w:rFonts w:ascii="Times New Roman" w:hAnsi="Times New Roman" w:cs="Times New Roman"/>
          <w:sz w:val="24"/>
          <w:szCs w:val="24"/>
        </w:rPr>
        <w:t xml:space="preserve"> Healthcare expenditures and productivity loss for prostate cancer survivors in the United States, 2014 </w:t>
      </w:r>
      <w:r w:rsidR="00207AE2" w:rsidRPr="002522BC">
        <w:rPr>
          <w:rFonts w:ascii="Times New Roman" w:hAnsi="Times New Roman" w:cs="Times New Roman"/>
          <w:sz w:val="24"/>
          <w:szCs w:val="24"/>
        </w:rPr>
        <w:t xml:space="preserve">- </w:t>
      </w:r>
      <w:r w:rsidR="006E1505" w:rsidRPr="002522BC">
        <w:rPr>
          <w:rFonts w:ascii="Times New Roman" w:hAnsi="Times New Roman" w:cs="Times New Roman"/>
          <w:sz w:val="24"/>
          <w:szCs w:val="24"/>
        </w:rPr>
        <w:t>2019.</w:t>
      </w:r>
    </w:p>
    <w:p w14:paraId="37DA4047" w14:textId="1957C5AF" w:rsidR="008015BB" w:rsidRPr="008015BB" w:rsidRDefault="008015BB" w:rsidP="00CB764F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522B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Total annual medical expenditure and productivity loss for individuals of prostate cancer in the MEPS, 2014-2019.</w:t>
      </w:r>
    </w:p>
    <w:bookmarkEnd w:id="0"/>
    <w:p w14:paraId="09DEAC7A" w14:textId="6C2BD0DC" w:rsidR="00053781" w:rsidRDefault="000C6BFA" w:rsidP="00CB764F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21EF2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53781" w:rsidRPr="002522BC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8015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53781" w:rsidRPr="002522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53781" w:rsidRPr="002522B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1379289"/>
      <w:r w:rsidR="00053781" w:rsidRPr="002522BC">
        <w:rPr>
          <w:rFonts w:ascii="Times New Roman" w:hAnsi="Times New Roman" w:cs="Times New Roman"/>
          <w:sz w:val="24"/>
          <w:szCs w:val="24"/>
        </w:rPr>
        <w:t>Main prescription medication frequency and expenditure of prostate cancer patients by drug category, 2014</w:t>
      </w:r>
      <w:r w:rsidR="00207AE2" w:rsidRPr="002522BC">
        <w:rPr>
          <w:rFonts w:ascii="Times New Roman" w:hAnsi="Times New Roman" w:cs="Times New Roman"/>
          <w:sz w:val="24"/>
          <w:szCs w:val="24"/>
        </w:rPr>
        <w:t xml:space="preserve"> </w:t>
      </w:r>
      <w:r w:rsidR="00053781" w:rsidRPr="002522BC">
        <w:rPr>
          <w:rFonts w:ascii="Times New Roman" w:hAnsi="Times New Roman" w:cs="Times New Roman"/>
          <w:sz w:val="24"/>
          <w:szCs w:val="24"/>
        </w:rPr>
        <w:t>-</w:t>
      </w:r>
      <w:r w:rsidR="00207AE2" w:rsidRPr="002522BC">
        <w:rPr>
          <w:rFonts w:ascii="Times New Roman" w:hAnsi="Times New Roman" w:cs="Times New Roman"/>
          <w:sz w:val="24"/>
          <w:szCs w:val="24"/>
        </w:rPr>
        <w:t xml:space="preserve"> </w:t>
      </w:r>
      <w:r w:rsidR="00053781" w:rsidRPr="002522BC">
        <w:rPr>
          <w:rFonts w:ascii="Times New Roman" w:hAnsi="Times New Roman" w:cs="Times New Roman"/>
          <w:sz w:val="24"/>
          <w:szCs w:val="24"/>
        </w:rPr>
        <w:t>2019.</w:t>
      </w:r>
      <w:bookmarkEnd w:id="1"/>
    </w:p>
    <w:p w14:paraId="0B49607A" w14:textId="00359C72" w:rsidR="00621EF2" w:rsidRPr="00621EF2" w:rsidRDefault="00621EF2" w:rsidP="00CB764F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E8E4B75" w14:textId="08803E98" w:rsidR="006D6A16" w:rsidRDefault="006D6A1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EDEFD6" w14:textId="77777777" w:rsidR="006D6A16" w:rsidRDefault="006D6A1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4E4969E" w14:textId="77777777" w:rsidR="006D6A16" w:rsidRDefault="006D6A16" w:rsidP="006D6A16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7CF7535B" wp14:editId="3745D547">
            <wp:extent cx="5810250" cy="38227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30217" w14:textId="77777777" w:rsidR="006D6A16" w:rsidRPr="00C940DD" w:rsidRDefault="006D6A16" w:rsidP="006D6A1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940DD">
        <w:rPr>
          <w:rFonts w:ascii="Times New Roman" w:hAnsi="Times New Roman" w:cs="Times New Roman"/>
          <w:b/>
          <w:bCs/>
          <w:sz w:val="20"/>
          <w:szCs w:val="20"/>
        </w:rPr>
        <w:t xml:space="preserve">Note: </w:t>
      </w:r>
      <w:r w:rsidRPr="00C940DD">
        <w:rPr>
          <w:rFonts w:ascii="Times New Roman" w:hAnsi="Times New Roman" w:cs="Times New Roman"/>
          <w:sz w:val="20"/>
          <w:szCs w:val="20"/>
        </w:rPr>
        <w:t xml:space="preserve">Here in ICD </w:t>
      </w:r>
      <w:r w:rsidRPr="00C940DD">
        <w:rPr>
          <w:rFonts w:ascii="Times New Roman" w:hAnsi="Times New Roman" w:cs="Times New Roman" w:hint="eastAsia"/>
          <w:sz w:val="20"/>
          <w:szCs w:val="20"/>
        </w:rPr>
        <w:t>c</w:t>
      </w:r>
      <w:r w:rsidRPr="00C940DD">
        <w:rPr>
          <w:rFonts w:ascii="Times New Roman" w:hAnsi="Times New Roman" w:cs="Times New Roman"/>
          <w:sz w:val="20"/>
          <w:szCs w:val="20"/>
        </w:rPr>
        <w:t>ode include</w:t>
      </w:r>
      <w:r w:rsidRPr="00C940DD">
        <w:rPr>
          <w:rFonts w:ascii="Times New Roman" w:hAnsi="Times New Roman" w:cs="Times New Roman" w:hint="eastAsia"/>
          <w:sz w:val="20"/>
          <w:szCs w:val="20"/>
        </w:rPr>
        <w:t>d</w:t>
      </w:r>
      <w:r w:rsidRPr="00C940DD">
        <w:rPr>
          <w:rFonts w:ascii="Times New Roman" w:hAnsi="Times New Roman" w:cs="Times New Roman"/>
          <w:sz w:val="20"/>
          <w:szCs w:val="20"/>
        </w:rPr>
        <w:t xml:space="preserve"> the ICD-9 codes (code=185, before 2015) and ICD-10 codes (code=C61, after 2016) used to identify the patients.</w:t>
      </w:r>
    </w:p>
    <w:p w14:paraId="37240C44" w14:textId="3002A7BD" w:rsidR="006D6A16" w:rsidRPr="004E370B" w:rsidRDefault="00EA3ADA" w:rsidP="006D6A1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4E37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EF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64259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6D6A16" w:rsidRPr="004E370B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="006D6A16" w:rsidRPr="004E370B">
        <w:rPr>
          <w:rFonts w:ascii="Times New Roman" w:hAnsi="Times New Roman" w:cs="Times New Roman"/>
          <w:sz w:val="24"/>
          <w:szCs w:val="24"/>
        </w:rPr>
        <w:t xml:space="preserve">Flow diagram of included </w:t>
      </w:r>
      <w:r w:rsidR="009A252D" w:rsidRPr="004E370B">
        <w:rPr>
          <w:rFonts w:ascii="Times New Roman" w:hAnsi="Times New Roman" w:cs="Times New Roman"/>
          <w:sz w:val="24"/>
          <w:szCs w:val="24"/>
        </w:rPr>
        <w:t>p</w:t>
      </w:r>
      <w:r w:rsidR="006D6A16" w:rsidRPr="004E370B">
        <w:rPr>
          <w:rFonts w:ascii="Times New Roman" w:hAnsi="Times New Roman" w:cs="Times New Roman"/>
          <w:sz w:val="24"/>
          <w:szCs w:val="24"/>
        </w:rPr>
        <w:t>rostate cancer patients.</w:t>
      </w:r>
    </w:p>
    <w:p w14:paraId="3B27FF77" w14:textId="77777777" w:rsidR="006D6A16" w:rsidRDefault="006D6A1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9557E0" w14:textId="77777777" w:rsidR="00053781" w:rsidRDefault="0005378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15EC22F" w14:textId="70326F24" w:rsidR="00053781" w:rsidRDefault="00053781" w:rsidP="0005378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3DA87B6" wp14:editId="1E95A676">
            <wp:extent cx="5287257" cy="6599582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247" cy="662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EA732" w14:textId="77777777" w:rsidR="000C28B5" w:rsidRDefault="000C28B5" w:rsidP="0005378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B52ED" w14:textId="54F4A712" w:rsidR="00053781" w:rsidRPr="00053781" w:rsidRDefault="00EA3ADA" w:rsidP="00C940DD">
      <w:pPr>
        <w:rPr>
          <w:rFonts w:ascii="Times New Roman" w:hAnsi="Times New Roman" w:cs="Times New Roman"/>
          <w:sz w:val="24"/>
          <w:szCs w:val="24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EF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64259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053781"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6A1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53781"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53781" w:rsidRPr="00053781">
        <w:rPr>
          <w:rFonts w:ascii="Times New Roman" w:hAnsi="Times New Roman" w:cs="Times New Roman"/>
          <w:sz w:val="24"/>
          <w:szCs w:val="24"/>
        </w:rPr>
        <w:t>Diagram of outcome measured in the study.</w:t>
      </w:r>
    </w:p>
    <w:p w14:paraId="2154929C" w14:textId="1559CEC4" w:rsidR="006D6A16" w:rsidRDefault="006D6A1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7C80154E" w14:textId="315DF4BE" w:rsidR="006D6A16" w:rsidRDefault="006D6A1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281284EF" w14:textId="77777777" w:rsidR="006D6A16" w:rsidRDefault="006D6A16" w:rsidP="006D6A16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noProof/>
          <w:sz w:val="22"/>
        </w:rPr>
        <w:lastRenderedPageBreak/>
        <w:drawing>
          <wp:inline distT="0" distB="0" distL="0" distR="0" wp14:anchorId="530231F2" wp14:editId="1642FACA">
            <wp:extent cx="2638425" cy="8011242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194" cy="8053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2F80F" w14:textId="2A335E30" w:rsidR="003C31D2" w:rsidRPr="006D6A16" w:rsidRDefault="00EA3ADA" w:rsidP="006D6A16">
      <w:pPr>
        <w:rPr>
          <w:rFonts w:ascii="Times New Roman" w:hAnsi="Times New Roman" w:cs="Times New Roman"/>
          <w:sz w:val="24"/>
          <w:szCs w:val="24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8642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EF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64259">
        <w:rPr>
          <w:rFonts w:ascii="Times New Roman" w:hAnsi="Times New Roman" w:cs="Times New Roman"/>
          <w:b/>
          <w:bCs/>
          <w:sz w:val="24"/>
          <w:szCs w:val="24"/>
        </w:rPr>
        <w:t>ig 3</w:t>
      </w:r>
      <w:r w:rsidR="006D6A16" w:rsidRPr="00C940D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D6A16" w:rsidRPr="00C940DD">
        <w:rPr>
          <w:rFonts w:ascii="Times New Roman" w:hAnsi="Times New Roman" w:cs="Times New Roman"/>
          <w:sz w:val="24"/>
          <w:szCs w:val="24"/>
        </w:rPr>
        <w:t>The rate of age-standardized rates for prostate cancer cases in the United States from 2014-2019. (A) rates of deaths, (B) rates of incidence, (C) rates of prevalence and (D) rates of DALYs.</w:t>
      </w:r>
    </w:p>
    <w:p w14:paraId="4B408AD2" w14:textId="20D03101" w:rsidR="00156E3E" w:rsidRDefault="003C31D2" w:rsidP="00156E3E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noProof/>
          <w:sz w:val="22"/>
        </w:rPr>
        <w:lastRenderedPageBreak/>
        <w:drawing>
          <wp:inline distT="0" distB="0" distL="0" distR="0" wp14:anchorId="185FCCCC" wp14:editId="0E6DFA95">
            <wp:extent cx="5273675" cy="625296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25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427CD8" w14:textId="1AF30B85" w:rsidR="003C31D2" w:rsidRPr="00053781" w:rsidRDefault="00EA3ADA" w:rsidP="00C940D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2" w:name="OLE_LINK186"/>
      <w:r w:rsidRPr="002522B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EF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64259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3C31D2"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6A1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C31D2"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65612" w:rsidRPr="00265612">
        <w:rPr>
          <w:rFonts w:ascii="Times New Roman" w:hAnsi="Times New Roman" w:cs="Times New Roman"/>
          <w:sz w:val="24"/>
          <w:szCs w:val="24"/>
        </w:rPr>
        <w:t>The sum of</w:t>
      </w:r>
      <w:r w:rsidR="002656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612">
        <w:rPr>
          <w:rFonts w:ascii="Times New Roman" w:hAnsi="Times New Roman" w:cs="Times New Roman"/>
          <w:sz w:val="24"/>
          <w:szCs w:val="24"/>
        </w:rPr>
        <w:t>h</w:t>
      </w:r>
      <w:r w:rsidR="003C31D2" w:rsidRPr="00053781">
        <w:rPr>
          <w:rFonts w:ascii="Times New Roman" w:hAnsi="Times New Roman" w:cs="Times New Roman"/>
          <w:sz w:val="24"/>
          <w:szCs w:val="24"/>
        </w:rPr>
        <w:t>ealthcare expenditures for prostate cancer survivors in the United States, 2014 – 2019.</w:t>
      </w:r>
      <w:r w:rsidR="00FD4386" w:rsidRPr="00FD4386">
        <w:t xml:space="preserve"> </w:t>
      </w:r>
      <w:r w:rsidR="00FD4386" w:rsidRPr="00FD4386">
        <w:rPr>
          <w:rFonts w:ascii="Times New Roman" w:hAnsi="Times New Roman" w:cs="Times New Roman"/>
          <w:sz w:val="24"/>
          <w:szCs w:val="24"/>
        </w:rPr>
        <w:t xml:space="preserve">(A) the </w:t>
      </w:r>
      <w:r w:rsidR="00265612" w:rsidRPr="00265612">
        <w:rPr>
          <w:rFonts w:ascii="Times New Roman" w:hAnsi="Times New Roman" w:cs="Times New Roman"/>
          <w:sz w:val="24"/>
          <w:szCs w:val="24"/>
        </w:rPr>
        <w:t>proportion</w:t>
      </w:r>
      <w:r w:rsidR="00FD4386" w:rsidRPr="00FD4386">
        <w:rPr>
          <w:rFonts w:ascii="Times New Roman" w:hAnsi="Times New Roman" w:cs="Times New Roman"/>
          <w:sz w:val="24"/>
          <w:szCs w:val="24"/>
        </w:rPr>
        <w:t xml:space="preserve"> of medical expenditure and productivity loss (B) estimated national medical expenditure.</w:t>
      </w:r>
    </w:p>
    <w:bookmarkEnd w:id="2"/>
    <w:p w14:paraId="52707ABA" w14:textId="77777777" w:rsidR="006D6A16" w:rsidRDefault="006D6A16" w:rsidP="003C31D2">
      <w:pPr>
        <w:rPr>
          <w:rFonts w:ascii="Times New Roman" w:hAnsi="Times New Roman" w:cs="Times New Roman"/>
          <w:sz w:val="24"/>
          <w:szCs w:val="24"/>
        </w:rPr>
      </w:pPr>
    </w:p>
    <w:p w14:paraId="330149B6" w14:textId="78DA74B9" w:rsidR="006D6A16" w:rsidRPr="00C940DD" w:rsidRDefault="006D6A16" w:rsidP="003C31D2">
      <w:pPr>
        <w:rPr>
          <w:rFonts w:ascii="Times New Roman" w:hAnsi="Times New Roman" w:cs="Times New Roman"/>
          <w:sz w:val="24"/>
          <w:szCs w:val="24"/>
        </w:rPr>
        <w:sectPr w:rsidR="006D6A16" w:rsidRPr="00C940DD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EE7ED3" w14:textId="07AF5153" w:rsidR="00C32B6D" w:rsidRDefault="00C32B6D" w:rsidP="00C32B6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Total annual medical expenditure and productivity loss for individuals of prostate cancer in the MEPS, 2014-2019.</w:t>
      </w:r>
    </w:p>
    <w:tbl>
      <w:tblPr>
        <w:tblStyle w:val="a7"/>
        <w:tblpPr w:leftFromText="180" w:rightFromText="180" w:vertAnchor="text" w:horzAnchor="margin" w:tblpY="68"/>
        <w:tblW w:w="14034" w:type="dxa"/>
        <w:tblLook w:val="04A0" w:firstRow="1" w:lastRow="0" w:firstColumn="1" w:lastColumn="0" w:noHBand="0" w:noVBand="1"/>
      </w:tblPr>
      <w:tblGrid>
        <w:gridCol w:w="2231"/>
        <w:gridCol w:w="705"/>
        <w:gridCol w:w="1258"/>
        <w:gridCol w:w="709"/>
        <w:gridCol w:w="1258"/>
        <w:gridCol w:w="708"/>
        <w:gridCol w:w="1258"/>
        <w:gridCol w:w="709"/>
        <w:gridCol w:w="1258"/>
        <w:gridCol w:w="708"/>
        <w:gridCol w:w="1258"/>
        <w:gridCol w:w="709"/>
        <w:gridCol w:w="1265"/>
      </w:tblGrid>
      <w:tr w:rsidR="00C32B6D" w14:paraId="7E551857" w14:textId="77777777" w:rsidTr="00AF6990">
        <w:tc>
          <w:tcPr>
            <w:tcW w:w="226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8418E0" w14:textId="77777777" w:rsidR="00C32B6D" w:rsidRDefault="00C32B6D" w:rsidP="00AF69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Burden measurement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BB3A5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BAFEB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C99E4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C9B25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CB249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48B50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</w:tr>
      <w:tr w:rsidR="00C32B6D" w14:paraId="04C4BE44" w14:textId="77777777" w:rsidTr="00AF6990"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93C329" w14:textId="77777777" w:rsidR="00C32B6D" w:rsidRDefault="00C32B6D" w:rsidP="00AF69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CB2B19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E54DD4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BACA3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EB468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FDF15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51FEB2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8CE8A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C4F11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A626E6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31435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5F18B7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E7F4D4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</w:tr>
      <w:tr w:rsidR="00C32B6D" w14:paraId="13F7E5F9" w14:textId="77777777" w:rsidTr="00AF6990"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C3FAE4" w14:textId="77777777" w:rsidR="00C32B6D" w:rsidRDefault="00C32B6D" w:rsidP="00AF69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Medical expenditure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7CBB8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8374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339E9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14865, 21884)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6589BB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5494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05A9B8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11663, 19326)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0DD1B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4296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33A92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11363, 17228)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EE370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1170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5C2085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16247, 26092)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C6FB0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6169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F98F3F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19451, 32887)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D41C0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9243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44157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15627, 22859)</w:t>
            </w:r>
          </w:p>
        </w:tc>
      </w:tr>
      <w:tr w:rsidR="00C32B6D" w14:paraId="6C00C09D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3E4B57" w14:textId="77777777" w:rsidR="00C32B6D" w:rsidRDefault="00C32B6D" w:rsidP="00AF6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Source of payment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DCFFD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4F3CD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DDA8E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A53A2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B49F4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4FD1C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2F3E0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6B1C4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28E78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46D2B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0E00C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3FE35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2B6D" w14:paraId="3F9DFD20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EA4297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Medicare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0988E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D6BF7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7834, 13964)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7D250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0373A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5818, 11025)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78F19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D9D7F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5518, 9477)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4021D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5DE9A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8482, 16525)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DA65C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7EFAD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10432, 21395)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695CC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18F5E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7339, 12197)</w:t>
            </w:r>
          </w:p>
        </w:tc>
      </w:tr>
      <w:tr w:rsidR="00C32B6D" w14:paraId="37C5CAD3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04918A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 health insurance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50179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A638D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2045, 4380)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DED43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80FCF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1445, 3669)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75F45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2B683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667, 3465)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49480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5C92F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1597, 4060)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7F4C4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9DEFE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2044, 5212)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09158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8CE1F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1829, 5723)</w:t>
            </w:r>
          </w:p>
        </w:tc>
      </w:tr>
      <w:tr w:rsidR="00C32B6D" w14:paraId="4617D2BF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02D16D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Out-of-pocket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29208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D2DF3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922, 1851)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CB50C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E784F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734, 1137)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E3DB6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65E88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851, 1540)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9717A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74395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1335, 2191)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C985D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1F856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1329, 2369)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4CCE0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87C83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1185, 1861)</w:t>
            </w:r>
          </w:p>
        </w:tc>
      </w:tr>
      <w:tr w:rsidR="00C32B6D" w14:paraId="3CB7DB7A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FCD1C4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Medicaid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0800A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0DE63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361, 2165)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45232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621C9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-98, 4140)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EF476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9270D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137, 590)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FFB3B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9E0B2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-52, 1974)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1EE6A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838EC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-957, 5254)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0A2B2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2691E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323, 2750)</w:t>
            </w:r>
          </w:p>
        </w:tc>
      </w:tr>
      <w:tr w:rsidR="00C32B6D" w14:paraId="5C93E83C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6BB6A0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 sources</w:t>
            </w:r>
            <w:r>
              <w:rPr>
                <w:rFonts w:ascii="Open Sans" w:hAnsi="Open Sans" w:cs="Open Sans"/>
                <w:color w:val="1C1D1E"/>
                <w:szCs w:val="21"/>
                <w:shd w:val="clear" w:color="auto" w:fill="FFFFFF"/>
              </w:rPr>
              <w:t>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4A1A2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D91D2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892, 2333)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40781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4B43F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745, 2373)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7C785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2147E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1459, 5066)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CFEF0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130E9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1464, 4763)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24296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5506D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1500, 3762)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F46FA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6D063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1250, 4030)</w:t>
            </w:r>
          </w:p>
        </w:tc>
      </w:tr>
      <w:tr w:rsidR="00C32B6D" w14:paraId="681ED1D1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411C7D" w14:textId="77777777" w:rsidR="00C32B6D" w:rsidRDefault="00C32B6D" w:rsidP="00AF6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 of services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EEC75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615B7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FE094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B6624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E4F8D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2B08A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F8CB0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90F6B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55FFB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4091A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21BDD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7DB89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2B6D" w14:paraId="457F1C2E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6426DB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Hospital Inpatient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33508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A6763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3852, 8356)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11C92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5F180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2308, 5350)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2A11E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FE5FD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2369, 5861)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B0153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2AFC2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1804, 5586)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194DB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C68F7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3016, 12795)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7A8DF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A600F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1894, 4767)</w:t>
            </w:r>
          </w:p>
        </w:tc>
      </w:tr>
      <w:tr w:rsidR="00C32B6D" w14:paraId="784BE616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68E980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Office-based Visit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D2B6B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B8041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3493, 5778)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82958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AEBFA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2780, 5237)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FAFCD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C2FDD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2572, 4983)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91790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DDADE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3596, 6174)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6664D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38779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3754, 8534)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506E5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A6BA7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780, 5724)</w:t>
            </w:r>
          </w:p>
        </w:tc>
      </w:tr>
      <w:tr w:rsidR="00C32B6D" w14:paraId="3A2FDF2D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C6C644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Prescription Medicines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B0E44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33A11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2273, 4942)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B7A28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E3179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2249, 5637)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0BFF8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5790F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2003, 4320)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60941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1F149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3918, 9184)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64FE6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81903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4013, 10092)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854D3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EF1CC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2818, 6813)</w:t>
            </w:r>
          </w:p>
        </w:tc>
      </w:tr>
      <w:tr w:rsidR="00C32B6D" w14:paraId="6811D5C3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9195DE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Outpatient Visit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2F3B4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02775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867, 2141)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A8852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0895A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528, 1566)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63521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50E50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677, 2524)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6FA2A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C08C0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881, 3447)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C7F54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1A7D3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1558, 3606)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43671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D61C8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1550, 5233)</w:t>
            </w:r>
          </w:p>
        </w:tc>
      </w:tr>
      <w:tr w:rsidR="00C32B6D" w14:paraId="469DE9DB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428ECE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Home Health Care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6D3D1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CC92E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447, 2128)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2CD76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504D5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-248, 3850)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B3713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0B6C2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259, 1142)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40E2E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4E279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4527)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528E9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345D6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293, 1376)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EFA3D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6C3E4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379, 2495)</w:t>
            </w:r>
          </w:p>
        </w:tc>
      </w:tr>
      <w:tr w:rsidR="00C32B6D" w14:paraId="3746C71E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215C03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Emergency Room Visit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D3B6A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14180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170, 821)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EA0D0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02622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184, 527)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7CCDF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F51A2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157, 476)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F8F2D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89873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80, 229)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15F42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44FAA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25, 982)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4FA04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C4503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100, 336)</w:t>
            </w:r>
          </w:p>
        </w:tc>
      </w:tr>
      <w:tr w:rsidR="00C32B6D" w14:paraId="0275EAC9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51A204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 Services</w:t>
            </w:r>
            <w:r>
              <w:rPr>
                <w:rFonts w:ascii="Open Sans" w:hAnsi="Open Sans" w:cs="Open Sans"/>
                <w:color w:val="1C1D1E"/>
                <w:szCs w:val="21"/>
                <w:shd w:val="clear" w:color="auto" w:fill="FFFFFF"/>
              </w:rPr>
              <w:t>‡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C13E4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8021C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500, 981)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9CE1A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88AD8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362, 656)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75542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29522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442, 805)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4165A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E6910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864, 1681)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5600F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70250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837, 1458)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4A406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95CA1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945, 1654)</w:t>
            </w:r>
          </w:p>
        </w:tc>
      </w:tr>
      <w:tr w:rsidR="00C32B6D" w14:paraId="28206CAC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BCD732" w14:textId="77777777" w:rsidR="00C32B6D" w:rsidRDefault="00C32B6D" w:rsidP="00AF6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Productivity loss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98592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A122A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1134, 1916)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BB203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CF6C4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1171, 1809)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7A476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11D8D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897, 1518)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B8803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1B2B6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1004, 1555)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5CC01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4242F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951, 1471)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0FED4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0F684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1127,1701)</w:t>
            </w:r>
          </w:p>
        </w:tc>
      </w:tr>
      <w:tr w:rsidR="00C32B6D" w14:paraId="227225F8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F5C624" w14:textId="77777777" w:rsidR="00C32B6D" w:rsidRDefault="00C32B6D" w:rsidP="00AF6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Employment disability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BF541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0A618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1.6, 2.6)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4D64F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26620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1.7, 2.6)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8B25F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3B7D5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1.1, 2.0)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4571C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2B28C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1.3, 2.1)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C81E53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4053A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1.2, 2.0)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D6377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1A852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1.5, 2.4)</w:t>
            </w:r>
          </w:p>
        </w:tc>
      </w:tr>
      <w:tr w:rsidR="00C32B6D" w14:paraId="4F455879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2772EA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capita productivity loss</w:t>
            </w:r>
            <w:bookmarkStart w:id="6" w:name="_Hlk95740521"/>
            <w:r>
              <w:rPr>
                <w:rFonts w:ascii="Open Sans" w:hAnsi="Open Sans" w:cs="Open Sans"/>
                <w:color w:val="1C1D1E"/>
                <w:szCs w:val="21"/>
                <w:shd w:val="clear" w:color="auto" w:fill="FFFFFF"/>
              </w:rPr>
              <w:t>§</w:t>
            </w:r>
            <w:bookmarkEnd w:id="6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7029F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07A47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856, 1391)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3DC6C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0037E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909, 1391)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6E8BA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F0C94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88, 1070)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67994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7091B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695, 1123)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92C72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F04EC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642, 1070)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0B407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B5387F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802, 1284)</w:t>
            </w:r>
          </w:p>
        </w:tc>
      </w:tr>
      <w:tr w:rsidR="00C32B6D" w14:paraId="55FF36DF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5FE902" w14:textId="77777777" w:rsidR="00C32B6D" w:rsidRDefault="00C32B6D" w:rsidP="00AF6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Missed work days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7ABD6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C103C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1.8, 3.4)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BB416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C8471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1.7, 2.7)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5CD66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9A60C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2.0, 2.9)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80461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0E450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2.0, 2.8)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7B5232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0D1F87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2.0, 2.6)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7F764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EA565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(2.1, 2.7)</w:t>
            </w:r>
          </w:p>
        </w:tc>
      </w:tr>
      <w:tr w:rsidR="00C32B6D" w14:paraId="4E2BABB1" w14:textId="77777777" w:rsidTr="00AF699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E8FF19" w14:textId="77777777" w:rsidR="00C32B6D" w:rsidRDefault="00C32B6D" w:rsidP="00AF6990">
            <w:pPr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capita productivity loss</w:t>
            </w:r>
            <w:bookmarkStart w:id="7" w:name="_Hlk95740529"/>
            <w:r>
              <w:rPr>
                <w:rFonts w:ascii="Open Sans" w:hAnsi="Open Sans" w:cs="Open Sans"/>
                <w:color w:val="1C1D1E"/>
                <w:szCs w:val="21"/>
                <w:shd w:val="clear" w:color="auto" w:fill="FFFFFF"/>
              </w:rPr>
              <w:t>¶</w:t>
            </w:r>
            <w:bookmarkEnd w:id="7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8F461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818CD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278, 525)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04164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D862D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262, 417)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55788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FC938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09, 448)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B4716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6EF0E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309, 432)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1BC2A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065AA1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309, 401)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CF988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1C0655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324, 417)</w:t>
            </w:r>
          </w:p>
        </w:tc>
      </w:tr>
      <w:tr w:rsidR="00C32B6D" w14:paraId="0C270DBE" w14:textId="77777777" w:rsidTr="00AF6990"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6683B5" w14:textId="77777777" w:rsidR="00C32B6D" w:rsidRDefault="00C32B6D" w:rsidP="00AF69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Annual burden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D7C040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F716B8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15999, 23800)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2F3E8D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7F796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12834, 21135)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61E1AE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1B819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12260, 18746)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474C3C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444D46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17251, 27647)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55481B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BBF539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20405, 34358)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BB5524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BDF9DA" w14:textId="77777777" w:rsidR="00C32B6D" w:rsidRDefault="00C32B6D" w:rsidP="00AF69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16754, 24560)</w:t>
            </w:r>
          </w:p>
        </w:tc>
      </w:tr>
    </w:tbl>
    <w:p w14:paraId="5146FAEE" w14:textId="77777777" w:rsidR="00C32B6D" w:rsidRDefault="00C32B6D" w:rsidP="00C32B6D">
      <w:pPr>
        <w:rPr>
          <w:sz w:val="24"/>
          <w:szCs w:val="24"/>
          <w:vertAlign w:val="superscript"/>
        </w:rPr>
      </w:pPr>
      <w:r>
        <w:rPr>
          <w:rFonts w:ascii="Open Sans" w:hAnsi="Open Sans" w:cs="Open Sans"/>
          <w:color w:val="1C1D1E"/>
          <w:szCs w:val="21"/>
          <w:shd w:val="clear" w:color="auto" w:fill="FFFFFF"/>
        </w:rPr>
        <w:t>†</w:t>
      </w:r>
      <w:r>
        <w:rPr>
          <w:rFonts w:ascii="Times New Roman" w:hAnsi="Times New Roman" w:cs="Times New Roman"/>
          <w:sz w:val="20"/>
          <w:szCs w:val="21"/>
        </w:rPr>
        <w:t xml:space="preserve">Other source of insurance payment </w:t>
      </w:r>
      <w:r>
        <w:rPr>
          <w:rFonts w:ascii="Times New Roman" w:hAnsi="Times New Roman" w:cs="Times New Roman" w:hint="eastAsia"/>
          <w:sz w:val="20"/>
          <w:szCs w:val="21"/>
        </w:rPr>
        <w:t>included</w:t>
      </w:r>
      <w:r>
        <w:rPr>
          <w:rFonts w:ascii="Times New Roman" w:hAnsi="Times New Roman" w:cs="Times New Roman"/>
          <w:sz w:val="20"/>
          <w:szCs w:val="21"/>
        </w:rPr>
        <w:t xml:space="preserve"> Veterans Administration, and the Civilian Health and Medical Program of the Department of Veterans Affairs.</w:t>
      </w:r>
    </w:p>
    <w:p w14:paraId="2B154C30" w14:textId="77777777" w:rsidR="00C32B6D" w:rsidRDefault="00C32B6D" w:rsidP="00C32B6D">
      <w:pPr>
        <w:rPr>
          <w:rFonts w:ascii="Arial" w:hAnsi="Arial" w:cs="Arial"/>
          <w:sz w:val="16"/>
          <w:szCs w:val="18"/>
        </w:rPr>
      </w:pPr>
      <w:r>
        <w:rPr>
          <w:rFonts w:ascii="Open Sans" w:hAnsi="Open Sans" w:cs="Open Sans"/>
          <w:color w:val="1C1D1E"/>
          <w:szCs w:val="21"/>
          <w:shd w:val="clear" w:color="auto" w:fill="FFFFFF"/>
        </w:rPr>
        <w:lastRenderedPageBreak/>
        <w:t>‡</w:t>
      </w:r>
      <w:r>
        <w:rPr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 xml:space="preserve">Other healthcare services included dental and vision services, other medical </w:t>
      </w:r>
      <w:proofErr w:type="gramStart"/>
      <w:r>
        <w:rPr>
          <w:rFonts w:ascii="Times New Roman" w:hAnsi="Times New Roman" w:cs="Times New Roman"/>
          <w:sz w:val="20"/>
          <w:szCs w:val="21"/>
        </w:rPr>
        <w:t>equipment</w:t>
      </w:r>
      <w:proofErr w:type="gramEnd"/>
      <w:r>
        <w:rPr>
          <w:rFonts w:ascii="Times New Roman" w:hAnsi="Times New Roman" w:cs="Times New Roman"/>
          <w:sz w:val="20"/>
          <w:szCs w:val="21"/>
        </w:rPr>
        <w:t xml:space="preserve"> and services.</w:t>
      </w:r>
    </w:p>
    <w:p w14:paraId="6B188B1A" w14:textId="77777777" w:rsidR="00C32B6D" w:rsidRDefault="00C32B6D" w:rsidP="00C32B6D">
      <w:pPr>
        <w:rPr>
          <w:rFonts w:ascii="Times New Roman" w:hAnsi="Times New Roman" w:cs="Times New Roman"/>
          <w:sz w:val="20"/>
          <w:szCs w:val="21"/>
        </w:rPr>
      </w:pPr>
      <w:r>
        <w:rPr>
          <w:rFonts w:ascii="Open Sans" w:hAnsi="Open Sans" w:cs="Open Sans"/>
          <w:color w:val="1C1D1E"/>
          <w:szCs w:val="21"/>
          <w:shd w:val="clear" w:color="auto" w:fill="FFFFFF"/>
        </w:rPr>
        <w:t>§</w:t>
      </w:r>
      <w:r>
        <w:rPr>
          <w:rFonts w:ascii="Arial" w:hAnsi="Arial" w:cs="Arial"/>
          <w:sz w:val="15"/>
          <w:szCs w:val="16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 xml:space="preserve">A logistic regression model was utilized. The estimated productivity loss was obtained by multiplying the probability of employment disability by the 2019 </w:t>
      </w:r>
      <w:r>
        <w:rPr>
          <w:rFonts w:ascii="Times New Roman" w:hAnsi="Times New Roman" w:cs="Times New Roman" w:hint="eastAsia"/>
          <w:sz w:val="20"/>
          <w:szCs w:val="21"/>
        </w:rPr>
        <w:t>average</w:t>
      </w:r>
      <w:r>
        <w:rPr>
          <w:rFonts w:ascii="Times New Roman" w:hAnsi="Times New Roman" w:cs="Times New Roman"/>
          <w:sz w:val="20"/>
          <w:szCs w:val="21"/>
        </w:rPr>
        <w:t xml:space="preserve"> annual wage ($53</w:t>
      </w:r>
      <w:r>
        <w:rPr>
          <w:rFonts w:ascii="Times New Roman" w:hAnsi="Times New Roman" w:cs="Times New Roman" w:hint="eastAsia"/>
          <w:sz w:val="20"/>
          <w:szCs w:val="21"/>
        </w:rPr>
        <w:t>,</w:t>
      </w:r>
      <w:r>
        <w:rPr>
          <w:rFonts w:ascii="Times New Roman" w:hAnsi="Times New Roman" w:cs="Times New Roman"/>
          <w:sz w:val="20"/>
          <w:szCs w:val="21"/>
        </w:rPr>
        <w:t>490).</w:t>
      </w:r>
    </w:p>
    <w:p w14:paraId="279D5118" w14:textId="77777777" w:rsidR="00C32B6D" w:rsidRDefault="00C32B6D" w:rsidP="00C32B6D">
      <w:pPr>
        <w:rPr>
          <w:rFonts w:ascii="Times New Roman" w:hAnsi="Times New Roman" w:cs="Times New Roman"/>
          <w:sz w:val="20"/>
          <w:szCs w:val="21"/>
        </w:rPr>
      </w:pPr>
      <w:r>
        <w:rPr>
          <w:rFonts w:ascii="Open Sans" w:hAnsi="Open Sans" w:cs="Open Sans"/>
          <w:color w:val="1C1D1E"/>
          <w:szCs w:val="21"/>
          <w:shd w:val="clear" w:color="auto" w:fill="FFFFFF"/>
        </w:rPr>
        <w:t>¶</w:t>
      </w:r>
      <w:r>
        <w:rPr>
          <w:rFonts w:ascii="Times New Roman" w:hAnsi="Times New Roman" w:cs="Times New Roman"/>
          <w:sz w:val="20"/>
          <w:szCs w:val="21"/>
        </w:rPr>
        <w:t xml:space="preserve"> A negative binomial regression model was utilized.</w:t>
      </w:r>
      <w:r>
        <w:rPr>
          <w:rFonts w:ascii="Arial" w:hAnsi="Arial" w:cs="Arial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 xml:space="preserve">The estimated productivity loss was obtained by multiplying the number of missed work days by the 2019 </w:t>
      </w:r>
      <w:r>
        <w:rPr>
          <w:rFonts w:ascii="Times New Roman" w:hAnsi="Times New Roman" w:cs="Times New Roman" w:hint="eastAsia"/>
          <w:sz w:val="20"/>
          <w:szCs w:val="21"/>
        </w:rPr>
        <w:t>average</w:t>
      </w:r>
      <w:r>
        <w:rPr>
          <w:rFonts w:ascii="Times New Roman" w:hAnsi="Times New Roman" w:cs="Times New Roman"/>
          <w:sz w:val="20"/>
          <w:szCs w:val="21"/>
        </w:rPr>
        <w:t xml:space="preserve"> daily wage ($25.72/hour * 6 hours=$154.32/day).</w:t>
      </w:r>
    </w:p>
    <w:p w14:paraId="1479924E" w14:textId="593CC7E1" w:rsidR="00C32B6D" w:rsidRDefault="00C32B6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D56CB93" w14:textId="12DB59F6" w:rsidR="008065CD" w:rsidRPr="000A3366" w:rsidRDefault="00EA3ADA" w:rsidP="000A336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 w:rsidRPr="002522B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EF2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8065CD"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32B6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065CD" w:rsidRPr="000537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065CD" w:rsidRPr="00053781">
        <w:rPr>
          <w:rFonts w:ascii="Times New Roman" w:hAnsi="Times New Roman" w:cs="Times New Roman"/>
          <w:sz w:val="24"/>
          <w:szCs w:val="24"/>
        </w:rPr>
        <w:t>Main prescription medication frequency and expenditure of prostate cancer patients by drug category, 2014-2019.</w:t>
      </w:r>
    </w:p>
    <w:tbl>
      <w:tblPr>
        <w:tblStyle w:val="a7"/>
        <w:tblpPr w:leftFromText="180" w:rightFromText="180" w:vertAnchor="page" w:horzAnchor="margin" w:tblpY="2274"/>
        <w:tblW w:w="878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3115"/>
        <w:gridCol w:w="1151"/>
        <w:gridCol w:w="1415"/>
        <w:gridCol w:w="2406"/>
      </w:tblGrid>
      <w:tr w:rsidR="008065CD" w14:paraId="75B1A09E" w14:textId="77777777" w:rsidTr="009C1E2E"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14:paraId="6A59ABD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8" w:name="OLE_LINK199"/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3115" w:type="dxa"/>
            <w:tcBorders>
              <w:top w:val="single" w:sz="12" w:space="0" w:color="auto"/>
              <w:bottom w:val="single" w:sz="12" w:space="0" w:color="auto"/>
            </w:tcBorders>
          </w:tcPr>
          <w:p w14:paraId="0D23486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Drugs category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</w:tcPr>
          <w:p w14:paraId="1D9E6334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 ($)</w:t>
            </w:r>
          </w:p>
        </w:tc>
        <w:tc>
          <w:tcPr>
            <w:tcW w:w="1415" w:type="dxa"/>
            <w:tcBorders>
              <w:top w:val="single" w:sz="12" w:space="0" w:color="auto"/>
              <w:bottom w:val="single" w:sz="12" w:space="0" w:color="auto"/>
            </w:tcBorders>
          </w:tcPr>
          <w:p w14:paraId="6050810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Rx No. (%)</w:t>
            </w:r>
          </w:p>
        </w:tc>
        <w:tc>
          <w:tcPr>
            <w:tcW w:w="2406" w:type="dxa"/>
            <w:tcBorders>
              <w:top w:val="single" w:sz="12" w:space="0" w:color="auto"/>
              <w:bottom w:val="single" w:sz="12" w:space="0" w:color="auto"/>
            </w:tcBorders>
          </w:tcPr>
          <w:p w14:paraId="0B73D4A6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c</w:t>
            </w:r>
            <w:r w:rsidRPr="005C208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ost</w:t>
            </w: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(95%CI) ($)</w:t>
            </w:r>
          </w:p>
        </w:tc>
      </w:tr>
      <w:tr w:rsidR="008065CD" w14:paraId="6BF5ED00" w14:textId="77777777" w:rsidTr="009C1E2E">
        <w:tc>
          <w:tcPr>
            <w:tcW w:w="702" w:type="dxa"/>
            <w:vMerge w:val="restart"/>
            <w:tcBorders>
              <w:top w:val="single" w:sz="12" w:space="0" w:color="auto"/>
            </w:tcBorders>
          </w:tcPr>
          <w:p w14:paraId="3A6BD61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014</w:t>
            </w:r>
          </w:p>
        </w:tc>
        <w:tc>
          <w:tcPr>
            <w:tcW w:w="3115" w:type="dxa"/>
            <w:tcBorders>
              <w:top w:val="single" w:sz="12" w:space="0" w:color="auto"/>
              <w:bottom w:val="nil"/>
            </w:tcBorders>
          </w:tcPr>
          <w:p w14:paraId="5600300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OLE_LINK2"/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Antineoplastics</w:t>
            </w:r>
            <w:bookmarkEnd w:id="9"/>
          </w:p>
        </w:tc>
        <w:tc>
          <w:tcPr>
            <w:tcW w:w="1151" w:type="dxa"/>
            <w:tcBorders>
              <w:top w:val="single" w:sz="12" w:space="0" w:color="auto"/>
              <w:bottom w:val="nil"/>
            </w:tcBorders>
          </w:tcPr>
          <w:p w14:paraId="603E6A6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45358.8</w:t>
            </w:r>
          </w:p>
        </w:tc>
        <w:tc>
          <w:tcPr>
            <w:tcW w:w="1415" w:type="dxa"/>
            <w:tcBorders>
              <w:top w:val="single" w:sz="12" w:space="0" w:color="auto"/>
              <w:bottom w:val="nil"/>
            </w:tcBorders>
          </w:tcPr>
          <w:p w14:paraId="5585F685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14.0)</w:t>
            </w:r>
          </w:p>
        </w:tc>
        <w:tc>
          <w:tcPr>
            <w:tcW w:w="2406" w:type="dxa"/>
            <w:tcBorders>
              <w:top w:val="single" w:sz="12" w:space="0" w:color="auto"/>
              <w:bottom w:val="nil"/>
            </w:tcBorders>
          </w:tcPr>
          <w:p w14:paraId="0F4F3020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3460.9 (2220.6, 4701.2)</w:t>
            </w:r>
          </w:p>
        </w:tc>
      </w:tr>
      <w:tr w:rsidR="008065CD" w14:paraId="140D767E" w14:textId="77777777" w:rsidTr="009C1E2E">
        <w:tc>
          <w:tcPr>
            <w:tcW w:w="702" w:type="dxa"/>
            <w:vMerge/>
          </w:tcPr>
          <w:p w14:paraId="54920DB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225E58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Genitourinary Tract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2E2312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13000.7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A853E60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166 (55.3)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4B6CE1A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78.3 (59.1, 97.5)</w:t>
            </w:r>
          </w:p>
        </w:tc>
      </w:tr>
      <w:tr w:rsidR="008065CD" w14:paraId="4B0E83E5" w14:textId="77777777" w:rsidTr="009C1E2E">
        <w:tc>
          <w:tcPr>
            <w:tcW w:w="702" w:type="dxa"/>
            <w:vMerge/>
          </w:tcPr>
          <w:p w14:paraId="63877858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F20A720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Comorbidities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2B86AB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1943.8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7E1C9A3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24 (8.0)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C015B0B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81.0 (50.8, 111.2)</w:t>
            </w:r>
          </w:p>
        </w:tc>
      </w:tr>
      <w:tr w:rsidR="008065CD" w14:paraId="5FA54497" w14:textId="77777777" w:rsidTr="009C1E2E">
        <w:tc>
          <w:tcPr>
            <w:tcW w:w="702" w:type="dxa"/>
            <w:vMerge/>
          </w:tcPr>
          <w:p w14:paraId="06E6CC4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F384CDC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Psychotherapeutic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DE9782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1133.6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0B4318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24 (8.0)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BDD30C8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47.2 (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5.5, 99.9)</w:t>
            </w:r>
          </w:p>
        </w:tc>
      </w:tr>
      <w:tr w:rsidR="008065CD" w14:paraId="7F409AD7" w14:textId="77777777" w:rsidTr="009C1E2E">
        <w:tc>
          <w:tcPr>
            <w:tcW w:w="702" w:type="dxa"/>
            <w:vMerge/>
          </w:tcPr>
          <w:p w14:paraId="62455030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8221A88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Analgesics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6F6085C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701.9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4F83FB6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26 (8.7)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2B11A0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27.0 (14.8, 39.2)</w:t>
            </w:r>
          </w:p>
        </w:tc>
      </w:tr>
      <w:tr w:rsidR="008065CD" w14:paraId="62A83A64" w14:textId="77777777" w:rsidTr="009C1E2E">
        <w:tc>
          <w:tcPr>
            <w:tcW w:w="702" w:type="dxa"/>
            <w:vMerge/>
          </w:tcPr>
          <w:p w14:paraId="6C81268F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1B130EA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Hormone Modifiers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5AE4950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215.5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A3F66C4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18 (6.0)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D564BD7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12.0 (10.2, 13.7)</w:t>
            </w:r>
          </w:p>
        </w:tc>
      </w:tr>
      <w:tr w:rsidR="008065CD" w14:paraId="3E616121" w14:textId="77777777" w:rsidTr="009C1E2E">
        <w:tc>
          <w:tcPr>
            <w:tcW w:w="702" w:type="dxa"/>
            <w:vMerge/>
          </w:tcPr>
          <w:p w14:paraId="6AD4EC83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58243CC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Gastrointestinal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16F934B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0728833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4DFF25B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8065CD" w14:paraId="1F3128D1" w14:textId="77777777" w:rsidTr="009C1E2E">
        <w:tc>
          <w:tcPr>
            <w:tcW w:w="702" w:type="dxa"/>
          </w:tcPr>
          <w:p w14:paraId="38D8012F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1B24BE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Anti-Osteoporosis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015CE7B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F9F1310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4AB0024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8065CD" w14:paraId="59EEAFA1" w14:textId="77777777" w:rsidTr="009C1E2E">
        <w:tc>
          <w:tcPr>
            <w:tcW w:w="702" w:type="dxa"/>
            <w:vMerge w:val="restart"/>
            <w:tcBorders>
              <w:top w:val="nil"/>
            </w:tcBorders>
          </w:tcPr>
          <w:p w14:paraId="3BF7953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4236CA4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Genitourinary Tract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E0BA25F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12472.8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F610BB4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 xml:space="preserve">199 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69.3)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690AAF2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62.7 (53.6, 71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</w:tr>
      <w:tr w:rsidR="008065CD" w14:paraId="268B813C" w14:textId="77777777" w:rsidTr="009C1E2E">
        <w:tc>
          <w:tcPr>
            <w:tcW w:w="702" w:type="dxa"/>
            <w:vMerge/>
          </w:tcPr>
          <w:p w14:paraId="34D4975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ABFCFDB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Antineoplastics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B95F52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1962.1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2EB996A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34 (11.8)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36937B8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351.8 (242.4, 461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</w:tr>
      <w:tr w:rsidR="008065CD" w14:paraId="783D4D01" w14:textId="77777777" w:rsidTr="009C1E2E">
        <w:tc>
          <w:tcPr>
            <w:tcW w:w="702" w:type="dxa"/>
            <w:vMerge/>
          </w:tcPr>
          <w:p w14:paraId="50E9AA25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F3134F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Analgesics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DCACF2A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2644.2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87A3E66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18 (6.3)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44B8951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146.9 (56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1, 237.7)</w:t>
            </w:r>
          </w:p>
        </w:tc>
      </w:tr>
      <w:tr w:rsidR="008065CD" w14:paraId="372B36DD" w14:textId="77777777" w:rsidTr="009C1E2E">
        <w:tc>
          <w:tcPr>
            <w:tcW w:w="702" w:type="dxa"/>
            <w:vMerge/>
          </w:tcPr>
          <w:p w14:paraId="62C0068A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BC7BA9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Gastrointestinal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384F1B1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1991.2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DCFE79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 (2.4)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BF4BE0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284.5 (9.3, 559.7)</w:t>
            </w:r>
          </w:p>
        </w:tc>
      </w:tr>
      <w:tr w:rsidR="008065CD" w14:paraId="3C8FD759" w14:textId="77777777" w:rsidTr="009C1E2E">
        <w:tc>
          <w:tcPr>
            <w:tcW w:w="702" w:type="dxa"/>
            <w:vMerge/>
          </w:tcPr>
          <w:p w14:paraId="0FE47CBA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B91A723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Comorbidities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2DC5D31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1490.0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93EF57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12 (4.2)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1F5C8CBC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124.2 (-4.0, 252.3)</w:t>
            </w:r>
          </w:p>
        </w:tc>
      </w:tr>
      <w:tr w:rsidR="008065CD" w14:paraId="13B23185" w14:textId="77777777" w:rsidTr="009C1E2E">
        <w:tc>
          <w:tcPr>
            <w:tcW w:w="702" w:type="dxa"/>
            <w:vMerge/>
          </w:tcPr>
          <w:p w14:paraId="75453D0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C426118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Psychotherapeutic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993E12A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456.0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931BD15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 (2.4)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642FAAA4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65.1 (30.2, 100.1)</w:t>
            </w:r>
          </w:p>
        </w:tc>
      </w:tr>
      <w:tr w:rsidR="008065CD" w14:paraId="3B9C9E05" w14:textId="77777777" w:rsidTr="009C1E2E">
        <w:tc>
          <w:tcPr>
            <w:tcW w:w="702" w:type="dxa"/>
            <w:vMerge/>
          </w:tcPr>
          <w:p w14:paraId="362269EC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1465BD3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Anti-Osteoporosis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633D865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47.8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A58A063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 (2.1)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450DC07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24.6 (12.1, 37.2)</w:t>
            </w:r>
          </w:p>
        </w:tc>
      </w:tr>
      <w:tr w:rsidR="008065CD" w14:paraId="4F164E81" w14:textId="77777777" w:rsidTr="009C1E2E">
        <w:tc>
          <w:tcPr>
            <w:tcW w:w="702" w:type="dxa"/>
            <w:vMerge/>
          </w:tcPr>
          <w:p w14:paraId="0267000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479010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Hormone Modifiers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12A613C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36.9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1E121E7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 (1.4)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4DE4BFF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9.2 (0.3, 18.1)</w:t>
            </w:r>
          </w:p>
        </w:tc>
      </w:tr>
      <w:tr w:rsidR="008065CD" w14:paraId="77173935" w14:textId="77777777" w:rsidTr="009C1E2E">
        <w:tc>
          <w:tcPr>
            <w:tcW w:w="702" w:type="dxa"/>
            <w:vMerge w:val="restart"/>
            <w:tcBorders>
              <w:top w:val="nil"/>
            </w:tcBorders>
          </w:tcPr>
          <w:p w14:paraId="25CE85A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016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EEB1D6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Genitourinary Tract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CD302C8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18574.0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61E85E6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191 (77.3)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C03C13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97.2 (80.5, 114.0)</w:t>
            </w:r>
          </w:p>
        </w:tc>
      </w:tr>
      <w:tr w:rsidR="008065CD" w14:paraId="47044A16" w14:textId="77777777" w:rsidTr="009C1E2E">
        <w:tc>
          <w:tcPr>
            <w:tcW w:w="702" w:type="dxa"/>
            <w:vMerge/>
          </w:tcPr>
          <w:p w14:paraId="50FAA03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9E212E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Antineoplastics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30FC4AD0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4689.5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9CEE30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19 (7.7)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0E97397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246.8 (-164.8, 658.5)</w:t>
            </w:r>
          </w:p>
        </w:tc>
      </w:tr>
      <w:tr w:rsidR="008065CD" w14:paraId="19D8D0BA" w14:textId="77777777" w:rsidTr="009C1E2E">
        <w:tc>
          <w:tcPr>
            <w:tcW w:w="702" w:type="dxa"/>
            <w:vMerge/>
          </w:tcPr>
          <w:p w14:paraId="0A9B0CE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94BBF4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Gastrointestinal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69F514A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1440.3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A27189F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 (3.2)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48E87B8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80.0 (58.0, 302.0)</w:t>
            </w:r>
          </w:p>
        </w:tc>
      </w:tr>
      <w:tr w:rsidR="008065CD" w14:paraId="6C4BF381" w14:textId="77777777" w:rsidTr="009C1E2E">
        <w:tc>
          <w:tcPr>
            <w:tcW w:w="702" w:type="dxa"/>
            <w:vMerge/>
          </w:tcPr>
          <w:p w14:paraId="2DCC36C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E5D5306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Psychotherapeutic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2D46B68B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929.1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CD5B02A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16 (6.5)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CD4018A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58.1 (14.4, 101.7)</w:t>
            </w:r>
          </w:p>
        </w:tc>
      </w:tr>
      <w:tr w:rsidR="008065CD" w14:paraId="5F646CF3" w14:textId="77777777" w:rsidTr="009C1E2E">
        <w:tc>
          <w:tcPr>
            <w:tcW w:w="702" w:type="dxa"/>
            <w:vMerge/>
          </w:tcPr>
          <w:p w14:paraId="38C99D1E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99D481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Comorbidities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1E44D9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864.4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E805CA8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 (2.8)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1D6FA6F3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123.5 (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131.9, 378.8)</w:t>
            </w:r>
          </w:p>
        </w:tc>
      </w:tr>
      <w:tr w:rsidR="008065CD" w14:paraId="0CBF6091" w14:textId="77777777" w:rsidTr="009C1E2E">
        <w:tc>
          <w:tcPr>
            <w:tcW w:w="702" w:type="dxa"/>
            <w:vMerge/>
          </w:tcPr>
          <w:p w14:paraId="2AB49AB8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DA042A8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Analgesics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382A219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127.4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358642B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 (1.6)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107A12F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31.9 (2.4, 61.3)</w:t>
            </w:r>
          </w:p>
        </w:tc>
      </w:tr>
      <w:tr w:rsidR="008065CD" w14:paraId="1CA051A4" w14:textId="77777777" w:rsidTr="009C1E2E">
        <w:tc>
          <w:tcPr>
            <w:tcW w:w="702" w:type="dxa"/>
            <w:vMerge/>
          </w:tcPr>
          <w:p w14:paraId="24E8620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204BD93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Anti-Osteoporosis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AE95186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3E9401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2.0)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164CD55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9.1 (8.9, 9.3)</w:t>
            </w:r>
          </w:p>
        </w:tc>
      </w:tr>
      <w:tr w:rsidR="008065CD" w14:paraId="2BE52AF7" w14:textId="77777777" w:rsidTr="009C1E2E">
        <w:tc>
          <w:tcPr>
            <w:tcW w:w="702" w:type="dxa"/>
            <w:vMerge/>
          </w:tcPr>
          <w:p w14:paraId="4D68CE2A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8BA11B0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Hormone Modifiers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254568C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2D24E78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 (0.8)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0919552C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7.5 (7.5, 7.5)</w:t>
            </w:r>
          </w:p>
        </w:tc>
      </w:tr>
      <w:tr w:rsidR="008065CD" w14:paraId="2D033CAF" w14:textId="77777777" w:rsidTr="009C1E2E">
        <w:tc>
          <w:tcPr>
            <w:tcW w:w="702" w:type="dxa"/>
            <w:vMerge w:val="restart"/>
            <w:tcBorders>
              <w:top w:val="nil"/>
            </w:tcBorders>
          </w:tcPr>
          <w:p w14:paraId="11ADFF2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017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B214DB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Antineoplastics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27AF05D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31641.4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08041A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 xml:space="preserve">06 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33.8)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3638C1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4072.1 (3290.3, 4853.9)</w:t>
            </w:r>
          </w:p>
        </w:tc>
      </w:tr>
      <w:tr w:rsidR="008065CD" w14:paraId="69E34BC2" w14:textId="77777777" w:rsidTr="009C1E2E">
        <w:tc>
          <w:tcPr>
            <w:tcW w:w="702" w:type="dxa"/>
            <w:vMerge/>
          </w:tcPr>
          <w:p w14:paraId="703BC616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02B22E4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Genitourinary Tract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51E66A0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10296.4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F7F8424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 xml:space="preserve">155 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49.4)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9FCFF8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6.4 (51.9, 80.9)</w:t>
            </w:r>
          </w:p>
        </w:tc>
      </w:tr>
      <w:tr w:rsidR="008065CD" w14:paraId="62EA7E82" w14:textId="77777777" w:rsidTr="009C1E2E">
        <w:tc>
          <w:tcPr>
            <w:tcW w:w="702" w:type="dxa"/>
            <w:vMerge/>
          </w:tcPr>
          <w:p w14:paraId="4FDE4564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D18E71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Hormone Modifiers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5F664E6C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6126.7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2DB62B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19 (6.1)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6568073C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22.5 (72.5, 572.4)</w:t>
            </w:r>
          </w:p>
        </w:tc>
      </w:tr>
      <w:tr w:rsidR="008065CD" w14:paraId="41B1539F" w14:textId="77777777" w:rsidTr="009C1E2E">
        <w:tc>
          <w:tcPr>
            <w:tcW w:w="702" w:type="dxa"/>
            <w:vMerge/>
          </w:tcPr>
          <w:p w14:paraId="590428C7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F9D352F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Comorbidities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D0E0C37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85.4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EF7600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 (5.1)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32C331B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2.8 (12.9, 72.7)</w:t>
            </w:r>
          </w:p>
        </w:tc>
      </w:tr>
      <w:tr w:rsidR="008065CD" w14:paraId="6398D0DE" w14:textId="77777777" w:rsidTr="009C1E2E">
        <w:tc>
          <w:tcPr>
            <w:tcW w:w="702" w:type="dxa"/>
            <w:vMerge/>
          </w:tcPr>
          <w:p w14:paraId="4AE1D92C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55541B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Analgesics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2C7671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325.9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6CBCEF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 (1.3)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03D027F0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81.5 (-88.7, 251.7)</w:t>
            </w:r>
          </w:p>
        </w:tc>
      </w:tr>
      <w:tr w:rsidR="008065CD" w14:paraId="4AC84C2A" w14:textId="77777777" w:rsidTr="009C1E2E">
        <w:tc>
          <w:tcPr>
            <w:tcW w:w="702" w:type="dxa"/>
            <w:vMerge/>
          </w:tcPr>
          <w:p w14:paraId="7891B4B4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8CE585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Gastrointestinal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6F202B04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113.2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01F2CB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 (1.9)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07044B4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8.9 (14.9, 22.9)</w:t>
            </w:r>
          </w:p>
        </w:tc>
      </w:tr>
      <w:tr w:rsidR="008065CD" w14:paraId="21677A82" w14:textId="77777777" w:rsidTr="009C1E2E">
        <w:tc>
          <w:tcPr>
            <w:tcW w:w="702" w:type="dxa"/>
            <w:vMerge/>
          </w:tcPr>
          <w:p w14:paraId="011EC6A5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4B76430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Psychotherapeutic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5A8B3A6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110.6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A4CC39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 (1.0)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DF88086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36.9 (36.9, 36.9)</w:t>
            </w:r>
          </w:p>
        </w:tc>
      </w:tr>
      <w:tr w:rsidR="008065CD" w14:paraId="4CC9FBF2" w14:textId="77777777" w:rsidTr="009C1E2E">
        <w:tc>
          <w:tcPr>
            <w:tcW w:w="702" w:type="dxa"/>
            <w:vMerge/>
          </w:tcPr>
          <w:p w14:paraId="19D3A14C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6DFB2C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Anti-Osteoporosis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2EDB6CA4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39.0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2E3A752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5 (1.6)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6296C32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7.8 (-6.9, 22.5)</w:t>
            </w:r>
          </w:p>
        </w:tc>
      </w:tr>
      <w:tr w:rsidR="008065CD" w14:paraId="28C730A0" w14:textId="77777777" w:rsidTr="009C1E2E">
        <w:tc>
          <w:tcPr>
            <w:tcW w:w="702" w:type="dxa"/>
            <w:vMerge w:val="restart"/>
            <w:tcBorders>
              <w:top w:val="nil"/>
            </w:tcBorders>
          </w:tcPr>
          <w:p w14:paraId="7BD35D0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76A41DB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Antineoplastics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1150FC3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303533.6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00A5F50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82 (24.5)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8F7781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3701.6 (2682.2, 4721.0)</w:t>
            </w:r>
          </w:p>
        </w:tc>
      </w:tr>
      <w:tr w:rsidR="008065CD" w14:paraId="109BDEE1" w14:textId="77777777" w:rsidTr="009C1E2E">
        <w:tc>
          <w:tcPr>
            <w:tcW w:w="702" w:type="dxa"/>
            <w:vMerge/>
          </w:tcPr>
          <w:p w14:paraId="7CA11FEC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C528A9C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OLE_LINK3"/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Genitourinary Tract Agents</w:t>
            </w:r>
            <w:bookmarkEnd w:id="10"/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59C4F7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8244.4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8A1B5C4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155 (46.3)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EC6EDC1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53.2 (41.3, 65.0)</w:t>
            </w:r>
          </w:p>
        </w:tc>
      </w:tr>
      <w:tr w:rsidR="008065CD" w14:paraId="39E14DEC" w14:textId="77777777" w:rsidTr="009C1E2E">
        <w:tc>
          <w:tcPr>
            <w:tcW w:w="702" w:type="dxa"/>
            <w:vMerge/>
          </w:tcPr>
          <w:p w14:paraId="46C22871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1965490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Hormone Modifiers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F36E62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1790.9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828A88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40 (11.9)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6AD649FD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44.8 (36.5, 53.1)</w:t>
            </w:r>
          </w:p>
        </w:tc>
      </w:tr>
      <w:tr w:rsidR="008065CD" w14:paraId="5646EDA7" w14:textId="77777777" w:rsidTr="009C1E2E">
        <w:tc>
          <w:tcPr>
            <w:tcW w:w="702" w:type="dxa"/>
            <w:vMerge/>
          </w:tcPr>
          <w:p w14:paraId="13771680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AA6F614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81421680"/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Anti-Osteoporosis Agents</w:t>
            </w:r>
            <w:bookmarkEnd w:id="11"/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523B4557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772.7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6DFFFE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11 (3.3)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1A69574D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70.2 (-71.0, 211.5)</w:t>
            </w:r>
          </w:p>
        </w:tc>
      </w:tr>
      <w:tr w:rsidR="008065CD" w14:paraId="504B0743" w14:textId="77777777" w:rsidTr="009C1E2E">
        <w:tc>
          <w:tcPr>
            <w:tcW w:w="702" w:type="dxa"/>
            <w:vMerge/>
          </w:tcPr>
          <w:p w14:paraId="7A1800D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5E5753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OLE_LINK1"/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Comorbidities Agents</w:t>
            </w:r>
            <w:bookmarkEnd w:id="12"/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ECEF73B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351.2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4EF5F02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30 (9.0)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1E1CC1FF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11.7 (8.7, 14.7)</w:t>
            </w:r>
          </w:p>
        </w:tc>
      </w:tr>
      <w:tr w:rsidR="008065CD" w14:paraId="3EE0969A" w14:textId="77777777" w:rsidTr="009C1E2E">
        <w:tc>
          <w:tcPr>
            <w:tcW w:w="702" w:type="dxa"/>
            <w:vMerge/>
          </w:tcPr>
          <w:p w14:paraId="696274F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12D5F6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Psychotherapeutic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4B2A792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209.9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4D3771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 (2.1)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0F8D6822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30.0 (27.3, 32.7)</w:t>
            </w:r>
          </w:p>
        </w:tc>
      </w:tr>
      <w:tr w:rsidR="008065CD" w14:paraId="4F017DAA" w14:textId="77777777" w:rsidTr="009C1E2E">
        <w:tc>
          <w:tcPr>
            <w:tcW w:w="702" w:type="dxa"/>
            <w:vMerge/>
          </w:tcPr>
          <w:p w14:paraId="48FE58E7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0A5704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Analgesics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5D1563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96.4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AE66B6F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5 (1.5)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44B42BCF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19.4 (15.8, 23.0)</w:t>
            </w:r>
          </w:p>
        </w:tc>
      </w:tr>
      <w:tr w:rsidR="008065CD" w14:paraId="252AB674" w14:textId="77777777" w:rsidTr="009C1E2E">
        <w:tc>
          <w:tcPr>
            <w:tcW w:w="702" w:type="dxa"/>
            <w:vMerge/>
          </w:tcPr>
          <w:p w14:paraId="073EB7F4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C23D347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_Hlk81418830"/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Gastrointestinal Agents</w:t>
            </w:r>
            <w:bookmarkEnd w:id="13"/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556CF0C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61.1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F5E0604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5 (1.5)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6519ADB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12.2 (12.2, 12.2)</w:t>
            </w:r>
          </w:p>
        </w:tc>
      </w:tr>
      <w:tr w:rsidR="008065CD" w14:paraId="5759B917" w14:textId="77777777" w:rsidTr="009C1E2E">
        <w:tc>
          <w:tcPr>
            <w:tcW w:w="702" w:type="dxa"/>
            <w:vMerge w:val="restart"/>
          </w:tcPr>
          <w:p w14:paraId="72A6399C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DFCFBB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Antineoplastics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D51D15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98221.0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6D87DB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16.8)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1A5C05DD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249.5 (2110.3, 4388.7)</w:t>
            </w:r>
          </w:p>
        </w:tc>
      </w:tr>
      <w:tr w:rsidR="008065CD" w14:paraId="41490B51" w14:textId="77777777" w:rsidTr="009C1E2E">
        <w:tc>
          <w:tcPr>
            <w:tcW w:w="702" w:type="dxa"/>
            <w:vMerge/>
          </w:tcPr>
          <w:p w14:paraId="281E7DF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34D39266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Genitourinary Tract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33A41DD6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0231.7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A1958DC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89 (52.1)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972B9A6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4.1 (44.6, 63.7)</w:t>
            </w:r>
          </w:p>
        </w:tc>
      </w:tr>
      <w:tr w:rsidR="008065CD" w14:paraId="1759EFEB" w14:textId="77777777" w:rsidTr="009C1E2E">
        <w:tc>
          <w:tcPr>
            <w:tcW w:w="702" w:type="dxa"/>
            <w:vMerge/>
          </w:tcPr>
          <w:p w14:paraId="2A43FF90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0DB008B0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Hormone Modifiers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354A0574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362.5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3C011D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 (9.9)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A79A273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7.8 (19.1, 56.6)</w:t>
            </w:r>
          </w:p>
        </w:tc>
      </w:tr>
      <w:tr w:rsidR="008065CD" w14:paraId="5B01367F" w14:textId="77777777" w:rsidTr="009C1E2E">
        <w:tc>
          <w:tcPr>
            <w:tcW w:w="702" w:type="dxa"/>
            <w:vMerge/>
          </w:tcPr>
          <w:p w14:paraId="7055D18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754FD7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Psychotherapeutic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28D9A93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95.9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D6FBE0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5 (4.1)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12DA47CD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9.7 (29.6, 49.9)</w:t>
            </w:r>
          </w:p>
        </w:tc>
      </w:tr>
      <w:tr w:rsidR="008065CD" w14:paraId="5959550C" w14:textId="77777777" w:rsidTr="009C1E2E">
        <w:tc>
          <w:tcPr>
            <w:tcW w:w="702" w:type="dxa"/>
            <w:vMerge/>
          </w:tcPr>
          <w:p w14:paraId="58949AB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8009D52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Comorbidities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2AA04522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188E3D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 (7.2)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B9AB68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8.3 (11.8, 24.7)</w:t>
            </w:r>
          </w:p>
        </w:tc>
      </w:tr>
      <w:tr w:rsidR="008065CD" w14:paraId="2340E6C0" w14:textId="77777777" w:rsidTr="009C1E2E">
        <w:tc>
          <w:tcPr>
            <w:tcW w:w="702" w:type="dxa"/>
            <w:vMerge/>
          </w:tcPr>
          <w:p w14:paraId="53209EC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578F877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Anti-Osteoporosis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2CE0A67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15F677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 (4.7)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04113592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8.7 (15.0, 22.4)</w:t>
            </w:r>
          </w:p>
        </w:tc>
      </w:tr>
      <w:tr w:rsidR="008065CD" w14:paraId="7CDBC5A8" w14:textId="77777777" w:rsidTr="009C1E2E">
        <w:tc>
          <w:tcPr>
            <w:tcW w:w="702" w:type="dxa"/>
            <w:vMerge/>
          </w:tcPr>
          <w:p w14:paraId="0BE11CE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561DC85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Gastrointestinal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F9C95D0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52C3A5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 xml:space="preserve"> (1.9)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4CC6ACB0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9.4 (7.1, 51.7)</w:t>
            </w:r>
          </w:p>
        </w:tc>
      </w:tr>
      <w:tr w:rsidR="008065CD" w14:paraId="5FCD4829" w14:textId="77777777" w:rsidTr="009C1E2E">
        <w:tc>
          <w:tcPr>
            <w:tcW w:w="702" w:type="dxa"/>
            <w:vMerge/>
          </w:tcPr>
          <w:p w14:paraId="163AC98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6852E217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Analgesics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EB86B37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3F5F52D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2 (3.3)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DCB6AC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.5 (9.2, 9.7)</w:t>
            </w:r>
          </w:p>
        </w:tc>
      </w:tr>
      <w:tr w:rsidR="008065CD" w14:paraId="29026F18" w14:textId="77777777" w:rsidTr="009C1E2E">
        <w:tc>
          <w:tcPr>
            <w:tcW w:w="702" w:type="dxa"/>
          </w:tcPr>
          <w:p w14:paraId="6156393D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43DECC06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Antineoplastics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5545ED7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095406.6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6B43F5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 xml:space="preserve">344 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18.6)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BEF5E52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3184.3 (2745.5, 3623.1)</w:t>
            </w:r>
          </w:p>
        </w:tc>
      </w:tr>
      <w:tr w:rsidR="008065CD" w14:paraId="4271991A" w14:textId="77777777" w:rsidTr="009C1E2E">
        <w:tc>
          <w:tcPr>
            <w:tcW w:w="702" w:type="dxa"/>
          </w:tcPr>
          <w:p w14:paraId="5D6CB69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EA4EA7D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Genitourinary Tract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7C48306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72819.9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8E326D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1055 (57.0)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D55DFA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69.0 (63.4, 74.7)</w:t>
            </w:r>
          </w:p>
        </w:tc>
      </w:tr>
      <w:tr w:rsidR="008065CD" w14:paraId="10DE464F" w14:textId="77777777" w:rsidTr="009C1E2E">
        <w:tc>
          <w:tcPr>
            <w:tcW w:w="702" w:type="dxa"/>
          </w:tcPr>
          <w:p w14:paraId="1B0B645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F146A8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Hormone Modifiers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6D4723CA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9547.4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D34F46B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119 (6.4)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391866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80.2 (38.2, 122.2)</w:t>
            </w:r>
          </w:p>
        </w:tc>
      </w:tr>
      <w:tr w:rsidR="008065CD" w14:paraId="7233B0A4" w14:textId="77777777" w:rsidTr="009C1E2E">
        <w:tc>
          <w:tcPr>
            <w:tcW w:w="702" w:type="dxa"/>
          </w:tcPr>
          <w:p w14:paraId="3A3C0836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C13CC5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Comorbidities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E9325D0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E1E47DF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115 (6.2)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AB80F67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0.5 (31.0, 70.1)</w:t>
            </w:r>
          </w:p>
        </w:tc>
      </w:tr>
      <w:tr w:rsidR="008065CD" w14:paraId="43308A1F" w14:textId="77777777" w:rsidTr="009C1E2E">
        <w:tc>
          <w:tcPr>
            <w:tcW w:w="702" w:type="dxa"/>
          </w:tcPr>
          <w:p w14:paraId="440C75B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2D0BF9B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Analgesics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3F77C95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009.9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1739246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69 (3.7)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9BF83CF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58.1 (31.5, 84.7)</w:t>
            </w:r>
          </w:p>
        </w:tc>
      </w:tr>
      <w:tr w:rsidR="008065CD" w14:paraId="08C81B87" w14:textId="77777777" w:rsidTr="009C1E2E">
        <w:tc>
          <w:tcPr>
            <w:tcW w:w="702" w:type="dxa"/>
          </w:tcPr>
          <w:p w14:paraId="382F8CB9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336574C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Gastrointestinal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26BFBA08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811.9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45079F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33 (1.8)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E63768F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15.5 (50.4, 180.6)</w:t>
            </w:r>
          </w:p>
        </w:tc>
      </w:tr>
      <w:tr w:rsidR="008065CD" w14:paraId="61EA03CF" w14:textId="77777777" w:rsidTr="009C1E2E">
        <w:tc>
          <w:tcPr>
            <w:tcW w:w="702" w:type="dxa"/>
            <w:tcBorders>
              <w:bottom w:val="nil"/>
            </w:tcBorders>
          </w:tcPr>
          <w:p w14:paraId="7FD4B9C5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14:paraId="1EE7AF7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Psychotherapeutic Agents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3942DCC4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3435.1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51C2D0F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72 (3.9)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4F97AD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47.7 (28.4, 67.0)</w:t>
            </w:r>
          </w:p>
        </w:tc>
      </w:tr>
      <w:tr w:rsidR="008065CD" w14:paraId="18A664B6" w14:textId="77777777" w:rsidTr="009C1E2E">
        <w:tc>
          <w:tcPr>
            <w:tcW w:w="702" w:type="dxa"/>
            <w:tcBorders>
              <w:top w:val="nil"/>
              <w:bottom w:val="single" w:sz="12" w:space="0" w:color="auto"/>
            </w:tcBorders>
          </w:tcPr>
          <w:p w14:paraId="69A11282" w14:textId="77777777" w:rsidR="008065CD" w:rsidRPr="005C208D" w:rsidRDefault="008065CD" w:rsidP="009C1E2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bottom w:val="single" w:sz="12" w:space="0" w:color="auto"/>
            </w:tcBorders>
          </w:tcPr>
          <w:p w14:paraId="634FFE2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Anti-Osteoporosis Agents</w:t>
            </w:r>
          </w:p>
        </w:tc>
        <w:tc>
          <w:tcPr>
            <w:tcW w:w="1151" w:type="dxa"/>
            <w:tcBorders>
              <w:top w:val="nil"/>
              <w:bottom w:val="single" w:sz="12" w:space="0" w:color="auto"/>
            </w:tcBorders>
          </w:tcPr>
          <w:p w14:paraId="0ED64B2E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322.6</w:t>
            </w:r>
          </w:p>
        </w:tc>
        <w:tc>
          <w:tcPr>
            <w:tcW w:w="1415" w:type="dxa"/>
            <w:tcBorders>
              <w:top w:val="nil"/>
              <w:bottom w:val="single" w:sz="12" w:space="0" w:color="auto"/>
            </w:tcBorders>
          </w:tcPr>
          <w:p w14:paraId="4E0EE6D9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44 (2.4)</w:t>
            </w:r>
          </w:p>
        </w:tc>
        <w:tc>
          <w:tcPr>
            <w:tcW w:w="2406" w:type="dxa"/>
            <w:tcBorders>
              <w:top w:val="nil"/>
              <w:bottom w:val="single" w:sz="12" w:space="0" w:color="auto"/>
            </w:tcBorders>
          </w:tcPr>
          <w:p w14:paraId="2CBAE315" w14:textId="77777777" w:rsidR="008065CD" w:rsidRPr="005C208D" w:rsidRDefault="008065CD" w:rsidP="009C1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08D">
              <w:rPr>
                <w:rFonts w:ascii="Times New Roman" w:hAnsi="Times New Roman" w:cs="Times New Roman"/>
                <w:sz w:val="20"/>
                <w:szCs w:val="20"/>
              </w:rPr>
              <w:t>30.1 (-1.7, 61.8)</w:t>
            </w:r>
          </w:p>
        </w:tc>
      </w:tr>
      <w:bookmarkEnd w:id="8"/>
    </w:tbl>
    <w:p w14:paraId="427269EA" w14:textId="77777777" w:rsidR="008065CD" w:rsidRDefault="008065CD" w:rsidP="008065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562102" w14:textId="77777777" w:rsidR="008065CD" w:rsidRDefault="008065CD" w:rsidP="008065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3D0BE4" w14:textId="77777777" w:rsidR="008065CD" w:rsidRDefault="008065CD" w:rsidP="008065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FDEC36" w14:textId="77777777" w:rsidR="008065CD" w:rsidRDefault="008065CD" w:rsidP="008065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5BD145" w14:textId="77777777" w:rsidR="008065CD" w:rsidRDefault="008065CD" w:rsidP="008065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78355D" w14:textId="77777777" w:rsidR="008065CD" w:rsidRDefault="008065CD" w:rsidP="008065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A3D67A" w14:textId="77777777" w:rsidR="008065CD" w:rsidRDefault="008065CD" w:rsidP="008065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67C7D0" w14:textId="77777777" w:rsidR="008065CD" w:rsidRDefault="008065CD" w:rsidP="008065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69209A" w14:textId="77777777" w:rsidR="008065CD" w:rsidRPr="005C208D" w:rsidRDefault="008065CD" w:rsidP="008065C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C208D"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 w:rsidRPr="005C208D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5C208D">
        <w:rPr>
          <w:rFonts w:ascii="Times New Roman" w:hAnsi="Times New Roman" w:cs="Times New Roman" w:hint="eastAsia"/>
          <w:b/>
          <w:bCs/>
          <w:sz w:val="20"/>
          <w:szCs w:val="20"/>
        </w:rPr>
        <w:t>:</w:t>
      </w:r>
      <w:r w:rsidRPr="005C20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C208D">
        <w:rPr>
          <w:rFonts w:ascii="Times New Roman" w:hAnsi="Times New Roman" w:cs="Times New Roman"/>
          <w:sz w:val="20"/>
          <w:szCs w:val="20"/>
        </w:rPr>
        <w:t>Confidence Interval.</w:t>
      </w:r>
    </w:p>
    <w:p w14:paraId="50146399" w14:textId="77777777" w:rsidR="008065CD" w:rsidRPr="006654E2" w:rsidRDefault="008065CD" w:rsidP="008065CD">
      <w:pPr>
        <w:rPr>
          <w:rFonts w:ascii="Times New Roman" w:hAnsi="Times New Roman" w:cs="Times New Roman"/>
          <w:sz w:val="20"/>
          <w:szCs w:val="20"/>
        </w:rPr>
      </w:pPr>
      <w:r w:rsidRPr="006654E2">
        <w:rPr>
          <w:rFonts w:ascii="Times New Roman" w:hAnsi="Times New Roman" w:cs="Times New Roman"/>
          <w:sz w:val="20"/>
          <w:szCs w:val="20"/>
        </w:rPr>
        <w:t>All monetary values were adjusted to 2018</w:t>
      </w:r>
      <w:r w:rsidRPr="006654E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654E2">
        <w:rPr>
          <w:rFonts w:ascii="Times New Roman" w:hAnsi="Times New Roman" w:cs="Times New Roman"/>
          <w:sz w:val="20"/>
          <w:szCs w:val="20"/>
        </w:rPr>
        <w:t>USD using the consumer price index for medical care.</w:t>
      </w:r>
    </w:p>
    <w:p w14:paraId="393DD281" w14:textId="77777777" w:rsidR="008065CD" w:rsidRPr="005C208D" w:rsidRDefault="008065CD" w:rsidP="008065CD">
      <w:pPr>
        <w:rPr>
          <w:sz w:val="20"/>
          <w:szCs w:val="20"/>
        </w:rPr>
      </w:pPr>
      <w:r w:rsidRPr="005C208D">
        <w:rPr>
          <w:rFonts w:ascii="Times New Roman" w:hAnsi="Times New Roman" w:cs="Times New Roman" w:hint="eastAsia"/>
          <w:b/>
          <w:bCs/>
          <w:sz w:val="20"/>
          <w:szCs w:val="20"/>
        </w:rPr>
        <w:t>N</w:t>
      </w:r>
      <w:r w:rsidRPr="005C208D">
        <w:rPr>
          <w:rFonts w:ascii="Times New Roman" w:hAnsi="Times New Roman" w:cs="Times New Roman"/>
          <w:b/>
          <w:bCs/>
          <w:sz w:val="20"/>
          <w:szCs w:val="20"/>
        </w:rPr>
        <w:t>ote:</w:t>
      </w:r>
      <w:r w:rsidRPr="005C208D">
        <w:rPr>
          <w:sz w:val="20"/>
          <w:szCs w:val="20"/>
        </w:rPr>
        <w:t xml:space="preserve"> </w:t>
      </w:r>
    </w:p>
    <w:p w14:paraId="13C16440" w14:textId="77777777" w:rsidR="008065CD" w:rsidRPr="005C208D" w:rsidRDefault="008065CD" w:rsidP="008065CD">
      <w:pPr>
        <w:rPr>
          <w:rFonts w:ascii="Times New Roman" w:hAnsi="Times New Roman" w:cs="Times New Roman"/>
          <w:sz w:val="20"/>
          <w:szCs w:val="20"/>
        </w:rPr>
      </w:pPr>
      <w:bookmarkStart w:id="14" w:name="OLE_LINK5"/>
      <w:r w:rsidRPr="005C208D">
        <w:rPr>
          <w:rFonts w:ascii="Times New Roman" w:hAnsi="Times New Roman" w:cs="Times New Roman"/>
          <w:sz w:val="20"/>
          <w:szCs w:val="20"/>
        </w:rPr>
        <w:t xml:space="preserve">Antineoplastics </w:t>
      </w:r>
      <w:bookmarkStart w:id="15" w:name="OLE_LINK4"/>
      <w:r w:rsidRPr="005C208D">
        <w:rPr>
          <w:rFonts w:ascii="Times New Roman" w:hAnsi="Times New Roman" w:cs="Times New Roman"/>
          <w:sz w:val="20"/>
          <w:szCs w:val="20"/>
        </w:rPr>
        <w:t>include</w:t>
      </w:r>
      <w:bookmarkEnd w:id="15"/>
      <w:r w:rsidRPr="005C208D">
        <w:rPr>
          <w:rFonts w:ascii="Times New Roman" w:hAnsi="Times New Roman" w:cs="Times New Roman"/>
          <w:sz w:val="20"/>
          <w:szCs w:val="20"/>
        </w:rPr>
        <w:t xml:space="preserve"> antineoplastic hormones, Letrozole, Anastrozole, Tamoxifen.</w:t>
      </w:r>
    </w:p>
    <w:p w14:paraId="7D2FA65D" w14:textId="77777777" w:rsidR="008065CD" w:rsidRPr="005C208D" w:rsidRDefault="008065CD" w:rsidP="008065CD">
      <w:pPr>
        <w:rPr>
          <w:rFonts w:ascii="Times New Roman" w:hAnsi="Times New Roman" w:cs="Times New Roman"/>
          <w:sz w:val="20"/>
          <w:szCs w:val="20"/>
        </w:rPr>
      </w:pPr>
      <w:r w:rsidRPr="005C208D">
        <w:rPr>
          <w:rFonts w:ascii="Times New Roman" w:hAnsi="Times New Roman" w:cs="Times New Roman"/>
          <w:sz w:val="20"/>
          <w:szCs w:val="20"/>
        </w:rPr>
        <w:t>Genitourinary tract agents include prostatic hyperplasia agents (Tamsulosin,</w:t>
      </w:r>
      <w:r w:rsidRPr="005C208D">
        <w:rPr>
          <w:sz w:val="20"/>
          <w:szCs w:val="20"/>
        </w:rPr>
        <w:t xml:space="preserve"> </w:t>
      </w:r>
      <w:r w:rsidRPr="005C208D">
        <w:rPr>
          <w:rFonts w:ascii="Times New Roman" w:hAnsi="Times New Roman" w:cs="Times New Roman"/>
          <w:sz w:val="20"/>
          <w:szCs w:val="20"/>
        </w:rPr>
        <w:t>Finasteride,</w:t>
      </w:r>
      <w:r w:rsidRPr="005C208D">
        <w:rPr>
          <w:rFonts w:ascii="Segoe UI" w:hAnsi="Segoe UI" w:cs="Segoe UI"/>
          <w:color w:val="242424"/>
          <w:sz w:val="20"/>
          <w:szCs w:val="20"/>
          <w:shd w:val="clear" w:color="auto" w:fill="FFFFFF"/>
        </w:rPr>
        <w:t xml:space="preserve"> </w:t>
      </w:r>
      <w:r w:rsidRPr="005C208D">
        <w:rPr>
          <w:rFonts w:ascii="Times New Roman" w:hAnsi="Times New Roman" w:cs="Times New Roman"/>
          <w:sz w:val="20"/>
          <w:szCs w:val="20"/>
        </w:rPr>
        <w:t xml:space="preserve">Terazosin, etc.), urinary antispasmodics agents (Oxybutynin, </w:t>
      </w:r>
      <w:proofErr w:type="spellStart"/>
      <w:r w:rsidRPr="005C208D">
        <w:rPr>
          <w:rFonts w:ascii="Times New Roman" w:hAnsi="Times New Roman" w:cs="Times New Roman"/>
          <w:sz w:val="20"/>
          <w:szCs w:val="20"/>
        </w:rPr>
        <w:t>Solifenacin</w:t>
      </w:r>
      <w:proofErr w:type="spellEnd"/>
      <w:r w:rsidRPr="005C208D">
        <w:rPr>
          <w:rFonts w:ascii="Times New Roman" w:hAnsi="Times New Roman" w:cs="Times New Roman"/>
          <w:sz w:val="20"/>
          <w:szCs w:val="20"/>
        </w:rPr>
        <w:t>,</w:t>
      </w:r>
      <w:r w:rsidRPr="005C208D">
        <w:rPr>
          <w:sz w:val="20"/>
          <w:szCs w:val="20"/>
        </w:rPr>
        <w:t xml:space="preserve"> </w:t>
      </w:r>
      <w:r w:rsidRPr="005C208D">
        <w:rPr>
          <w:rFonts w:ascii="Times New Roman" w:hAnsi="Times New Roman" w:cs="Times New Roman"/>
          <w:sz w:val="20"/>
          <w:szCs w:val="20"/>
        </w:rPr>
        <w:t>Tolterodine,</w:t>
      </w:r>
      <w:r w:rsidRPr="005C208D">
        <w:rPr>
          <w:sz w:val="20"/>
          <w:szCs w:val="20"/>
        </w:rPr>
        <w:t xml:space="preserve"> </w:t>
      </w:r>
      <w:r w:rsidRPr="005C208D">
        <w:rPr>
          <w:rFonts w:ascii="Times New Roman" w:hAnsi="Times New Roman" w:cs="Times New Roman"/>
          <w:sz w:val="20"/>
          <w:szCs w:val="20"/>
        </w:rPr>
        <w:t>and Mirabegron), and sexual dysfunction agents (Sildenafil and Tadalafil).</w:t>
      </w:r>
    </w:p>
    <w:p w14:paraId="280E4A0D" w14:textId="77777777" w:rsidR="008065CD" w:rsidRPr="005C208D" w:rsidRDefault="008065CD" w:rsidP="008065CD">
      <w:pPr>
        <w:rPr>
          <w:rFonts w:ascii="Times New Roman" w:hAnsi="Times New Roman" w:cs="Times New Roman"/>
          <w:sz w:val="20"/>
          <w:szCs w:val="20"/>
        </w:rPr>
      </w:pPr>
      <w:r w:rsidRPr="005C208D">
        <w:rPr>
          <w:rFonts w:ascii="Times New Roman" w:hAnsi="Times New Roman" w:cs="Times New Roman"/>
          <w:sz w:val="20"/>
          <w:szCs w:val="20"/>
        </w:rPr>
        <w:t>Comorbidities Agents include cardiovascular agents (Losartan, Amlodipine Atorvastatin, etc.) and antidiabetic agents (Metformin, Glimepiride, etc.)</w:t>
      </w:r>
    </w:p>
    <w:p w14:paraId="473BAFC3" w14:textId="77777777" w:rsidR="008065CD" w:rsidRPr="005C208D" w:rsidRDefault="008065CD" w:rsidP="008065CD">
      <w:pPr>
        <w:rPr>
          <w:rFonts w:ascii="Times New Roman" w:hAnsi="Times New Roman" w:cs="Times New Roman"/>
          <w:sz w:val="20"/>
          <w:szCs w:val="20"/>
        </w:rPr>
      </w:pPr>
      <w:r w:rsidRPr="005C208D">
        <w:rPr>
          <w:rFonts w:ascii="Times New Roman" w:hAnsi="Times New Roman" w:cs="Times New Roman"/>
          <w:sz w:val="20"/>
          <w:szCs w:val="20"/>
        </w:rPr>
        <w:t>Analgesics include Ibuprofen, Oxycodone,</w:t>
      </w:r>
      <w:r w:rsidRPr="005C208D">
        <w:rPr>
          <w:sz w:val="20"/>
          <w:szCs w:val="20"/>
        </w:rPr>
        <w:t xml:space="preserve"> </w:t>
      </w:r>
      <w:r w:rsidRPr="005C208D">
        <w:rPr>
          <w:rFonts w:ascii="Times New Roman" w:hAnsi="Times New Roman" w:cs="Times New Roman"/>
          <w:sz w:val="20"/>
          <w:szCs w:val="20"/>
        </w:rPr>
        <w:t>Acetaminophen-Hydrocodone,</w:t>
      </w:r>
      <w:r w:rsidRPr="005C208D">
        <w:rPr>
          <w:sz w:val="20"/>
          <w:szCs w:val="20"/>
        </w:rPr>
        <w:t xml:space="preserve"> </w:t>
      </w:r>
      <w:r w:rsidRPr="005C208D">
        <w:rPr>
          <w:rFonts w:ascii="Times New Roman" w:hAnsi="Times New Roman" w:cs="Times New Roman"/>
          <w:sz w:val="20"/>
          <w:szCs w:val="20"/>
        </w:rPr>
        <w:t>Morphine, Tramadol, Gabapentin, etc.</w:t>
      </w:r>
    </w:p>
    <w:p w14:paraId="57D299EA" w14:textId="77777777" w:rsidR="008065CD" w:rsidRPr="005C208D" w:rsidRDefault="008065CD" w:rsidP="008065CD">
      <w:pPr>
        <w:rPr>
          <w:rFonts w:ascii="Times New Roman" w:hAnsi="Times New Roman" w:cs="Times New Roman"/>
          <w:sz w:val="20"/>
          <w:szCs w:val="20"/>
        </w:rPr>
      </w:pPr>
      <w:r w:rsidRPr="005C208D">
        <w:rPr>
          <w:rFonts w:ascii="Times New Roman" w:hAnsi="Times New Roman" w:cs="Times New Roman"/>
          <w:sz w:val="20"/>
          <w:szCs w:val="20"/>
        </w:rPr>
        <w:t>Gastrointestinal agents include laxatives (Docusate), proton pump inhibitors (Omeprazole, Pantoprazole, etc.) and antiemetic agents (Prochlorperazine and Doxylamine-Pyridoxine)</w:t>
      </w:r>
    </w:p>
    <w:p w14:paraId="45678A30" w14:textId="77777777" w:rsidR="008065CD" w:rsidRPr="005C208D" w:rsidRDefault="008065CD" w:rsidP="008065CD">
      <w:pPr>
        <w:rPr>
          <w:rFonts w:ascii="Times New Roman" w:hAnsi="Times New Roman" w:cs="Times New Roman"/>
          <w:sz w:val="20"/>
          <w:szCs w:val="20"/>
        </w:rPr>
      </w:pPr>
      <w:r w:rsidRPr="005C208D">
        <w:rPr>
          <w:rFonts w:ascii="Times New Roman" w:hAnsi="Times New Roman" w:cs="Times New Roman"/>
          <w:sz w:val="20"/>
          <w:szCs w:val="20"/>
        </w:rPr>
        <w:t>Psychotherapeutic Agents include selective serotonin reuptake inhibitors (Paroxetine, Escitalopram, etc.), serotonin-norepinephrine reuptake inhibitors (Duloxetine,</w:t>
      </w:r>
      <w:r w:rsidRPr="005C208D">
        <w:rPr>
          <w:sz w:val="20"/>
          <w:szCs w:val="20"/>
        </w:rPr>
        <w:t xml:space="preserve"> </w:t>
      </w:r>
      <w:r w:rsidRPr="005C208D">
        <w:rPr>
          <w:rFonts w:ascii="Times New Roman" w:hAnsi="Times New Roman" w:cs="Times New Roman"/>
          <w:sz w:val="20"/>
          <w:szCs w:val="20"/>
        </w:rPr>
        <w:t>Venlafaxine, etc.) and benzodiazepine (Diazepam, Lorazepam, etc.)</w:t>
      </w:r>
    </w:p>
    <w:p w14:paraId="302D27A8" w14:textId="77777777" w:rsidR="008065CD" w:rsidRPr="005C208D" w:rsidRDefault="008065CD" w:rsidP="008065C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C208D">
        <w:rPr>
          <w:rFonts w:ascii="Times New Roman" w:hAnsi="Times New Roman" w:cs="Times New Roman"/>
          <w:sz w:val="20"/>
          <w:szCs w:val="20"/>
        </w:rPr>
        <w:t>Hormone Modifiers include androgens and anabolic steroids (Testosterone), glucocorticoids (Prednisone, Dexamethasone) and Thyroid drugs (Levothyroxine).</w:t>
      </w:r>
    </w:p>
    <w:bookmarkEnd w:id="14"/>
    <w:p w14:paraId="4F57382A" w14:textId="77777777" w:rsidR="008065CD" w:rsidRPr="005C208D" w:rsidRDefault="008065CD" w:rsidP="008065CD">
      <w:pPr>
        <w:rPr>
          <w:rFonts w:ascii="Times New Roman" w:hAnsi="Times New Roman" w:cs="Times New Roman"/>
          <w:sz w:val="20"/>
          <w:szCs w:val="20"/>
        </w:rPr>
      </w:pPr>
      <w:r w:rsidRPr="005C208D">
        <w:rPr>
          <w:rFonts w:ascii="Times New Roman" w:hAnsi="Times New Roman" w:cs="Times New Roman"/>
          <w:sz w:val="20"/>
          <w:szCs w:val="20"/>
        </w:rPr>
        <w:t>Anti-Osteoporosis Agents include bone resorption inhibitors (Alendronate), Vitamin D Agents (Ergocalciferol and Calcitriol) and Calcium Agents (Calcium Carbonate and Calcium-vitamin D).</w:t>
      </w:r>
    </w:p>
    <w:p w14:paraId="0DC968AB" w14:textId="1770898A" w:rsidR="003C31D2" w:rsidRDefault="003C31D2" w:rsidP="003C31D2">
      <w:pPr>
        <w:rPr>
          <w:rFonts w:ascii="Times New Roman" w:hAnsi="Times New Roman" w:cs="Times New Roman"/>
          <w:b/>
          <w:bCs/>
          <w:sz w:val="22"/>
        </w:rPr>
      </w:pPr>
    </w:p>
    <w:p w14:paraId="5359202A" w14:textId="1D33CB78" w:rsidR="00621EF2" w:rsidRDefault="00621EF2" w:rsidP="003C31D2">
      <w:pPr>
        <w:rPr>
          <w:rFonts w:ascii="Times New Roman" w:hAnsi="Times New Roman" w:cs="Times New Roman"/>
          <w:b/>
          <w:bCs/>
          <w:sz w:val="22"/>
        </w:rPr>
      </w:pPr>
    </w:p>
    <w:p w14:paraId="121D3E54" w14:textId="77777777" w:rsidR="00621EF2" w:rsidRPr="0029512B" w:rsidRDefault="00621EF2" w:rsidP="003C31D2">
      <w:pPr>
        <w:rPr>
          <w:rFonts w:ascii="Times New Roman" w:hAnsi="Times New Roman" w:cs="Times New Roman"/>
          <w:b/>
          <w:bCs/>
          <w:sz w:val="22"/>
        </w:rPr>
      </w:pPr>
    </w:p>
    <w:sectPr w:rsidR="00621EF2" w:rsidRPr="0029512B" w:rsidSect="008065CD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7ACDA" w14:textId="77777777" w:rsidR="00660E68" w:rsidRDefault="00660E68" w:rsidP="00920288">
      <w:r>
        <w:separator/>
      </w:r>
    </w:p>
  </w:endnote>
  <w:endnote w:type="continuationSeparator" w:id="0">
    <w:p w14:paraId="15D6E00E" w14:textId="77777777" w:rsidR="00660E68" w:rsidRDefault="00660E68" w:rsidP="00920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95373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2EE21D98" w14:textId="72CA7F90" w:rsidR="00B25F32" w:rsidRPr="00B25F32" w:rsidRDefault="00B25F32">
        <w:pPr>
          <w:pStyle w:val="a5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B25F32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Pr="00B25F32">
          <w:rPr>
            <w:rFonts w:ascii="Times New Roman" w:hAnsi="Times New Roman" w:cs="Times New Roman"/>
            <w:b/>
            <w:bCs/>
            <w:sz w:val="20"/>
            <w:szCs w:val="20"/>
          </w:rPr>
          <w:instrText>PAGE   \* MERGEFORMAT</w:instrText>
        </w:r>
        <w:r w:rsidRPr="00B25F32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Pr="00B25F32">
          <w:rPr>
            <w:rFonts w:ascii="Times New Roman" w:hAnsi="Times New Roman" w:cs="Times New Roman"/>
            <w:b/>
            <w:bCs/>
            <w:sz w:val="20"/>
            <w:szCs w:val="20"/>
            <w:lang w:val="zh-CN"/>
          </w:rPr>
          <w:t>2</w:t>
        </w:r>
        <w:r w:rsidRPr="00B25F32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13A2FBFE" w14:textId="77777777" w:rsidR="00B25F32" w:rsidRDefault="00B25F32">
    <w:pPr>
      <w:pStyle w:val="a5"/>
    </w:pPr>
    <w:bookmarkStart w:id="3" w:name="OLE_LINK200"/>
    <w:bookmarkStart w:id="4" w:name="OLE_LINK201"/>
    <w:bookmarkStart w:id="5" w:name="_Hlk95143044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0F479" w14:textId="77777777" w:rsidR="00660E68" w:rsidRDefault="00660E68" w:rsidP="00920288">
      <w:r>
        <w:separator/>
      </w:r>
    </w:p>
  </w:footnote>
  <w:footnote w:type="continuationSeparator" w:id="0">
    <w:p w14:paraId="48D7F0ED" w14:textId="77777777" w:rsidR="00660E68" w:rsidRDefault="00660E68" w:rsidP="00920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AA"/>
    <w:rsid w:val="00053781"/>
    <w:rsid w:val="000A3366"/>
    <w:rsid w:val="000C28B5"/>
    <w:rsid w:val="000C6BFA"/>
    <w:rsid w:val="00156E3E"/>
    <w:rsid w:val="00207AE2"/>
    <w:rsid w:val="002401A1"/>
    <w:rsid w:val="002522BC"/>
    <w:rsid w:val="00265612"/>
    <w:rsid w:val="0029512B"/>
    <w:rsid w:val="002A17D5"/>
    <w:rsid w:val="00380BC4"/>
    <w:rsid w:val="003C31D2"/>
    <w:rsid w:val="0043116D"/>
    <w:rsid w:val="00471D96"/>
    <w:rsid w:val="0047278D"/>
    <w:rsid w:val="004E370B"/>
    <w:rsid w:val="004F5555"/>
    <w:rsid w:val="00567CD0"/>
    <w:rsid w:val="005C208D"/>
    <w:rsid w:val="00621EF2"/>
    <w:rsid w:val="00630DB0"/>
    <w:rsid w:val="00660E68"/>
    <w:rsid w:val="006654E2"/>
    <w:rsid w:val="006C152D"/>
    <w:rsid w:val="006D6A16"/>
    <w:rsid w:val="006E1505"/>
    <w:rsid w:val="0077117B"/>
    <w:rsid w:val="008015BB"/>
    <w:rsid w:val="008065CD"/>
    <w:rsid w:val="008474AA"/>
    <w:rsid w:val="00864259"/>
    <w:rsid w:val="00920288"/>
    <w:rsid w:val="00984927"/>
    <w:rsid w:val="009A252D"/>
    <w:rsid w:val="009B581A"/>
    <w:rsid w:val="00B00EAA"/>
    <w:rsid w:val="00B040BD"/>
    <w:rsid w:val="00B25F32"/>
    <w:rsid w:val="00C15448"/>
    <w:rsid w:val="00C32B6D"/>
    <w:rsid w:val="00C940DD"/>
    <w:rsid w:val="00CB764F"/>
    <w:rsid w:val="00D77C2C"/>
    <w:rsid w:val="00E47A7C"/>
    <w:rsid w:val="00E51588"/>
    <w:rsid w:val="00E868D4"/>
    <w:rsid w:val="00EA3ADA"/>
    <w:rsid w:val="00ED547C"/>
    <w:rsid w:val="00FD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CDFB0"/>
  <w15:chartTrackingRefBased/>
  <w15:docId w15:val="{34D4BD06-542F-4531-80B4-410B3D32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2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288"/>
    <w:rPr>
      <w:sz w:val="18"/>
      <w:szCs w:val="18"/>
    </w:rPr>
  </w:style>
  <w:style w:type="table" w:styleId="a7">
    <w:name w:val="Table Grid"/>
    <w:basedOn w:val="a1"/>
    <w:uiPriority w:val="39"/>
    <w:qFormat/>
    <w:rsid w:val="00806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3F134-1293-4E16-B775-111F1D20F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1435</Words>
  <Characters>8185</Characters>
  <Application>Microsoft Office Word</Application>
  <DocSecurity>0</DocSecurity>
  <Lines>68</Lines>
  <Paragraphs>19</Paragraphs>
  <ScaleCrop>false</ScaleCrop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逸元</dc:creator>
  <cp:keywords/>
  <dc:description/>
  <cp:lastModifiedBy>逸元</cp:lastModifiedBy>
  <cp:revision>6</cp:revision>
  <dcterms:created xsi:type="dcterms:W3CDTF">2022-03-15T06:39:00Z</dcterms:created>
  <dcterms:modified xsi:type="dcterms:W3CDTF">2022-07-28T07:27:00Z</dcterms:modified>
</cp:coreProperties>
</file>