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1clara-nfasis1"/>
        <w:tblpPr w:leftFromText="180" w:rightFromText="180" w:vertAnchor="page" w:horzAnchor="margin" w:tblpXSpec="center" w:tblpY="1021"/>
        <w:tblW w:w="16316" w:type="dxa"/>
        <w:tblLayout w:type="fixed"/>
        <w:tblLook w:val="04A0" w:firstRow="1" w:lastRow="0" w:firstColumn="1" w:lastColumn="0" w:noHBand="0" w:noVBand="1"/>
        <w:tblDescription w:val="EG: edad gestacional. PRN: peso recién nacido. EVR: exudado vagino-rectal. TARV: terapia anti-retro viral. CV: carga viral. RN: recién nacido. "/>
      </w:tblPr>
      <w:tblGrid>
        <w:gridCol w:w="1018"/>
        <w:gridCol w:w="1019"/>
        <w:gridCol w:w="1019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803C60" w:rsidRPr="004A59E1" w14:paraId="08F17AC6" w14:textId="77777777" w:rsidTr="00803C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6" w:type="dxa"/>
            <w:gridSpan w:val="16"/>
            <w:noWrap/>
            <w:vAlign w:val="bottom"/>
          </w:tcPr>
          <w:p w14:paraId="3F505C4B" w14:textId="327E82C0" w:rsidR="00803C60" w:rsidRPr="00803C60" w:rsidRDefault="00803C60" w:rsidP="00803C60">
            <w:pPr>
              <w:pStyle w:val="Descripcin"/>
              <w:keepNext/>
              <w:rPr>
                <w:b w:val="0"/>
                <w:bCs w:val="0"/>
                <w:i w:val="0"/>
                <w:color w:val="auto"/>
              </w:rPr>
            </w:pPr>
            <w:bookmarkStart w:id="0" w:name="_Hlk107853499"/>
            <w:r>
              <w:rPr>
                <w:i w:val="0"/>
                <w:color w:val="auto"/>
              </w:rPr>
              <w:t>Supplementary table</w:t>
            </w:r>
            <w:r w:rsidR="004F300C">
              <w:rPr>
                <w:i w:val="0"/>
                <w:color w:val="auto"/>
              </w:rPr>
              <w:t xml:space="preserve"> S2</w:t>
            </w:r>
            <w:r w:rsidRPr="004F5047">
              <w:rPr>
                <w:i w:val="0"/>
                <w:color w:val="auto"/>
              </w:rPr>
              <w:t xml:space="preserve">. Perinatal and clinical characteristics of </w:t>
            </w:r>
            <w:r>
              <w:rPr>
                <w:i w:val="0"/>
                <w:color w:val="auto"/>
              </w:rPr>
              <w:t>HIV-exposed uninfected</w:t>
            </w:r>
            <w:r w:rsidRPr="004F5047">
              <w:rPr>
                <w:i w:val="0"/>
                <w:color w:val="auto"/>
              </w:rPr>
              <w:t xml:space="preserve"> infants with GBS infection</w:t>
            </w:r>
            <w:r>
              <w:rPr>
                <w:i w:val="0"/>
                <w:color w:val="auto"/>
              </w:rPr>
              <w:t xml:space="preserve"> and their mothers.</w:t>
            </w:r>
          </w:p>
        </w:tc>
      </w:tr>
      <w:tr w:rsidR="00803C60" w:rsidRPr="004A59E1" w14:paraId="28869D32" w14:textId="77777777" w:rsidTr="00803C60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dxa"/>
            <w:shd w:val="clear" w:color="auto" w:fill="DEEAF6" w:themeFill="accent1" w:themeFillTint="33"/>
            <w:noWrap/>
            <w:hideMark/>
          </w:tcPr>
          <w:p w14:paraId="32FFA305" w14:textId="77777777" w:rsidR="00803C60" w:rsidRPr="00803C60" w:rsidRDefault="00803C60" w:rsidP="00803C60">
            <w:pPr>
              <w:jc w:val="center"/>
              <w:rPr>
                <w:sz w:val="16"/>
                <w:szCs w:val="16"/>
              </w:rPr>
            </w:pPr>
            <w:bookmarkStart w:id="1" w:name="_Hlk107852043"/>
            <w:r w:rsidRPr="00803C60">
              <w:rPr>
                <w:sz w:val="16"/>
                <w:szCs w:val="16"/>
              </w:rPr>
              <w:t>Gender</w:t>
            </w:r>
          </w:p>
        </w:tc>
        <w:tc>
          <w:tcPr>
            <w:tcW w:w="1019" w:type="dxa"/>
            <w:shd w:val="clear" w:color="auto" w:fill="DEEAF6" w:themeFill="accent1" w:themeFillTint="33"/>
          </w:tcPr>
          <w:p w14:paraId="141DCD49" w14:textId="77777777" w:rsidR="00803C60" w:rsidRPr="00803C60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803C60">
              <w:rPr>
                <w:b/>
                <w:bCs/>
                <w:sz w:val="16"/>
                <w:szCs w:val="16"/>
              </w:rPr>
              <w:t>Mother’s origin</w:t>
            </w:r>
          </w:p>
        </w:tc>
        <w:tc>
          <w:tcPr>
            <w:tcW w:w="1019" w:type="dxa"/>
            <w:shd w:val="clear" w:color="auto" w:fill="DEEAF6" w:themeFill="accent1" w:themeFillTint="33"/>
          </w:tcPr>
          <w:p w14:paraId="56593486" w14:textId="77777777" w:rsidR="00803C60" w:rsidRPr="00803C60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803C60">
              <w:rPr>
                <w:b/>
                <w:bCs/>
                <w:sz w:val="16"/>
                <w:szCs w:val="16"/>
              </w:rPr>
              <w:t>ART during pregnancy</w:t>
            </w:r>
          </w:p>
        </w:tc>
        <w:tc>
          <w:tcPr>
            <w:tcW w:w="1020" w:type="dxa"/>
            <w:shd w:val="clear" w:color="auto" w:fill="DEEAF6" w:themeFill="accent1" w:themeFillTint="33"/>
          </w:tcPr>
          <w:p w14:paraId="3740CBB3" w14:textId="77777777" w:rsidR="00803C60" w:rsidRPr="00803C60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803C60">
              <w:rPr>
                <w:b/>
                <w:bCs/>
                <w:sz w:val="16"/>
                <w:szCs w:val="16"/>
              </w:rPr>
              <w:t>CD4 count in 3rd trimester (/</w:t>
            </w:r>
            <w:r w:rsidRPr="00803C60">
              <w:rPr>
                <w:rFonts w:cstheme="minorHAnsi"/>
                <w:b/>
                <w:bCs/>
                <w:sz w:val="16"/>
                <w:szCs w:val="16"/>
              </w:rPr>
              <w:t>µ</w:t>
            </w:r>
            <w:r w:rsidRPr="00803C60">
              <w:rPr>
                <w:b/>
                <w:bCs/>
                <w:sz w:val="16"/>
                <w:szCs w:val="16"/>
              </w:rPr>
              <w:t>L)</w:t>
            </w:r>
          </w:p>
          <w:p w14:paraId="4BD375C2" w14:textId="77777777" w:rsidR="00803C60" w:rsidRPr="00803C60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DEEAF6" w:themeFill="accent1" w:themeFillTint="33"/>
          </w:tcPr>
          <w:p w14:paraId="0A596441" w14:textId="77777777" w:rsidR="00803C60" w:rsidRPr="00803C60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803C60">
              <w:rPr>
                <w:b/>
                <w:bCs/>
                <w:sz w:val="16"/>
                <w:szCs w:val="16"/>
              </w:rPr>
              <w:t>Maternal VL in 3rd trimester</w:t>
            </w:r>
          </w:p>
          <w:p w14:paraId="2267BDC0" w14:textId="77777777" w:rsidR="00803C60" w:rsidRPr="00803C60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803C60">
              <w:rPr>
                <w:b/>
                <w:bCs/>
                <w:sz w:val="16"/>
                <w:szCs w:val="16"/>
              </w:rPr>
              <w:t>(copies/mL)</w:t>
            </w:r>
          </w:p>
        </w:tc>
        <w:tc>
          <w:tcPr>
            <w:tcW w:w="1020" w:type="dxa"/>
            <w:shd w:val="clear" w:color="auto" w:fill="DEEAF6" w:themeFill="accent1" w:themeFillTint="33"/>
          </w:tcPr>
          <w:p w14:paraId="00E721B5" w14:textId="77777777" w:rsidR="00803C60" w:rsidRPr="00803C60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803C60">
              <w:rPr>
                <w:b/>
                <w:bCs/>
                <w:sz w:val="16"/>
                <w:szCs w:val="16"/>
              </w:rPr>
              <w:t>GBS in maternal vaginal-rectal swab</w:t>
            </w:r>
          </w:p>
        </w:tc>
        <w:tc>
          <w:tcPr>
            <w:tcW w:w="1020" w:type="dxa"/>
            <w:shd w:val="clear" w:color="auto" w:fill="DEEAF6" w:themeFill="accent1" w:themeFillTint="33"/>
          </w:tcPr>
          <w:p w14:paraId="3E04BDA6" w14:textId="77777777" w:rsidR="00803C60" w:rsidRPr="00803C60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803C60">
              <w:rPr>
                <w:b/>
                <w:bCs/>
                <w:sz w:val="16"/>
                <w:szCs w:val="16"/>
              </w:rPr>
              <w:t>Antibiotics during labour</w:t>
            </w:r>
          </w:p>
        </w:tc>
        <w:tc>
          <w:tcPr>
            <w:tcW w:w="1020" w:type="dxa"/>
            <w:shd w:val="clear" w:color="auto" w:fill="DEEAF6" w:themeFill="accent1" w:themeFillTint="33"/>
          </w:tcPr>
          <w:p w14:paraId="56EC592E" w14:textId="77777777" w:rsidR="00803C60" w:rsidRPr="00803C60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803C60">
              <w:rPr>
                <w:b/>
                <w:bCs/>
                <w:sz w:val="16"/>
                <w:szCs w:val="16"/>
              </w:rPr>
              <w:t>HIV prophylaxis during labour</w:t>
            </w:r>
          </w:p>
        </w:tc>
        <w:tc>
          <w:tcPr>
            <w:tcW w:w="1020" w:type="dxa"/>
            <w:shd w:val="clear" w:color="auto" w:fill="DEEAF6" w:themeFill="accent1" w:themeFillTint="33"/>
          </w:tcPr>
          <w:p w14:paraId="442610C7" w14:textId="77777777" w:rsidR="00803C60" w:rsidRPr="00803C60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803C60">
              <w:rPr>
                <w:b/>
                <w:bCs/>
                <w:sz w:val="16"/>
                <w:szCs w:val="16"/>
              </w:rPr>
              <w:t>Mode of delivery</w:t>
            </w:r>
          </w:p>
        </w:tc>
        <w:tc>
          <w:tcPr>
            <w:tcW w:w="1020" w:type="dxa"/>
            <w:shd w:val="clear" w:color="auto" w:fill="DEEAF6" w:themeFill="accent1" w:themeFillTint="33"/>
            <w:noWrap/>
            <w:hideMark/>
          </w:tcPr>
          <w:p w14:paraId="035E7EAF" w14:textId="77777777" w:rsidR="00803C60" w:rsidRPr="00803C60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803C60">
              <w:rPr>
                <w:b/>
                <w:bCs/>
                <w:sz w:val="16"/>
                <w:szCs w:val="16"/>
              </w:rPr>
              <w:t>WGA</w:t>
            </w:r>
          </w:p>
          <w:p w14:paraId="5B2EB1A0" w14:textId="77777777" w:rsidR="00803C60" w:rsidRPr="00803C60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803C60">
              <w:rPr>
                <w:b/>
                <w:bCs/>
                <w:sz w:val="16"/>
                <w:szCs w:val="16"/>
              </w:rPr>
              <w:t xml:space="preserve"> at birth</w:t>
            </w:r>
          </w:p>
          <w:p w14:paraId="29612DDA" w14:textId="77777777" w:rsidR="00803C60" w:rsidRPr="00803C60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803C60">
              <w:rPr>
                <w:b/>
                <w:bCs/>
                <w:sz w:val="16"/>
                <w:szCs w:val="16"/>
              </w:rPr>
              <w:t>(weeks + days)</w:t>
            </w:r>
          </w:p>
        </w:tc>
        <w:tc>
          <w:tcPr>
            <w:tcW w:w="1020" w:type="dxa"/>
            <w:shd w:val="clear" w:color="auto" w:fill="DEEAF6" w:themeFill="accent1" w:themeFillTint="33"/>
            <w:noWrap/>
            <w:hideMark/>
          </w:tcPr>
          <w:p w14:paraId="1028DF29" w14:textId="77777777" w:rsidR="00803C60" w:rsidRPr="00803C60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803C60">
              <w:rPr>
                <w:b/>
                <w:bCs/>
                <w:sz w:val="16"/>
                <w:szCs w:val="16"/>
              </w:rPr>
              <w:t>Birth weight (g)</w:t>
            </w:r>
          </w:p>
        </w:tc>
        <w:tc>
          <w:tcPr>
            <w:tcW w:w="1020" w:type="dxa"/>
            <w:shd w:val="clear" w:color="auto" w:fill="DEEAF6" w:themeFill="accent1" w:themeFillTint="33"/>
          </w:tcPr>
          <w:p w14:paraId="0B05EF01" w14:textId="77777777" w:rsidR="00803C60" w:rsidRPr="00803C60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803C60">
              <w:rPr>
                <w:b/>
                <w:bCs/>
                <w:sz w:val="16"/>
                <w:szCs w:val="16"/>
              </w:rPr>
              <w:t>Neonatal HIV prophylaxis at GBS infection onset</w:t>
            </w:r>
          </w:p>
        </w:tc>
        <w:tc>
          <w:tcPr>
            <w:tcW w:w="1020" w:type="dxa"/>
            <w:shd w:val="clear" w:color="auto" w:fill="DEEAF6" w:themeFill="accent1" w:themeFillTint="33"/>
            <w:noWrap/>
            <w:hideMark/>
          </w:tcPr>
          <w:p w14:paraId="7DAEBB4C" w14:textId="77777777" w:rsidR="00803C60" w:rsidRPr="00803C60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803C60">
              <w:rPr>
                <w:b/>
                <w:bCs/>
                <w:sz w:val="16"/>
                <w:szCs w:val="16"/>
              </w:rPr>
              <w:t>Age at infection onset (days)</w:t>
            </w:r>
          </w:p>
        </w:tc>
        <w:tc>
          <w:tcPr>
            <w:tcW w:w="1020" w:type="dxa"/>
            <w:shd w:val="clear" w:color="auto" w:fill="DEEAF6" w:themeFill="accent1" w:themeFillTint="33"/>
            <w:noWrap/>
            <w:hideMark/>
          </w:tcPr>
          <w:p w14:paraId="33544CD2" w14:textId="77777777" w:rsidR="00803C60" w:rsidRPr="00803C60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803C60">
              <w:rPr>
                <w:b/>
                <w:bCs/>
                <w:sz w:val="16"/>
                <w:szCs w:val="16"/>
              </w:rPr>
              <w:t>Type of infection</w:t>
            </w:r>
          </w:p>
        </w:tc>
        <w:tc>
          <w:tcPr>
            <w:tcW w:w="1020" w:type="dxa"/>
            <w:shd w:val="clear" w:color="auto" w:fill="DEEAF6" w:themeFill="accent1" w:themeFillTint="33"/>
            <w:noWrap/>
            <w:hideMark/>
          </w:tcPr>
          <w:p w14:paraId="4413D1A8" w14:textId="77777777" w:rsidR="00803C60" w:rsidRPr="00803C60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803C60">
              <w:rPr>
                <w:b/>
                <w:bCs/>
                <w:sz w:val="16"/>
                <w:szCs w:val="16"/>
              </w:rPr>
              <w:t>WBC at infection onset</w:t>
            </w:r>
          </w:p>
          <w:p w14:paraId="475EEACE" w14:textId="77777777" w:rsidR="00803C60" w:rsidRPr="00803C60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803C60">
              <w:rPr>
                <w:rFonts w:ascii="Calibri" w:hAnsi="Calibri" w:cs="Calibri"/>
                <w:b/>
                <w:bCs/>
                <w:sz w:val="16"/>
                <w:szCs w:val="16"/>
              </w:rPr>
              <w:t>(/</w:t>
            </w:r>
            <w:r w:rsidRPr="00803C60">
              <w:rPr>
                <w:rFonts w:cstheme="minorHAnsi"/>
                <w:b/>
                <w:bCs/>
                <w:sz w:val="16"/>
                <w:szCs w:val="16"/>
              </w:rPr>
              <w:t>µL)</w:t>
            </w:r>
          </w:p>
        </w:tc>
        <w:tc>
          <w:tcPr>
            <w:tcW w:w="1020" w:type="dxa"/>
            <w:shd w:val="clear" w:color="auto" w:fill="DEEAF6" w:themeFill="accent1" w:themeFillTint="33"/>
          </w:tcPr>
          <w:p w14:paraId="1F62B356" w14:textId="77777777" w:rsidR="00803C60" w:rsidRPr="00803C60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803C60">
              <w:rPr>
                <w:b/>
                <w:bCs/>
                <w:sz w:val="16"/>
                <w:szCs w:val="16"/>
              </w:rPr>
              <w:t>Infection outcomes</w:t>
            </w:r>
          </w:p>
        </w:tc>
      </w:tr>
      <w:tr w:rsidR="00803C60" w:rsidRPr="00E83489" w14:paraId="2C15E8DF" w14:textId="77777777" w:rsidTr="00803C60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dxa"/>
            <w:noWrap/>
            <w:vAlign w:val="center"/>
            <w:hideMark/>
          </w:tcPr>
          <w:p w14:paraId="4F494E6C" w14:textId="77777777" w:rsidR="00803C60" w:rsidRPr="00E83489" w:rsidRDefault="00803C60" w:rsidP="00803C60">
            <w:pPr>
              <w:jc w:val="center"/>
              <w:rPr>
                <w:sz w:val="16"/>
                <w:szCs w:val="16"/>
              </w:rPr>
            </w:pPr>
            <w:r w:rsidRPr="00E83489">
              <w:rPr>
                <w:sz w:val="16"/>
                <w:szCs w:val="16"/>
              </w:rPr>
              <w:t xml:space="preserve">Female </w:t>
            </w:r>
          </w:p>
        </w:tc>
        <w:tc>
          <w:tcPr>
            <w:tcW w:w="1019" w:type="dxa"/>
          </w:tcPr>
          <w:p w14:paraId="4A52551C" w14:textId="77777777" w:rsidR="00803C60" w:rsidRPr="00E83489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African Region (Equatorial Guinea)</w:t>
            </w:r>
          </w:p>
        </w:tc>
        <w:tc>
          <w:tcPr>
            <w:tcW w:w="1019" w:type="dxa"/>
            <w:vAlign w:val="center"/>
          </w:tcPr>
          <w:p w14:paraId="5397DEC6" w14:textId="77777777" w:rsidR="00803C60" w:rsidRPr="00E83489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3489">
              <w:rPr>
                <w:sz w:val="16"/>
                <w:szCs w:val="16"/>
              </w:rPr>
              <w:t>Yes</w:t>
            </w:r>
            <w:r>
              <w:rPr>
                <w:sz w:val="16"/>
                <w:szCs w:val="16"/>
              </w:rPr>
              <w:t>, initiated before pregnancy</w:t>
            </w:r>
          </w:p>
        </w:tc>
        <w:tc>
          <w:tcPr>
            <w:tcW w:w="1020" w:type="dxa"/>
            <w:vAlign w:val="center"/>
          </w:tcPr>
          <w:p w14:paraId="044A3656" w14:textId="77777777" w:rsidR="00803C60" w:rsidRPr="00E83489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1282A">
              <w:rPr>
                <w:sz w:val="16"/>
                <w:szCs w:val="16"/>
              </w:rPr>
              <w:t>192</w:t>
            </w:r>
          </w:p>
        </w:tc>
        <w:tc>
          <w:tcPr>
            <w:tcW w:w="1020" w:type="dxa"/>
            <w:vAlign w:val="center"/>
          </w:tcPr>
          <w:p w14:paraId="2E134401" w14:textId="77777777" w:rsidR="00803C60" w:rsidRPr="00E83489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&lt;20</w:t>
            </w:r>
          </w:p>
        </w:tc>
        <w:tc>
          <w:tcPr>
            <w:tcW w:w="1020" w:type="dxa"/>
            <w:vAlign w:val="center"/>
          </w:tcPr>
          <w:p w14:paraId="3424AE22" w14:textId="77777777" w:rsidR="00803C60" w:rsidRPr="00E83489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3489">
              <w:rPr>
                <w:sz w:val="16"/>
                <w:szCs w:val="16"/>
              </w:rPr>
              <w:t>Unknown</w:t>
            </w:r>
          </w:p>
        </w:tc>
        <w:tc>
          <w:tcPr>
            <w:tcW w:w="1020" w:type="dxa"/>
            <w:vAlign w:val="center"/>
          </w:tcPr>
          <w:p w14:paraId="7E392B09" w14:textId="77777777" w:rsidR="00803C60" w:rsidRPr="00E83489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3489">
              <w:rPr>
                <w:sz w:val="16"/>
                <w:szCs w:val="16"/>
              </w:rPr>
              <w:t>No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7234EC8E" w14:textId="77777777" w:rsidR="00803C60" w:rsidRPr="00E83489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3489">
              <w:rPr>
                <w:sz w:val="16"/>
                <w:szCs w:val="16"/>
              </w:rPr>
              <w:t>Zidovudine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73640030" w14:textId="77777777" w:rsidR="00803C60" w:rsidRPr="00E83489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3489">
              <w:rPr>
                <w:sz w:val="16"/>
                <w:szCs w:val="16"/>
              </w:rPr>
              <w:t>Vaginal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020" w:type="dxa"/>
            <w:noWrap/>
            <w:vAlign w:val="center"/>
            <w:hideMark/>
          </w:tcPr>
          <w:p w14:paraId="5E683456" w14:textId="77777777" w:rsidR="00803C60" w:rsidRPr="00E83489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3489">
              <w:rPr>
                <w:sz w:val="16"/>
                <w:szCs w:val="16"/>
              </w:rPr>
              <w:t>38+6</w:t>
            </w:r>
          </w:p>
        </w:tc>
        <w:tc>
          <w:tcPr>
            <w:tcW w:w="1020" w:type="dxa"/>
            <w:noWrap/>
            <w:vAlign w:val="center"/>
            <w:hideMark/>
          </w:tcPr>
          <w:p w14:paraId="5EACADAB" w14:textId="77777777" w:rsidR="00803C60" w:rsidRPr="00E83489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3489">
              <w:rPr>
                <w:sz w:val="16"/>
                <w:szCs w:val="16"/>
              </w:rPr>
              <w:t>2300</w:t>
            </w:r>
          </w:p>
        </w:tc>
        <w:tc>
          <w:tcPr>
            <w:tcW w:w="1020" w:type="dxa"/>
            <w:vAlign w:val="center"/>
          </w:tcPr>
          <w:p w14:paraId="218F5E94" w14:textId="77777777" w:rsidR="00803C60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42C04FF" w14:textId="77777777" w:rsidR="00803C60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ZDV</w:t>
            </w:r>
          </w:p>
          <w:p w14:paraId="77C86B12" w14:textId="77777777" w:rsidR="00803C60" w:rsidRPr="00E83489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020" w:type="dxa"/>
            <w:noWrap/>
            <w:vAlign w:val="center"/>
            <w:hideMark/>
          </w:tcPr>
          <w:p w14:paraId="5EC099D5" w14:textId="77777777" w:rsidR="00803C60" w:rsidRPr="00E83489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3489">
              <w:rPr>
                <w:sz w:val="16"/>
                <w:szCs w:val="16"/>
              </w:rPr>
              <w:t>2</w:t>
            </w:r>
          </w:p>
        </w:tc>
        <w:tc>
          <w:tcPr>
            <w:tcW w:w="1020" w:type="dxa"/>
            <w:noWrap/>
            <w:vAlign w:val="center"/>
            <w:hideMark/>
          </w:tcPr>
          <w:p w14:paraId="1DDA69CE" w14:textId="77777777" w:rsidR="00803C60" w:rsidRPr="00E83489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3489">
              <w:rPr>
                <w:sz w:val="16"/>
                <w:szCs w:val="16"/>
              </w:rPr>
              <w:t>Early-onset sepsis with meningitis</w:t>
            </w:r>
          </w:p>
        </w:tc>
        <w:tc>
          <w:tcPr>
            <w:tcW w:w="1020" w:type="dxa"/>
            <w:noWrap/>
            <w:vAlign w:val="center"/>
            <w:hideMark/>
          </w:tcPr>
          <w:p w14:paraId="5F19CD1D" w14:textId="77777777" w:rsidR="00803C60" w:rsidRPr="00E83489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3489">
              <w:rPr>
                <w:sz w:val="16"/>
                <w:szCs w:val="16"/>
              </w:rPr>
              <w:t>2300</w:t>
            </w:r>
          </w:p>
        </w:tc>
        <w:tc>
          <w:tcPr>
            <w:tcW w:w="1020" w:type="dxa"/>
            <w:vAlign w:val="center"/>
          </w:tcPr>
          <w:p w14:paraId="7BDEC419" w14:textId="77777777" w:rsidR="00803C60" w:rsidRPr="00E83489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3489">
              <w:rPr>
                <w:sz w:val="16"/>
                <w:szCs w:val="16"/>
              </w:rPr>
              <w:t>Favourable</w:t>
            </w:r>
          </w:p>
        </w:tc>
      </w:tr>
      <w:tr w:rsidR="00803C60" w:rsidRPr="00E83489" w14:paraId="7759E1D7" w14:textId="77777777" w:rsidTr="00803C60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dxa"/>
            <w:tcBorders>
              <w:bottom w:val="single" w:sz="4" w:space="0" w:color="BDD6EE" w:themeColor="accent1" w:themeTint="66"/>
            </w:tcBorders>
            <w:noWrap/>
            <w:vAlign w:val="center"/>
            <w:hideMark/>
          </w:tcPr>
          <w:p w14:paraId="5F937B2B" w14:textId="77777777" w:rsidR="00803C60" w:rsidRPr="00E83489" w:rsidRDefault="00803C60" w:rsidP="00803C60">
            <w:pPr>
              <w:jc w:val="center"/>
              <w:rPr>
                <w:sz w:val="16"/>
                <w:szCs w:val="16"/>
              </w:rPr>
            </w:pPr>
            <w:r w:rsidRPr="00E83489">
              <w:rPr>
                <w:sz w:val="16"/>
                <w:szCs w:val="16"/>
              </w:rPr>
              <w:t xml:space="preserve">Male </w:t>
            </w:r>
          </w:p>
        </w:tc>
        <w:tc>
          <w:tcPr>
            <w:tcW w:w="1019" w:type="dxa"/>
            <w:tcBorders>
              <w:bottom w:val="single" w:sz="4" w:space="0" w:color="BDD6EE" w:themeColor="accent1" w:themeTint="66"/>
            </w:tcBorders>
          </w:tcPr>
          <w:p w14:paraId="37E8F764" w14:textId="77777777" w:rsidR="00803C60" w:rsidRPr="00E83489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African Region (Equatorial Guinea)</w:t>
            </w:r>
          </w:p>
        </w:tc>
        <w:tc>
          <w:tcPr>
            <w:tcW w:w="1019" w:type="dxa"/>
            <w:tcBorders>
              <w:bottom w:val="single" w:sz="4" w:space="0" w:color="BDD6EE" w:themeColor="accent1" w:themeTint="66"/>
            </w:tcBorders>
            <w:vAlign w:val="center"/>
          </w:tcPr>
          <w:p w14:paraId="7F6777D6" w14:textId="77777777" w:rsidR="00803C60" w:rsidRPr="00E83489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Yes, since </w:t>
            </w:r>
            <w:r w:rsidRPr="00E83489">
              <w:rPr>
                <w:sz w:val="16"/>
                <w:szCs w:val="16"/>
              </w:rPr>
              <w:t>2</w:t>
            </w:r>
            <w:r w:rsidRPr="005E0E0F">
              <w:rPr>
                <w:sz w:val="16"/>
                <w:szCs w:val="16"/>
                <w:vertAlign w:val="superscript"/>
              </w:rPr>
              <w:t xml:space="preserve">nd </w:t>
            </w:r>
            <w:r w:rsidRPr="00E83489">
              <w:rPr>
                <w:sz w:val="16"/>
                <w:szCs w:val="16"/>
              </w:rPr>
              <w:t>trimester</w:t>
            </w:r>
          </w:p>
        </w:tc>
        <w:tc>
          <w:tcPr>
            <w:tcW w:w="1020" w:type="dxa"/>
            <w:tcBorders>
              <w:bottom w:val="single" w:sz="4" w:space="0" w:color="BDD6EE" w:themeColor="accent1" w:themeTint="66"/>
            </w:tcBorders>
            <w:vAlign w:val="center"/>
          </w:tcPr>
          <w:p w14:paraId="3F6D5C01" w14:textId="77777777" w:rsidR="00803C60" w:rsidRPr="00E83489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789</w:t>
            </w:r>
          </w:p>
        </w:tc>
        <w:tc>
          <w:tcPr>
            <w:tcW w:w="1020" w:type="dxa"/>
            <w:tcBorders>
              <w:bottom w:val="single" w:sz="4" w:space="0" w:color="BDD6EE" w:themeColor="accent1" w:themeTint="66"/>
            </w:tcBorders>
            <w:vAlign w:val="center"/>
          </w:tcPr>
          <w:p w14:paraId="616F7797" w14:textId="77777777" w:rsidR="00803C60" w:rsidRPr="00E83489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3489">
              <w:rPr>
                <w:sz w:val="16"/>
                <w:szCs w:val="16"/>
              </w:rPr>
              <w:t>&lt; 20</w:t>
            </w:r>
          </w:p>
        </w:tc>
        <w:tc>
          <w:tcPr>
            <w:tcW w:w="1020" w:type="dxa"/>
            <w:tcBorders>
              <w:bottom w:val="single" w:sz="4" w:space="0" w:color="BDD6EE" w:themeColor="accent1" w:themeTint="66"/>
            </w:tcBorders>
            <w:vAlign w:val="center"/>
          </w:tcPr>
          <w:p w14:paraId="0C4BC4E9" w14:textId="77777777" w:rsidR="00803C60" w:rsidRPr="00E83489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3489">
              <w:rPr>
                <w:sz w:val="16"/>
                <w:szCs w:val="16"/>
              </w:rPr>
              <w:t>Positive</w:t>
            </w:r>
          </w:p>
        </w:tc>
        <w:tc>
          <w:tcPr>
            <w:tcW w:w="1020" w:type="dxa"/>
            <w:tcBorders>
              <w:bottom w:val="single" w:sz="4" w:space="0" w:color="BDD6EE" w:themeColor="accent1" w:themeTint="66"/>
            </w:tcBorders>
            <w:vAlign w:val="center"/>
          </w:tcPr>
          <w:p w14:paraId="51CDC515" w14:textId="77777777" w:rsidR="00803C60" w:rsidRPr="00E83489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3489">
              <w:rPr>
                <w:sz w:val="16"/>
                <w:szCs w:val="16"/>
              </w:rPr>
              <w:t>Yes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020" w:type="dxa"/>
            <w:tcBorders>
              <w:bottom w:val="single" w:sz="4" w:space="0" w:color="BDD6EE" w:themeColor="accent1" w:themeTint="66"/>
            </w:tcBorders>
            <w:vAlign w:val="center"/>
          </w:tcPr>
          <w:p w14:paraId="5E0E976F" w14:textId="77777777" w:rsidR="00803C60" w:rsidRPr="00E83489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3489">
              <w:rPr>
                <w:sz w:val="16"/>
                <w:szCs w:val="16"/>
              </w:rPr>
              <w:t>Zidovudine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020" w:type="dxa"/>
            <w:tcBorders>
              <w:bottom w:val="single" w:sz="4" w:space="0" w:color="BDD6EE" w:themeColor="accent1" w:themeTint="66"/>
            </w:tcBorders>
            <w:vAlign w:val="center"/>
          </w:tcPr>
          <w:p w14:paraId="70D4713C" w14:textId="77777777" w:rsidR="00803C60" w:rsidRPr="00E83489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3489">
              <w:rPr>
                <w:sz w:val="16"/>
                <w:szCs w:val="16"/>
              </w:rPr>
              <w:t>Vaginal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020" w:type="dxa"/>
            <w:tcBorders>
              <w:bottom w:val="single" w:sz="4" w:space="0" w:color="BDD6EE" w:themeColor="accent1" w:themeTint="66"/>
            </w:tcBorders>
            <w:noWrap/>
            <w:vAlign w:val="center"/>
            <w:hideMark/>
          </w:tcPr>
          <w:p w14:paraId="21090AED" w14:textId="77777777" w:rsidR="00803C60" w:rsidRPr="00E83489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3489">
              <w:rPr>
                <w:sz w:val="16"/>
                <w:szCs w:val="16"/>
              </w:rPr>
              <w:t>39+2</w:t>
            </w:r>
          </w:p>
        </w:tc>
        <w:tc>
          <w:tcPr>
            <w:tcW w:w="1020" w:type="dxa"/>
            <w:tcBorders>
              <w:bottom w:val="single" w:sz="4" w:space="0" w:color="BDD6EE" w:themeColor="accent1" w:themeTint="66"/>
            </w:tcBorders>
            <w:noWrap/>
            <w:vAlign w:val="center"/>
            <w:hideMark/>
          </w:tcPr>
          <w:p w14:paraId="72F4F0F3" w14:textId="77777777" w:rsidR="00803C60" w:rsidRPr="00E83489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3489">
              <w:rPr>
                <w:sz w:val="16"/>
                <w:szCs w:val="16"/>
              </w:rPr>
              <w:t>3260</w:t>
            </w:r>
          </w:p>
        </w:tc>
        <w:tc>
          <w:tcPr>
            <w:tcW w:w="1020" w:type="dxa"/>
            <w:tcBorders>
              <w:bottom w:val="single" w:sz="4" w:space="0" w:color="BDD6EE" w:themeColor="accent1" w:themeTint="66"/>
            </w:tcBorders>
            <w:vAlign w:val="center"/>
          </w:tcPr>
          <w:p w14:paraId="39CC85BA" w14:textId="77777777" w:rsidR="00803C60" w:rsidRDefault="00803C60" w:rsidP="00803C60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632F653" w14:textId="77777777" w:rsidR="00803C60" w:rsidRDefault="00803C60" w:rsidP="00803C60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ZDV </w:t>
            </w:r>
          </w:p>
          <w:p w14:paraId="1C20D27A" w14:textId="77777777" w:rsidR="00803C60" w:rsidRPr="00E83489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bottom w:val="single" w:sz="4" w:space="0" w:color="BDD6EE" w:themeColor="accent1" w:themeTint="66"/>
            </w:tcBorders>
            <w:noWrap/>
            <w:vAlign w:val="center"/>
            <w:hideMark/>
          </w:tcPr>
          <w:p w14:paraId="323763C5" w14:textId="77777777" w:rsidR="00803C60" w:rsidRPr="00E83489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3489">
              <w:rPr>
                <w:sz w:val="16"/>
                <w:szCs w:val="16"/>
              </w:rPr>
              <w:t>28</w:t>
            </w:r>
          </w:p>
        </w:tc>
        <w:tc>
          <w:tcPr>
            <w:tcW w:w="1020" w:type="dxa"/>
            <w:tcBorders>
              <w:bottom w:val="single" w:sz="4" w:space="0" w:color="BDD6EE" w:themeColor="accent1" w:themeTint="66"/>
            </w:tcBorders>
            <w:noWrap/>
            <w:vAlign w:val="center"/>
            <w:hideMark/>
          </w:tcPr>
          <w:p w14:paraId="11FB410E" w14:textId="77777777" w:rsidR="00803C60" w:rsidRPr="00E83489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3489">
              <w:rPr>
                <w:sz w:val="16"/>
                <w:szCs w:val="16"/>
              </w:rPr>
              <w:t>Late-onset sepsis</w:t>
            </w:r>
          </w:p>
        </w:tc>
        <w:tc>
          <w:tcPr>
            <w:tcW w:w="1020" w:type="dxa"/>
            <w:tcBorders>
              <w:bottom w:val="single" w:sz="4" w:space="0" w:color="BDD6EE" w:themeColor="accent1" w:themeTint="66"/>
            </w:tcBorders>
            <w:noWrap/>
            <w:vAlign w:val="center"/>
            <w:hideMark/>
          </w:tcPr>
          <w:p w14:paraId="6EFB6A4F" w14:textId="77777777" w:rsidR="00803C60" w:rsidRPr="00E83489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3489">
              <w:rPr>
                <w:sz w:val="16"/>
                <w:szCs w:val="16"/>
              </w:rPr>
              <w:t>3260</w:t>
            </w:r>
          </w:p>
        </w:tc>
        <w:tc>
          <w:tcPr>
            <w:tcW w:w="1020" w:type="dxa"/>
            <w:tcBorders>
              <w:bottom w:val="single" w:sz="4" w:space="0" w:color="BDD6EE" w:themeColor="accent1" w:themeTint="66"/>
            </w:tcBorders>
            <w:vAlign w:val="center"/>
          </w:tcPr>
          <w:p w14:paraId="3E2A49B1" w14:textId="77777777" w:rsidR="00803C60" w:rsidRPr="00E83489" w:rsidRDefault="00803C60" w:rsidP="00803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3489">
              <w:rPr>
                <w:sz w:val="16"/>
                <w:szCs w:val="16"/>
              </w:rPr>
              <w:t>Favourable</w:t>
            </w:r>
          </w:p>
        </w:tc>
      </w:tr>
      <w:tr w:rsidR="00803C60" w:rsidRPr="00E83489" w14:paraId="1F56D71A" w14:textId="77777777" w:rsidTr="00803C60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6" w:type="dxa"/>
            <w:gridSpan w:val="16"/>
            <w:tcBorders>
              <w:left w:val="nil"/>
              <w:bottom w:val="nil"/>
              <w:right w:val="nil"/>
            </w:tcBorders>
            <w:noWrap/>
          </w:tcPr>
          <w:p w14:paraId="4E39ED71" w14:textId="77777777" w:rsidR="00803C60" w:rsidRPr="00E475BB" w:rsidRDefault="00803C60" w:rsidP="00803C60">
            <w:pPr>
              <w:rPr>
                <w:b w:val="0"/>
                <w:bCs w:val="0"/>
                <w:sz w:val="16"/>
                <w:szCs w:val="16"/>
              </w:rPr>
            </w:pPr>
            <w:r w:rsidRPr="00E475BB">
              <w:rPr>
                <w:b w:val="0"/>
                <w:bCs w:val="0"/>
                <w:i/>
                <w:iCs/>
                <w:sz w:val="16"/>
                <w:szCs w:val="16"/>
              </w:rPr>
              <w:t>WGA: weeks of gestational age; WBC: white blood cells; GBS: group B Streptococcus; VL: viral load; ART: antiretroviral therapy; ZDV: zidovudine.</w:t>
            </w:r>
          </w:p>
        </w:tc>
      </w:tr>
      <w:bookmarkEnd w:id="0"/>
      <w:bookmarkEnd w:id="1"/>
    </w:tbl>
    <w:p w14:paraId="3BCA01D5" w14:textId="77777777" w:rsidR="00BE5327" w:rsidRDefault="00BE5327" w:rsidP="004645CE">
      <w:pPr>
        <w:pStyle w:val="Descripcin"/>
        <w:keepNext/>
        <w:rPr>
          <w:b/>
          <w:bCs/>
          <w:i w:val="0"/>
          <w:color w:val="auto"/>
        </w:rPr>
      </w:pPr>
    </w:p>
    <w:p w14:paraId="07F754A9" w14:textId="6A6723A1" w:rsidR="00D868A6" w:rsidRPr="004645CE" w:rsidRDefault="00D868A6" w:rsidP="004645CE">
      <w:pPr>
        <w:pStyle w:val="Descripcin"/>
        <w:keepNext/>
        <w:rPr>
          <w:b/>
          <w:bCs/>
          <w:i w:val="0"/>
          <w:color w:val="auto"/>
        </w:rPr>
      </w:pPr>
    </w:p>
    <w:p w14:paraId="36779AD5" w14:textId="17A33AB5" w:rsidR="006136D5" w:rsidRPr="00351FD9" w:rsidRDefault="006136D5">
      <w:pPr>
        <w:rPr>
          <w:lang w:val="en-US"/>
        </w:rPr>
      </w:pPr>
    </w:p>
    <w:sectPr w:rsidR="006136D5" w:rsidRPr="00351FD9" w:rsidSect="00076D93"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8A6"/>
    <w:rsid w:val="00005ECC"/>
    <w:rsid w:val="0001282A"/>
    <w:rsid w:val="00031812"/>
    <w:rsid w:val="00076D93"/>
    <w:rsid w:val="000834F3"/>
    <w:rsid w:val="000B4977"/>
    <w:rsid w:val="00156428"/>
    <w:rsid w:val="001F0E70"/>
    <w:rsid w:val="00254D52"/>
    <w:rsid w:val="0025742F"/>
    <w:rsid w:val="00271F17"/>
    <w:rsid w:val="00351FD9"/>
    <w:rsid w:val="00357404"/>
    <w:rsid w:val="004645CE"/>
    <w:rsid w:val="004A59E1"/>
    <w:rsid w:val="004E1D49"/>
    <w:rsid w:val="004F300C"/>
    <w:rsid w:val="00572AB0"/>
    <w:rsid w:val="005E0E0F"/>
    <w:rsid w:val="006132C0"/>
    <w:rsid w:val="006136D5"/>
    <w:rsid w:val="00623624"/>
    <w:rsid w:val="006B6AC8"/>
    <w:rsid w:val="00794AB4"/>
    <w:rsid w:val="007C7D13"/>
    <w:rsid w:val="00803C60"/>
    <w:rsid w:val="00827499"/>
    <w:rsid w:val="00863999"/>
    <w:rsid w:val="00894511"/>
    <w:rsid w:val="00924C15"/>
    <w:rsid w:val="00984612"/>
    <w:rsid w:val="009C6686"/>
    <w:rsid w:val="009D14A2"/>
    <w:rsid w:val="00A23158"/>
    <w:rsid w:val="00A344A2"/>
    <w:rsid w:val="00B179BB"/>
    <w:rsid w:val="00B3046C"/>
    <w:rsid w:val="00B77BE4"/>
    <w:rsid w:val="00BE5327"/>
    <w:rsid w:val="00C329F3"/>
    <w:rsid w:val="00D0369C"/>
    <w:rsid w:val="00D361E2"/>
    <w:rsid w:val="00D7099D"/>
    <w:rsid w:val="00D868A6"/>
    <w:rsid w:val="00E475BB"/>
    <w:rsid w:val="00F06209"/>
    <w:rsid w:val="00F4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2BC11"/>
  <w15:chartTrackingRefBased/>
  <w15:docId w15:val="{E8A6CE5D-8A26-4512-9E7F-951F8E2B7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D868A6"/>
    <w:pPr>
      <w:spacing w:after="200" w:line="240" w:lineRule="auto"/>
    </w:pPr>
    <w:rPr>
      <w:i/>
      <w:iCs/>
      <w:color w:val="44546A" w:themeColor="text2"/>
      <w:sz w:val="18"/>
      <w:szCs w:val="18"/>
      <w:lang w:val="en-GB"/>
    </w:rPr>
  </w:style>
  <w:style w:type="character" w:styleId="Refdecomentario">
    <w:name w:val="annotation reference"/>
    <w:basedOn w:val="Fuentedeprrafopredeter"/>
    <w:uiPriority w:val="99"/>
    <w:semiHidden/>
    <w:unhideWhenUsed/>
    <w:rsid w:val="00D868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868A6"/>
    <w:pPr>
      <w:spacing w:line="240" w:lineRule="auto"/>
    </w:pPr>
    <w:rPr>
      <w:sz w:val="20"/>
      <w:szCs w:val="20"/>
      <w:lang w:val="en-GB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868A6"/>
    <w:rPr>
      <w:sz w:val="20"/>
      <w:szCs w:val="20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6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68A6"/>
    <w:rPr>
      <w:rFonts w:ascii="Segoe UI" w:hAnsi="Segoe UI" w:cs="Segoe UI"/>
      <w:sz w:val="18"/>
      <w:szCs w:val="18"/>
    </w:rPr>
  </w:style>
  <w:style w:type="table" w:styleId="Tablaconcuadrcula1clara-nfasis1">
    <w:name w:val="Grid Table 1 Light Accent 1"/>
    <w:basedOn w:val="Tablanormal"/>
    <w:uiPriority w:val="46"/>
    <w:rsid w:val="00D868A6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94511"/>
    <w:rPr>
      <w:b/>
      <w:bCs/>
      <w:lang w:val="fr-FR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94511"/>
    <w:rPr>
      <w:b/>
      <w:bCs/>
      <w:sz w:val="20"/>
      <w:szCs w:val="20"/>
      <w:lang w:val="en-GB"/>
    </w:rPr>
  </w:style>
  <w:style w:type="paragraph" w:styleId="Revisin">
    <w:name w:val="Revision"/>
    <w:hidden/>
    <w:uiPriority w:val="99"/>
    <w:semiHidden/>
    <w:rsid w:val="00F062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Angela Manzanares</cp:lastModifiedBy>
  <cp:revision>2</cp:revision>
  <dcterms:created xsi:type="dcterms:W3CDTF">2022-08-10T12:45:00Z</dcterms:created>
  <dcterms:modified xsi:type="dcterms:W3CDTF">2022-08-10T12:45:00Z</dcterms:modified>
</cp:coreProperties>
</file>