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EFA" w:rsidRPr="003B34EE" w:rsidRDefault="00C57EFA" w:rsidP="00C57EFA">
      <w:pPr>
        <w:pStyle w:val="Default"/>
        <w:rPr>
          <w:rFonts w:ascii="Times New Roman" w:hAnsi="Times New Roman" w:cs="Times New Roman"/>
          <w:b/>
          <w:bCs/>
          <w:color w:val="auto"/>
          <w:lang w:val="en-GB"/>
        </w:rPr>
      </w:pPr>
      <w:r w:rsidRPr="003B34EE">
        <w:rPr>
          <w:rFonts w:ascii="Times New Roman" w:hAnsi="Times New Roman" w:cs="Times New Roman"/>
          <w:lang w:val="en-GB"/>
        </w:rPr>
        <w:t>Supplementary table: SBQ-R results.</w:t>
      </w:r>
    </w:p>
    <w:p w:rsidR="00C57EFA" w:rsidRPr="003B34EE" w:rsidRDefault="00C57EFA" w:rsidP="00C57EFA">
      <w:pPr>
        <w:widowControl/>
        <w:rPr>
          <w:rFonts w:ascii="Times New Roman" w:hAnsi="Times New Roman" w:cs="Times New Roman"/>
          <w:szCs w:val="24"/>
        </w:rPr>
      </w:pPr>
    </w:p>
    <w:tbl>
      <w:tblPr>
        <w:tblW w:w="9192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2"/>
        <w:gridCol w:w="142"/>
        <w:gridCol w:w="3402"/>
        <w:gridCol w:w="605"/>
        <w:gridCol w:w="1276"/>
        <w:gridCol w:w="790"/>
        <w:gridCol w:w="1113"/>
        <w:gridCol w:w="1722"/>
      </w:tblGrid>
      <w:tr w:rsidR="00C57EFA" w:rsidRPr="003B34EE" w:rsidTr="004A5541">
        <w:trPr>
          <w:trHeight w:val="300"/>
        </w:trPr>
        <w:tc>
          <w:tcPr>
            <w:tcW w:w="3686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60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Mean (SD)</w:t>
            </w:r>
          </w:p>
        </w:tc>
        <w:tc>
          <w:tcPr>
            <w:tcW w:w="79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Median</w:t>
            </w:r>
          </w:p>
        </w:tc>
        <w:tc>
          <w:tcPr>
            <w:tcW w:w="111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IQR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At risk of suicide</w:t>
            </w:r>
          </w:p>
        </w:tc>
      </w:tr>
      <w:tr w:rsidR="00C57EFA" w:rsidRPr="003B34EE" w:rsidTr="004A5541">
        <w:trPr>
          <w:trHeight w:val="315"/>
        </w:trPr>
        <w:tc>
          <w:tcPr>
            <w:tcW w:w="3686" w:type="dxa"/>
            <w:gridSpan w:val="3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60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7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1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kern w:val="0"/>
                <w:szCs w:val="24"/>
              </w:rPr>
              <w:t>(SBQ-R &gt;7)</w:t>
            </w:r>
          </w:p>
        </w:tc>
      </w:tr>
      <w:tr w:rsidR="00C57EFA" w:rsidRPr="003B34EE" w:rsidTr="004A5541">
        <w:trPr>
          <w:trHeight w:val="300"/>
        </w:trPr>
        <w:tc>
          <w:tcPr>
            <w:tcW w:w="3686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Total respondents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5.8 (3.4)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5.0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3.0-7.0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11 (22.0)</w:t>
            </w:r>
          </w:p>
        </w:tc>
      </w:tr>
      <w:tr w:rsidR="00C57EFA" w:rsidRPr="003B34EE" w:rsidTr="004A5541">
        <w:trPr>
          <w:trHeight w:val="300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Lifetime suicide-risk ideation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Non-Risk / Non-Suicidal</w:t>
            </w:r>
          </w:p>
        </w:tc>
        <w:tc>
          <w:tcPr>
            <w:tcW w:w="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n=25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3.6 (1.0)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3.0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3.0-5.0</w:t>
            </w:r>
          </w:p>
        </w:tc>
        <w:tc>
          <w:tcPr>
            <w:tcW w:w="17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0 (0.0)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Suicide-risk ideation</w:t>
            </w:r>
          </w:p>
        </w:tc>
        <w:tc>
          <w:tcPr>
            <w:tcW w:w="605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Brief passing thought</w:t>
            </w:r>
          </w:p>
        </w:tc>
        <w:tc>
          <w:tcPr>
            <w:tcW w:w="605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6.2 (2.0)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6.0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5.0-7.0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 (6.0)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Suicide plan without intent</w:t>
            </w:r>
          </w:p>
        </w:tc>
        <w:tc>
          <w:tcPr>
            <w:tcW w:w="605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11.2 (2.4)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11.0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10.0-13.0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5 (10.0)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Suicide plan with intent</w:t>
            </w:r>
          </w:p>
        </w:tc>
        <w:tc>
          <w:tcPr>
            <w:tcW w:w="605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14.5 (3.5)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14.5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12.0-17.0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2 (4.0)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Suicide attempt without intent</w:t>
            </w:r>
          </w:p>
        </w:tc>
        <w:tc>
          <w:tcPr>
            <w:tcW w:w="605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8 (NA)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NA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NA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 (2.0)</w:t>
            </w:r>
          </w:p>
        </w:tc>
      </w:tr>
      <w:tr w:rsidR="00C57EFA" w:rsidRPr="003B34EE" w:rsidTr="004A5541">
        <w:trPr>
          <w:trHeight w:val="300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Past 12 months suicide ideation</w:t>
            </w:r>
          </w:p>
        </w:tc>
        <w:tc>
          <w:tcPr>
            <w:tcW w:w="605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Never</w:t>
            </w:r>
          </w:p>
        </w:tc>
        <w:tc>
          <w:tcPr>
            <w:tcW w:w="605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3.9 (1.2)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3.0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3.0-5.0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0 (0.0)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Once</w:t>
            </w:r>
          </w:p>
        </w:tc>
        <w:tc>
          <w:tcPr>
            <w:tcW w:w="605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7.6 (2.1)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7.5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6.0-9.0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4 (8.0)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Twice</w:t>
            </w:r>
          </w:p>
        </w:tc>
        <w:tc>
          <w:tcPr>
            <w:tcW w:w="605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7.8 (1.7)</w:t>
            </w:r>
          </w:p>
        </w:tc>
        <w:tc>
          <w:tcPr>
            <w:tcW w:w="790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7.5</w:t>
            </w:r>
          </w:p>
        </w:tc>
        <w:tc>
          <w:tcPr>
            <w:tcW w:w="1113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6.5-9.0</w:t>
            </w:r>
          </w:p>
        </w:tc>
        <w:tc>
          <w:tcPr>
            <w:tcW w:w="1722" w:type="dxa"/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2 (4.0)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3-4 times</w:t>
            </w:r>
          </w:p>
        </w:tc>
        <w:tc>
          <w:tcPr>
            <w:tcW w:w="6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12.0 (1.4)</w:t>
            </w:r>
          </w:p>
        </w:tc>
        <w:tc>
          <w:tcPr>
            <w:tcW w:w="79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12.0</w:t>
            </w:r>
          </w:p>
        </w:tc>
        <w:tc>
          <w:tcPr>
            <w:tcW w:w="11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11.0-13.0</w:t>
            </w:r>
          </w:p>
        </w:tc>
        <w:tc>
          <w:tcPr>
            <w:tcW w:w="17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2 (4.0)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5 times or more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14.3 (2.5)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14.0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13.0-15.5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 (6.0)</w:t>
            </w:r>
          </w:p>
        </w:tc>
      </w:tr>
      <w:tr w:rsidR="00C57EFA" w:rsidRPr="003B34EE" w:rsidTr="004A5541">
        <w:trPr>
          <w:trHeight w:val="300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Disclosure of possible suicide attempt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4.6 (2.0)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4.0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3.0-6.0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4 (8.0)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Once, without suicide intent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8.3 (2.1)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8.5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6.5-10.0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2 (4.0)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More than once, without suicide intent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12.3 (1.5)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12.0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11.0-13.5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4 (8.0)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More than once, with suicide intent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21 (NA)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NA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NA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 (2.0)</w:t>
            </w:r>
          </w:p>
        </w:tc>
      </w:tr>
      <w:tr w:rsidR="00C57EFA" w:rsidRPr="003B34EE" w:rsidTr="004A5541">
        <w:trPr>
          <w:trHeight w:val="300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Likelihood of suicide in the future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Never / No chance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4.0 (1.3)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3.0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3.0-5.0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 (2.0)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Rather unlikely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7.0 (1.9)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7.0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6.0-8.0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 (6.0)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Unlikely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10.9 (2.6)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11.0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10.0-12.5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6 (12.0)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Likely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NA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NA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NA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Very likely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21 (NA)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NA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NA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 (2.0)</w:t>
            </w:r>
          </w:p>
        </w:tc>
      </w:tr>
      <w:tr w:rsidR="00C57EFA" w:rsidRPr="003B34EE" w:rsidTr="004A5541">
        <w:trPr>
          <w:trHeight w:val="300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Suicide risks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Not at-risk of suicide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4.3 (1.4)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4.0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3.0-5.0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39 (78.0)</w:t>
            </w:r>
          </w:p>
        </w:tc>
      </w:tr>
      <w:tr w:rsidR="00C57EFA" w:rsidRPr="003B34EE" w:rsidTr="004A5541">
        <w:trPr>
          <w:trHeight w:val="300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At-risk of suicide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n=11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11.1 (2.8)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11.0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9.0-12.5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EFA" w:rsidRPr="003B34EE" w:rsidRDefault="00C57EFA" w:rsidP="004A5541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</w:pPr>
            <w:r w:rsidRPr="003B34EE">
              <w:rPr>
                <w:rFonts w:ascii="Times New Roman" w:eastAsia="PMingLiU" w:hAnsi="Times New Roman" w:cs="Times New Roman"/>
                <w:color w:val="000000"/>
                <w:kern w:val="0"/>
                <w:szCs w:val="24"/>
              </w:rPr>
              <w:t>11 (22.0)</w:t>
            </w:r>
          </w:p>
        </w:tc>
      </w:tr>
    </w:tbl>
    <w:p w:rsidR="00C57EFA" w:rsidRPr="003B34EE" w:rsidRDefault="00C57EFA" w:rsidP="00C57EFA">
      <w:pPr>
        <w:widowControl/>
        <w:rPr>
          <w:rFonts w:ascii="Times New Roman" w:hAnsi="Times New Roman" w:cs="Times New Roman"/>
          <w:szCs w:val="24"/>
        </w:rPr>
      </w:pPr>
    </w:p>
    <w:p w:rsidR="00755780" w:rsidRPr="00C57EFA" w:rsidRDefault="00C57EFA" w:rsidP="00C57EFA">
      <w:pPr>
        <w:pStyle w:val="Default"/>
        <w:rPr>
          <w:rFonts w:ascii="Times New Roman" w:hAnsi="Times New Roman" w:cs="Times New Roman"/>
        </w:rPr>
      </w:pPr>
      <w:r w:rsidRPr="003B34EE">
        <w:rPr>
          <w:rFonts w:ascii="Times New Roman" w:eastAsia="PMingLiU" w:hAnsi="Times New Roman" w:cs="Times New Roman"/>
          <w:color w:val="auto"/>
          <w:vertAlign w:val="superscript"/>
          <w:lang w:val="en-GB"/>
        </w:rPr>
        <w:t xml:space="preserve">a </w:t>
      </w:r>
      <w:r w:rsidRPr="003B34EE">
        <w:rPr>
          <w:rFonts w:ascii="Times New Roman" w:hAnsi="Times New Roman" w:cs="Times New Roman"/>
          <w:color w:val="auto"/>
          <w:lang w:val="en-GB"/>
        </w:rPr>
        <w:t xml:space="preserve">Percentage based on valid sample. </w:t>
      </w:r>
      <w:r w:rsidRPr="003B34EE">
        <w:rPr>
          <w:rFonts w:ascii="Times New Roman" w:hAnsi="Times New Roman" w:cs="Times New Roman"/>
          <w:lang w:val="en-GB"/>
        </w:rPr>
        <w:t>IQR – Tukey’s Hinges interquartile range. SD – standard deviation. N – Total number of respondents. n – Number of respondents in the sub-group. SBQ-R – Suicidal Behaviours Questionnaire-R</w:t>
      </w:r>
      <w:bookmarkStart w:id="0" w:name="_GoBack"/>
      <w:bookmarkEnd w:id="0"/>
      <w:r w:rsidRPr="003B34EE">
        <w:rPr>
          <w:rFonts w:ascii="Times New Roman" w:hAnsi="Times New Roman" w:cs="Times New Roman"/>
          <w:lang w:val="en-GB"/>
        </w:rPr>
        <w:t>evised.</w:t>
      </w:r>
    </w:p>
    <w:sectPr w:rsidR="00755780" w:rsidRPr="00C57E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EFA"/>
    <w:rsid w:val="00755780"/>
    <w:rsid w:val="00C5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B76B7"/>
  <w15:chartTrackingRefBased/>
  <w15:docId w15:val="{FA244C48-6227-4BCB-827B-98D666384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7EFA"/>
    <w:pPr>
      <w:widowControl w:val="0"/>
      <w:spacing w:after="0" w:line="240" w:lineRule="auto"/>
    </w:pPr>
    <w:rPr>
      <w:rFonts w:eastAsiaTheme="minorEastAsia"/>
      <w:kern w:val="2"/>
      <w:sz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link w:val="DefaultChar"/>
    <w:rsid w:val="00C57EFA"/>
    <w:pPr>
      <w:widowControl w:val="0"/>
      <w:autoSpaceDE w:val="0"/>
      <w:autoSpaceDN w:val="0"/>
      <w:adjustRightInd w:val="0"/>
      <w:spacing w:after="0" w:line="240" w:lineRule="auto"/>
    </w:pPr>
    <w:rPr>
      <w:rFonts w:ascii="GillSans" w:eastAsiaTheme="minorEastAsia" w:hAnsi="GillSans" w:cs="GillSans"/>
      <w:color w:val="000000"/>
      <w:sz w:val="24"/>
      <w:szCs w:val="24"/>
      <w:lang w:eastAsia="zh-TW"/>
    </w:rPr>
  </w:style>
  <w:style w:type="character" w:customStyle="1" w:styleId="DefaultChar">
    <w:name w:val="Default Char"/>
    <w:basedOn w:val="DefaultParagraphFont"/>
    <w:link w:val="Default"/>
    <w:rsid w:val="00C57EFA"/>
    <w:rPr>
      <w:rFonts w:ascii="GillSans" w:eastAsiaTheme="minorEastAsia" w:hAnsi="GillSans" w:cs="GillSans"/>
      <w:color w:val="000000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1479</Characters>
  <Application>Microsoft Office Word</Application>
  <DocSecurity>0</DocSecurity>
  <Lines>12</Lines>
  <Paragraphs>3</Paragraphs>
  <ScaleCrop>false</ScaleCrop>
  <Company>Springer Nature IT</Company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2022-08-16T12:14:00Z</dcterms:created>
  <dcterms:modified xsi:type="dcterms:W3CDTF">2022-08-16T12:14:00Z</dcterms:modified>
</cp:coreProperties>
</file>