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0D78" w:rsidRPr="004631C1" w:rsidRDefault="00A367A1" w:rsidP="00750D78">
      <w:pPr>
        <w:spacing w:after="159" w:line="480" w:lineRule="auto"/>
        <w:jc w:val="both"/>
      </w:pPr>
      <w:r>
        <w:rPr>
          <w:rFonts w:cs="Times New Roman"/>
          <w:b/>
        </w:rPr>
        <w:t xml:space="preserve">Additional file 1: Figure S1. </w:t>
      </w:r>
      <w:r w:rsidRPr="00A367A1">
        <w:rPr>
          <w:rFonts w:eastAsia="TimesNewRomanPSMT" w:cs="Times New Roman"/>
          <w:bCs/>
          <w:color w:val="000000"/>
        </w:rPr>
        <w:t>Sequential measurements of LCN2 or OSM levels within a year.</w:t>
      </w:r>
      <w:r>
        <w:rPr>
          <w:rFonts w:eastAsia="TimesNewRomanPSMT" w:cs="Times New Roman"/>
          <w:b/>
          <w:bCs/>
          <w:color w:val="000000"/>
        </w:rPr>
        <w:t xml:space="preserve"> </w:t>
      </w:r>
      <w:r>
        <w:rPr>
          <w:rFonts w:eastAsia="TimesNewRomanPSMT" w:cs="Times New Roman"/>
          <w:color w:val="000000"/>
        </w:rPr>
        <w:t>A. Sequential measurements of LCN2 levels in patients with persistent LCN2 elevation but normal OSM (LpOn). B. Sequential measurements of LCN2 levels in patients with normal LCN2 and OSM (LnOn). C. Sequential measurements of OSM levels in patients with persistent OSM elevation but normal LCN2 (LnOp).</w:t>
      </w:r>
      <w:r w:rsidR="006977C7">
        <w:rPr>
          <w:rFonts w:eastAsia="TimesNewRomanPSMT" w:cs="Times New Roman"/>
          <w:color w:val="000000"/>
        </w:rPr>
        <w:t xml:space="preserve"> </w:t>
      </w:r>
      <w:r w:rsidR="006977C7">
        <w:rPr>
          <w:rFonts w:eastAsia="TimesNewRomanPSMT" w:cs="Times New Roman"/>
          <w:b/>
          <w:color w:val="000000"/>
        </w:rPr>
        <w:t xml:space="preserve">Figure S2. </w:t>
      </w:r>
      <w:r w:rsidR="006977C7" w:rsidRPr="006977C7">
        <w:rPr>
          <w:bCs/>
        </w:rPr>
        <w:t>Correlation of CRP levels with MRI scores.</w:t>
      </w:r>
      <w:r w:rsidR="006977C7">
        <w:rPr>
          <w:b/>
          <w:bCs/>
        </w:rPr>
        <w:t xml:space="preserve"> </w:t>
      </w:r>
      <w:r w:rsidR="006977C7">
        <w:t xml:space="preserve">Correlation of CRP levels with SPARCC SIJ scores and Berlin Spine scores in patients with the involvement of LCN2 pathway alone (LpOn) and with normal LCN2 and OSM (LnOn). Pearson's correlation coefficient test was used. </w:t>
      </w:r>
      <w:r w:rsidR="006977C7">
        <w:rPr>
          <w:b/>
        </w:rPr>
        <w:t xml:space="preserve">Table S1. </w:t>
      </w:r>
      <w:r w:rsidR="006977C7" w:rsidRPr="006977C7">
        <w:rPr>
          <w:rFonts w:eastAsia="TimesNewRomanPSMT" w:cs="Times New Roman"/>
          <w:bCs/>
          <w:color w:val="000000"/>
        </w:rPr>
        <w:t>Demographics of axSpA patients in different categories.</w:t>
      </w:r>
      <w:r w:rsidR="006977C7">
        <w:rPr>
          <w:rFonts w:eastAsia="TimesNewRomanPSMT" w:cs="Times New Roman"/>
          <w:bCs/>
          <w:color w:val="000000"/>
        </w:rPr>
        <w:t xml:space="preserve"> </w:t>
      </w:r>
      <w:r w:rsidR="006977C7">
        <w:rPr>
          <w:rFonts w:eastAsia="TimesNewRomanPSMT" w:cs="Times New Roman"/>
          <w:b/>
          <w:bCs/>
          <w:color w:val="000000"/>
        </w:rPr>
        <w:t xml:space="preserve">Table S2. </w:t>
      </w:r>
      <w:r w:rsidR="006977C7" w:rsidRPr="006977C7">
        <w:rPr>
          <w:rFonts w:eastAsia="TimesNewRomanPSMT" w:cs="Times New Roman"/>
          <w:bCs/>
          <w:color w:val="000000"/>
        </w:rPr>
        <w:t>The prevalence of axSpA patients with involvement of LCN2 and/or OSM pathway(s).</w:t>
      </w:r>
      <w:r w:rsidR="006977C7">
        <w:rPr>
          <w:rFonts w:eastAsia="TimesNewRomanPSMT" w:cs="Times New Roman"/>
          <w:bCs/>
          <w:color w:val="000000"/>
        </w:rPr>
        <w:t xml:space="preserve"> </w:t>
      </w:r>
      <w:r w:rsidR="006977C7">
        <w:rPr>
          <w:rFonts w:eastAsia="TimesNewRomanPSMT" w:cs="Times New Roman"/>
          <w:b/>
          <w:bCs/>
          <w:color w:val="000000"/>
        </w:rPr>
        <w:t xml:space="preserve">Table S3. </w:t>
      </w:r>
      <w:r w:rsidR="00DF00E5" w:rsidRPr="00DF00E5">
        <w:rPr>
          <w:rFonts w:eastAsia="TimesNewRomanPSMT" w:cs="Times New Roman"/>
          <w:bCs/>
          <w:color w:val="000000"/>
        </w:rPr>
        <w:t>Summary of different categories of patients with the involvement of different pathways.</w:t>
      </w:r>
      <w:r w:rsidR="00DF00E5">
        <w:rPr>
          <w:rFonts w:eastAsia="TimesNewRomanPSMT" w:cs="Times New Roman"/>
          <w:bCs/>
          <w:color w:val="000000"/>
        </w:rPr>
        <w:t xml:space="preserve"> </w:t>
      </w:r>
      <w:r w:rsidR="00DF00E5">
        <w:rPr>
          <w:rFonts w:eastAsia="TimesNewRomanPSMT" w:cs="Times New Roman"/>
          <w:b/>
          <w:bCs/>
          <w:color w:val="000000"/>
        </w:rPr>
        <w:t xml:space="preserve">Table S4. </w:t>
      </w:r>
      <w:r w:rsidR="00DF00E5">
        <w:rPr>
          <w:rFonts w:eastAsia="TimesNewRomanPSMT" w:cs="Times New Roman"/>
          <w:bCs/>
          <w:color w:val="000000"/>
        </w:rPr>
        <w:t>Treatment outcome in patients with LCN2 pathway alone (TNFi vs no TNFi). A. Comparison of OSM negative patients treated with T</w:t>
      </w:r>
      <w:r w:rsidR="00786F7A">
        <w:rPr>
          <w:rFonts w:eastAsia="TimesNewRomanPSMT" w:cs="Times New Roman"/>
          <w:bCs/>
          <w:color w:val="000000"/>
        </w:rPr>
        <w:t>NFi</w:t>
      </w:r>
      <w:r w:rsidR="00DF00E5">
        <w:rPr>
          <w:rFonts w:eastAsia="TimesNewRomanPSMT" w:cs="Times New Roman"/>
          <w:bCs/>
          <w:color w:val="000000"/>
        </w:rPr>
        <w:t xml:space="preserve">: patients with persistent LCN2 elevation (LpOn) vs. transient LCN2 elevation (LtOn) vs. normal LCN2 (LnOn). B. Comparison of OSM negative patients never received TNFi treatment: LpOn vs. LtOn vs. OnOn patients. One-way analysis of variance followed by Bonferroni’s multiple comparison test and Pearson’s chi square test were used. </w:t>
      </w:r>
      <w:r w:rsidR="00786F7A">
        <w:rPr>
          <w:rFonts w:eastAsia="TimesNewRomanPSMT" w:cs="Times New Roman"/>
          <w:b/>
          <w:bCs/>
          <w:color w:val="000000"/>
        </w:rPr>
        <w:t xml:space="preserve">Table S5. </w:t>
      </w:r>
      <w:r w:rsidR="00786F7A">
        <w:rPr>
          <w:rFonts w:eastAsia="TimesNewRomanPSMT" w:cs="Times New Roman"/>
          <w:bCs/>
          <w:color w:val="000000"/>
        </w:rPr>
        <w:t>Treatment outcome in patients with OSM pathway alone (TNFi vs no TNFi). A. Comparison of patients with normal LCN2 treated with TNFi: patients with persistant OSM elevation (LnOP) vs transient OSM elevation (LnOt). LCN2 and OSM levels were compared between these two patient groups. B. Comparison of patients with normal LCN2 and never received TNFi treatment: LnOp vs LnOt patients. LCN2 and OSM levels were compared between these two patient groups.</w:t>
      </w:r>
      <w:r w:rsidR="00750D78">
        <w:rPr>
          <w:rFonts w:eastAsia="TimesNewRomanPSMT" w:cs="Times New Roman"/>
          <w:bCs/>
          <w:color w:val="000000"/>
        </w:rPr>
        <w:t xml:space="preserve"> </w:t>
      </w:r>
      <w:r w:rsidR="004631C1">
        <w:rPr>
          <w:rFonts w:eastAsia="TimesNewRomanPSMT" w:cs="Times New Roman"/>
          <w:b/>
          <w:bCs/>
          <w:color w:val="000000"/>
        </w:rPr>
        <w:t xml:space="preserve">Table S6. </w:t>
      </w:r>
      <w:r w:rsidR="004631C1">
        <w:rPr>
          <w:rFonts w:eastAsia="TimesNewRomanPSMT" w:cs="Times New Roman"/>
          <w:bCs/>
          <w:color w:val="000000"/>
        </w:rPr>
        <w:t xml:space="preserve">Prevalence of patients having mSASS&gt;50 in </w:t>
      </w:r>
      <w:r w:rsidR="004631C1" w:rsidRPr="004631C1">
        <w:rPr>
          <w:rFonts w:eastAsia="TimesNewRomanPSMT" w:cs="Times New Roman"/>
          <w:b/>
          <w:bCs/>
          <w:color w:val="000000"/>
        </w:rPr>
        <w:t>CQSA</w:t>
      </w:r>
      <w:r w:rsidR="004631C1">
        <w:rPr>
          <w:rFonts w:eastAsia="TimesNewRomanPSMT" w:cs="Times New Roman"/>
          <w:bCs/>
          <w:color w:val="000000"/>
        </w:rPr>
        <w:t xml:space="preserve"> vs </w:t>
      </w:r>
      <w:r w:rsidR="004631C1" w:rsidRPr="004631C1">
        <w:rPr>
          <w:rFonts w:eastAsia="TimesNewRomanPSMT" w:cs="Times New Roman"/>
          <w:b/>
          <w:bCs/>
          <w:color w:val="000000"/>
        </w:rPr>
        <w:t>CQSQ</w:t>
      </w:r>
      <w:r w:rsidR="004631C1">
        <w:rPr>
          <w:rFonts w:eastAsia="TimesNewRomanPSMT" w:cs="Times New Roman"/>
          <w:bCs/>
          <w:color w:val="000000"/>
        </w:rPr>
        <w:t xml:space="preserve"> subgroups.</w:t>
      </w:r>
    </w:p>
    <w:p w:rsidR="00DF00E5" w:rsidRPr="00786F7A" w:rsidRDefault="00DF00E5" w:rsidP="00DF00E5">
      <w:pPr>
        <w:spacing w:after="159" w:line="480" w:lineRule="auto"/>
        <w:jc w:val="both"/>
        <w:rPr>
          <w:rFonts w:eastAsia="TimesNewRomanPSMT" w:cs="Times New Roman"/>
          <w:bCs/>
          <w:color w:val="000000"/>
        </w:rPr>
      </w:pPr>
    </w:p>
    <w:p w:rsidR="00DF00E5" w:rsidRPr="00DF00E5" w:rsidRDefault="00DF00E5" w:rsidP="00DF00E5">
      <w:pPr>
        <w:spacing w:after="159" w:line="480" w:lineRule="auto"/>
        <w:rPr>
          <w:b/>
        </w:rPr>
      </w:pPr>
    </w:p>
    <w:p w:rsidR="006977C7" w:rsidRPr="00D70E1B" w:rsidRDefault="00D70E1B" w:rsidP="006977C7">
      <w:pPr>
        <w:spacing w:line="360" w:lineRule="auto"/>
        <w:rPr>
          <w:rFonts w:eastAsia="TimesNewRomanPSMT" w:cs="Times New Roman"/>
          <w:b/>
          <w:bCs/>
          <w:color w:val="000000"/>
        </w:rPr>
      </w:pPr>
      <w:r>
        <w:rPr>
          <w:rFonts w:eastAsia="TimesNewRomanPSMT" w:cs="Times New Roman"/>
          <w:b/>
          <w:bCs/>
          <w:color w:val="000000"/>
        </w:rPr>
        <w:t>Figure S1</w:t>
      </w:r>
    </w:p>
    <w:p w:rsidR="00786F7A" w:rsidRDefault="00D70E1B" w:rsidP="00786F7A">
      <w:pPr>
        <w:spacing w:after="159" w:line="480" w:lineRule="auto"/>
      </w:pPr>
      <w:r>
        <w:rPr>
          <w:noProof/>
          <w:lang w:eastAsia="zh-TW" w:bidi="ar-SA"/>
        </w:rPr>
        <w:drawing>
          <wp:anchor distT="0" distB="0" distL="0" distR="0" simplePos="0" relativeHeight="251658240" behindDoc="0" locked="0" layoutInCell="1" allowOverlap="1">
            <wp:simplePos x="0" y="0"/>
            <wp:positionH relativeFrom="column">
              <wp:posOffset>-281541</wp:posOffset>
            </wp:positionH>
            <wp:positionV relativeFrom="paragraph">
              <wp:posOffset>531524</wp:posOffset>
            </wp:positionV>
            <wp:extent cx="6033135" cy="2599055"/>
            <wp:effectExtent l="0" t="0" r="571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33135" cy="25990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A367A1" w:rsidRPr="006977C7" w:rsidRDefault="00A367A1" w:rsidP="00A367A1">
      <w:pPr>
        <w:spacing w:after="159" w:line="480" w:lineRule="auto"/>
        <w:jc w:val="both"/>
      </w:pPr>
    </w:p>
    <w:p w:rsidR="00D70E1B" w:rsidRDefault="00D70E1B">
      <w:pPr>
        <w:widowControl/>
        <w:suppressAutoHyphens w:val="0"/>
        <w:spacing w:after="160" w:line="259" w:lineRule="auto"/>
        <w:rPr>
          <w:rFonts w:cs="Times New Roman"/>
        </w:rPr>
      </w:pPr>
      <w:r>
        <w:rPr>
          <w:rFonts w:cs="Times New Roman"/>
        </w:rPr>
        <w:br w:type="page"/>
      </w:r>
    </w:p>
    <w:p w:rsidR="00D70E1B" w:rsidRDefault="00D70E1B" w:rsidP="00963F7A">
      <w:pPr>
        <w:rPr>
          <w:rFonts w:cs="Times New Roman"/>
          <w:b/>
        </w:rPr>
      </w:pPr>
      <w:r>
        <w:rPr>
          <w:rFonts w:cs="Times New Roman"/>
          <w:b/>
        </w:rPr>
        <w:lastRenderedPageBreak/>
        <w:t>Figure S2</w:t>
      </w:r>
    </w:p>
    <w:p w:rsidR="00963F7A" w:rsidRDefault="00963F7A" w:rsidP="00963F7A">
      <w:pPr>
        <w:rPr>
          <w:rFonts w:cs="Times New Roman"/>
          <w:b/>
        </w:rPr>
      </w:pPr>
    </w:p>
    <w:p w:rsidR="00963F7A" w:rsidRDefault="00963F7A" w:rsidP="00963F7A">
      <w:pPr>
        <w:rPr>
          <w:rFonts w:cs="Times New Roman"/>
          <w:b/>
        </w:rPr>
      </w:pPr>
    </w:p>
    <w:p w:rsidR="00963F7A" w:rsidRDefault="00963F7A" w:rsidP="00963F7A">
      <w:pPr>
        <w:rPr>
          <w:rFonts w:cs="Times New Roman"/>
          <w:b/>
        </w:rPr>
      </w:pPr>
    </w:p>
    <w:p w:rsidR="00963F7A" w:rsidRDefault="00963F7A" w:rsidP="00963F7A">
      <w:pPr>
        <w:rPr>
          <w:rFonts w:cs="Times New Roman"/>
          <w:b/>
        </w:rPr>
      </w:pPr>
    </w:p>
    <w:p w:rsidR="00963F7A" w:rsidRDefault="00963F7A" w:rsidP="00963F7A">
      <w:pPr>
        <w:rPr>
          <w:rFonts w:cs="Times New Roman"/>
          <w:b/>
        </w:rPr>
      </w:pPr>
    </w:p>
    <w:p w:rsidR="00963F7A" w:rsidRDefault="00963F7A" w:rsidP="00963F7A">
      <w:pPr>
        <w:rPr>
          <w:rFonts w:cs="Times New Roman"/>
          <w:b/>
        </w:rPr>
      </w:pPr>
    </w:p>
    <w:p w:rsidR="00963F7A" w:rsidRDefault="00963F7A" w:rsidP="00963F7A">
      <w:pPr>
        <w:rPr>
          <w:rFonts w:cs="Times New Roman"/>
          <w:b/>
        </w:rPr>
      </w:pPr>
      <w:r w:rsidRPr="00963F7A">
        <w:rPr>
          <w:rFonts w:cs="Times New Roman"/>
          <w:noProof/>
          <w:lang w:eastAsia="zh-TW" w:bidi="ar-SA"/>
        </w:rPr>
        <mc:AlternateContent>
          <mc:Choice Requires="wpg">
            <w:drawing>
              <wp:anchor distT="0" distB="0" distL="114300" distR="114300" simplePos="0" relativeHeight="251666432" behindDoc="0" locked="0" layoutInCell="1" allowOverlap="1" wp14:anchorId="4148E306" wp14:editId="145F1622">
                <wp:simplePos x="0" y="0"/>
                <wp:positionH relativeFrom="margin">
                  <wp:align>center</wp:align>
                </wp:positionH>
                <wp:positionV relativeFrom="paragraph">
                  <wp:posOffset>163283</wp:posOffset>
                </wp:positionV>
                <wp:extent cx="6232071" cy="2668192"/>
                <wp:effectExtent l="0" t="0" r="16510" b="0"/>
                <wp:wrapNone/>
                <wp:docPr id="18" name="Group 10"/>
                <wp:cNvGraphicFramePr/>
                <a:graphic xmlns:a="http://schemas.openxmlformats.org/drawingml/2006/main">
                  <a:graphicData uri="http://schemas.microsoft.com/office/word/2010/wordprocessingGroup">
                    <wpg:wgp>
                      <wpg:cNvGrpSpPr/>
                      <wpg:grpSpPr>
                        <a:xfrm>
                          <a:off x="0" y="0"/>
                          <a:ext cx="6232071" cy="2668192"/>
                          <a:chOff x="0" y="0"/>
                          <a:chExt cx="6232071" cy="2668192"/>
                        </a:xfrm>
                      </wpg:grpSpPr>
                      <wpg:graphicFrame>
                        <wpg:cNvPr id="19" name="Chart 19"/>
                        <wpg:cNvFrPr>
                          <a:graphicFrameLocks/>
                        </wpg:cNvFrPr>
                        <wpg:xfrm>
                          <a:off x="118382" y="517860"/>
                          <a:ext cx="2847975" cy="1852613"/>
                        </wpg:xfrm>
                        <a:graphic>
                          <a:graphicData uri="http://schemas.openxmlformats.org/drawingml/2006/chart">
                            <c:chart xmlns:c="http://schemas.openxmlformats.org/drawingml/2006/chart" xmlns:r="http://schemas.openxmlformats.org/officeDocument/2006/relationships" r:id="rId5"/>
                          </a:graphicData>
                        </a:graphic>
                      </wpg:graphicFrame>
                      <wpg:graphicFrame>
                        <wpg:cNvPr id="20" name="Chart 20"/>
                        <wpg:cNvFrPr>
                          <a:graphicFrameLocks/>
                        </wpg:cNvFrPr>
                        <wpg:xfrm>
                          <a:off x="3549424" y="538610"/>
                          <a:ext cx="2682647" cy="1852613"/>
                        </wpg:xfrm>
                        <a:graphic>
                          <a:graphicData uri="http://schemas.openxmlformats.org/drawingml/2006/chart">
                            <c:chart xmlns:c="http://schemas.openxmlformats.org/drawingml/2006/chart" xmlns:r="http://schemas.openxmlformats.org/officeDocument/2006/relationships" r:id="rId6"/>
                          </a:graphicData>
                        </a:graphic>
                      </wpg:graphicFrame>
                      <wps:wsp>
                        <wps:cNvPr id="21" name="TextBox 3"/>
                        <wps:cNvSpPr txBox="1"/>
                        <wps:spPr>
                          <a:xfrm>
                            <a:off x="3456214" y="261611"/>
                            <a:ext cx="429926" cy="276999"/>
                          </a:xfrm>
                          <a:prstGeom prst="rect">
                            <a:avLst/>
                          </a:prstGeom>
                          <a:noFill/>
                        </wps:spPr>
                        <wps:txbx>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rPr>
                                <w:t>CRP</w:t>
                              </w:r>
                            </w:p>
                          </w:txbxContent>
                        </wps:txbx>
                        <wps:bodyPr wrap="none" rtlCol="0">
                          <a:spAutoFit/>
                        </wps:bodyPr>
                      </wps:wsp>
                      <wps:wsp>
                        <wps:cNvPr id="22" name="TextBox 4"/>
                        <wps:cNvSpPr txBox="1"/>
                        <wps:spPr>
                          <a:xfrm>
                            <a:off x="0" y="261611"/>
                            <a:ext cx="429926" cy="276999"/>
                          </a:xfrm>
                          <a:prstGeom prst="rect">
                            <a:avLst/>
                          </a:prstGeom>
                          <a:noFill/>
                        </wps:spPr>
                        <wps:txbx>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rPr>
                                <w:t>CRP</w:t>
                              </w:r>
                            </w:p>
                          </w:txbxContent>
                        </wps:txbx>
                        <wps:bodyPr wrap="none" rtlCol="0">
                          <a:spAutoFit/>
                        </wps:bodyPr>
                      </wps:wsp>
                      <wps:wsp>
                        <wps:cNvPr id="23" name="TextBox 5"/>
                        <wps:cNvSpPr txBox="1"/>
                        <wps:spPr>
                          <a:xfrm>
                            <a:off x="2930259" y="1590774"/>
                            <a:ext cx="611505" cy="556260"/>
                          </a:xfrm>
                          <a:prstGeom prst="rect">
                            <a:avLst/>
                          </a:prstGeom>
                          <a:noFill/>
                        </wps:spPr>
                        <wps:txbx>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n = 26</w:t>
                              </w:r>
                            </w:p>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 12LpOn</w:t>
                              </w:r>
                            </w:p>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 14LnOn</w:t>
                              </w:r>
                            </w:p>
                          </w:txbxContent>
                        </wps:txbx>
                        <wps:bodyPr wrap="none" rtlCol="0">
                          <a:spAutoFit/>
                        </wps:bodyPr>
                      </wps:wsp>
                      <wps:wsp>
                        <wps:cNvPr id="24" name="TextBox 6"/>
                        <wps:cNvSpPr txBox="1"/>
                        <wps:spPr>
                          <a:xfrm>
                            <a:off x="1667653" y="2349206"/>
                            <a:ext cx="1209040" cy="277495"/>
                          </a:xfrm>
                          <a:prstGeom prst="rect">
                            <a:avLst/>
                          </a:prstGeom>
                          <a:noFill/>
                        </wps:spPr>
                        <wps:txbx>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rPr>
                                <w:t>SPARCC SIJ score</w:t>
                              </w:r>
                            </w:p>
                          </w:txbxContent>
                        </wps:txbx>
                        <wps:bodyPr wrap="none" rtlCol="0">
                          <a:spAutoFit/>
                        </wps:bodyPr>
                      </wps:wsp>
                      <wps:wsp>
                        <wps:cNvPr id="25" name="TextBox 7"/>
                        <wps:cNvSpPr txBox="1"/>
                        <wps:spPr>
                          <a:xfrm>
                            <a:off x="4890605" y="2390697"/>
                            <a:ext cx="1285240" cy="277495"/>
                          </a:xfrm>
                          <a:prstGeom prst="rect">
                            <a:avLst/>
                          </a:prstGeom>
                          <a:noFill/>
                        </wps:spPr>
                        <wps:txbx>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rPr>
                                <w:t>Berlin Spine score</w:t>
                              </w:r>
                            </w:p>
                          </w:txbxContent>
                        </wps:txbx>
                        <wps:bodyPr wrap="none" rtlCol="0">
                          <a:spAutoFit/>
                        </wps:bodyPr>
                      </wps:wsp>
                      <wps:wsp>
                        <wps:cNvPr id="26" name="TextBox 8"/>
                        <wps:cNvSpPr txBox="1"/>
                        <wps:spPr>
                          <a:xfrm>
                            <a:off x="1061327" y="0"/>
                            <a:ext cx="1763486" cy="400110"/>
                          </a:xfrm>
                          <a:prstGeom prst="rect">
                            <a:avLst/>
                          </a:prstGeom>
                          <a:noFill/>
                        </wps:spPr>
                        <wps:txbx>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Pearson’s r: 0.09; </w:t>
                              </w:r>
                              <w:r>
                                <w:rPr>
                                  <w:rFonts w:asciiTheme="minorHAnsi" w:hAnsi="Calibri" w:cstheme="minorBidi"/>
                                  <w:i/>
                                  <w:iCs/>
                                  <w:color w:val="000000" w:themeColor="text1"/>
                                  <w:kern w:val="24"/>
                                  <w:sz w:val="20"/>
                                  <w:szCs w:val="20"/>
                                </w:rPr>
                                <w:t>p</w:t>
                              </w:r>
                              <w:r>
                                <w:rPr>
                                  <w:rFonts w:asciiTheme="minorHAnsi" w:hAnsi="Calibri" w:cstheme="minorBidi"/>
                                  <w:color w:val="000000" w:themeColor="text1"/>
                                  <w:kern w:val="24"/>
                                  <w:sz w:val="20"/>
                                  <w:szCs w:val="20"/>
                                </w:rPr>
                                <w:t>=0.66</w:t>
                              </w:r>
                            </w:p>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Spearman’s rho: 0.36; </w:t>
                              </w:r>
                              <w:r>
                                <w:rPr>
                                  <w:rFonts w:asciiTheme="minorHAnsi" w:hAnsi="Calibri" w:cstheme="minorBidi"/>
                                  <w:i/>
                                  <w:iCs/>
                                  <w:color w:val="000000" w:themeColor="text1"/>
                                  <w:kern w:val="24"/>
                                  <w:sz w:val="20"/>
                                  <w:szCs w:val="20"/>
                                </w:rPr>
                                <w:t>p</w:t>
                              </w:r>
                              <w:r>
                                <w:rPr>
                                  <w:rFonts w:asciiTheme="minorHAnsi" w:hAnsi="Calibri" w:cstheme="minorBidi"/>
                                  <w:color w:val="000000" w:themeColor="text1"/>
                                  <w:kern w:val="24"/>
                                  <w:sz w:val="20"/>
                                  <w:szCs w:val="20"/>
                                </w:rPr>
                                <w:t>=0.07</w:t>
                              </w:r>
                            </w:p>
                          </w:txbxContent>
                        </wps:txbx>
                        <wps:bodyPr wrap="square" rtlCol="0">
                          <a:spAutoFit/>
                        </wps:bodyPr>
                      </wps:wsp>
                      <wps:wsp>
                        <wps:cNvPr id="27" name="TextBox 9"/>
                        <wps:cNvSpPr txBox="1"/>
                        <wps:spPr>
                          <a:xfrm>
                            <a:off x="4375997" y="0"/>
                            <a:ext cx="1763486" cy="400110"/>
                          </a:xfrm>
                          <a:prstGeom prst="rect">
                            <a:avLst/>
                          </a:prstGeom>
                          <a:noFill/>
                        </wps:spPr>
                        <wps:txbx>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Pearson’s r: 0.1; </w:t>
                              </w:r>
                              <w:r>
                                <w:rPr>
                                  <w:rFonts w:asciiTheme="minorHAnsi" w:hAnsi="Calibri" w:cstheme="minorBidi"/>
                                  <w:i/>
                                  <w:iCs/>
                                  <w:color w:val="000000" w:themeColor="text1"/>
                                  <w:kern w:val="24"/>
                                  <w:sz w:val="20"/>
                                  <w:szCs w:val="20"/>
                                </w:rPr>
                                <w:t>p</w:t>
                              </w:r>
                              <w:r>
                                <w:rPr>
                                  <w:rFonts w:asciiTheme="minorHAnsi" w:hAnsi="Calibri" w:cstheme="minorBidi"/>
                                  <w:color w:val="000000" w:themeColor="text1"/>
                                  <w:kern w:val="24"/>
                                  <w:sz w:val="20"/>
                                  <w:szCs w:val="20"/>
                                </w:rPr>
                                <w:t>=0.63</w:t>
                              </w:r>
                            </w:p>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Spearman’s rho: 0.12; </w:t>
                              </w:r>
                              <w:r>
                                <w:rPr>
                                  <w:rFonts w:asciiTheme="minorHAnsi" w:hAnsi="Calibri" w:cstheme="minorBidi"/>
                                  <w:i/>
                                  <w:iCs/>
                                  <w:color w:val="000000" w:themeColor="text1"/>
                                  <w:kern w:val="24"/>
                                  <w:sz w:val="20"/>
                                  <w:szCs w:val="20"/>
                                </w:rPr>
                                <w:t>p</w:t>
                              </w:r>
                              <w:r>
                                <w:rPr>
                                  <w:rFonts w:asciiTheme="minorHAnsi" w:hAnsi="Calibri" w:cstheme="minorBidi"/>
                                  <w:color w:val="000000" w:themeColor="text1"/>
                                  <w:kern w:val="24"/>
                                  <w:sz w:val="20"/>
                                  <w:szCs w:val="20"/>
                                </w:rPr>
                                <w:t>=0.55</w:t>
                              </w:r>
                            </w:p>
                          </w:txbxContent>
                        </wps:txbx>
                        <wps:bodyPr wrap="square" rtlCol="0">
                          <a:spAutoFit/>
                        </wps:bodyPr>
                      </wps:wsp>
                    </wpg:wgp>
                  </a:graphicData>
                </a:graphic>
              </wp:anchor>
            </w:drawing>
          </mc:Choice>
          <mc:Fallback>
            <w:pict>
              <v:group w14:anchorId="4148E306" id="Group 10" o:spid="_x0000_s1026" style="position:absolute;margin-left:0;margin-top:12.85pt;width:490.7pt;height:210.1pt;z-index:251666432;mso-position-horizontal:center;mso-position-horizontal-relative:margin" coordsize="62320,26681" o:gfxdata="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9" o:spid="_x0000_s1027" type="#_x0000_t75" style="position:absolute;left:1097;top:5120;width:28651;height:1865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">
                  <v:imagedata r:id="rId7" o:title=""/>
                  <o:lock v:ext="edit" aspectratio="f"/>
                </v:shape>
                <v:shape id="Chart 20" o:spid="_x0000_s1028" type="#_x0000_t75" style="position:absolute;left:35417;top:5303;width:26945;height:1865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">
                  <v:imagedata r:id="rId8" o:title=""/>
                  <o:lock v:ext="edit" aspectratio="f"/>
                </v:shape>
                <v:shapetype id="_x0000_t202" coordsize="21600,21600" o:spt="202" path="m,l,21600r21600,l21600,xe">
                  <v:stroke joinstyle="miter"/>
                  <v:path gradientshapeok="t" o:connecttype="rect"/>
                </v:shapetype>
                <v:shape id="TextBox 3" o:spid="_x0000_s1029" type="#_x0000_t202" style="position:absolute;left:34562;top:2616;width:4299;height:277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CV/cQA&#10;AADbAAAADwAAAGRycy9kb3ducmV2LnhtbESPzWrDMBCE74W8g9hCbo1sk5bEtRxCmkBvbX4eYLG2&#10;lmtrZSw1cfL0VaGQ4zAz3zDFarSdONPgG8cK0lkCgrhyuuFawem4e1qA8AFZY+eYFFzJw6qcPBSY&#10;a3fhPZ0PoRYRwj5HBSaEPpfSV4Ys+pnriaP35QaLIcqhlnrAS4TbTmZJ8iItNhwXDPa0MVS1hx+r&#10;YJHYj7ZdZp/ezm/ps9m8uW3/rdT0cVy/ggg0hnv4v/2uFWQp/H2JP0C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glf3EAAAA2wAAAA8AAAAAAAAAAAAAAAAAmAIAAGRycy9k&#10;b3ducmV2LnhtbFBLBQYAAAAABAAEAPUAAACJAwAAAAA=&#10;" filled="f" stroked="f">
                  <v:textbox style="mso-fit-shape-to-text:t">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rPr>
                          <w:t>CRP</w:t>
                        </w:r>
                      </w:p>
                    </w:txbxContent>
                  </v:textbox>
                </v:shape>
                <v:shape id="TextBox 4" o:spid="_x0000_s1030" type="#_x0000_t202" style="position:absolute;top:2616;width:4299;height:277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ILisMA&#10;AADbAAAADwAAAGRycy9kb3ducmV2LnhtbESP0WrCQBRE34X+w3KFvukmoRWNbqRoC33TWj/gkr1m&#10;Y7J3Q3bVtF/vFgo+DjNzhlmtB9uKK/W+dqwgnSYgiEuna64UHL8/JnMQPiBrbB2Tgh/ysC6eRivM&#10;tbvxF10PoRIRwj5HBSaELpfSl4Ys+qnriKN3cr3FEGVfSd3jLcJtK7MkmUmLNccFgx1tDJXN4WIV&#10;zBO7a5pFtvf25Td9NZute+/OSj2Ph7cliEBDeIT/259aQZbB35f4A2R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LILisMAAADbAAAADwAAAAAAAAAAAAAAAACYAgAAZHJzL2Rv&#10;d25yZXYueG1sUEsFBgAAAAAEAAQA9QAAAIgDAAAAAA==&#10;" filled="f" stroked="f">
                  <v:textbox style="mso-fit-shape-to-text:t">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rPr>
                          <w:t>CRP</w:t>
                        </w:r>
                      </w:p>
                    </w:txbxContent>
                  </v:textbox>
                </v:shape>
                <v:shape id="TextBox 5" o:spid="_x0000_s1031" type="#_x0000_t202" style="position:absolute;left:29302;top:15907;width:6115;height:556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uEcQA&#10;AADbAAAADwAAAGRycy9kb3ducmV2LnhtbESPwW7CMBBE75X6D9YicSMOASoaYlAFReqNlvYDVvES&#10;h8TrKDaQ9uvrSkg9jmbmjabYDLYVV+p97VjBNElBEJdO11wp+PrcT5YgfEDW2DomBd/kYbN+fCgw&#10;1+7GH3Q9hkpECPscFZgQulxKXxqy6BPXEUfv5HqLIcq+krrHW4TbVmZp+iQt1hwXDHa0NVQ2x4tV&#10;sEztoWmes3dv5z/Thdnu3Gt3Vmo8Gl5WIAIN4T98b79pBdkM/r7E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hHEAAAA2wAAAA8AAAAAAAAAAAAAAAAAmAIAAGRycy9k&#10;b3ducmV2LnhtbFBLBQYAAAAABAAEAPUAAACJAwAAAAA=&#10;" filled="f" stroked="f">
                  <v:textbox style="mso-fit-shape-to-text:t">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n = 26</w:t>
                        </w:r>
                      </w:p>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 12LpOn</w:t>
                        </w:r>
                      </w:p>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 14LnOn</w:t>
                        </w:r>
                      </w:p>
                    </w:txbxContent>
                  </v:textbox>
                </v:shape>
                <v:shape id="TextBox 6" o:spid="_x0000_s1032" type="#_x0000_t202" style="position:absolute;left:16676;top:23492;width:12090;height:277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c2ZcMA&#10;AADbAAAADwAAAGRycy9kb3ducmV2LnhtbESP0WrCQBRE34X+w3ILvunGoKLRVYpV8E2rfsAle5tN&#10;k70bsqum/XpXEPo4zMwZZrnubC1u1PrSsYLRMAFBnDtdcqHgct4NZiB8QNZYOyYFv+RhvXrrLTHT&#10;7s5fdDuFQkQI+wwVmBCaTEqfG7Loh64hjt63ay2GKNtC6hbvEW5rmSbJVFosOS4YbGhjKK9OV6tg&#10;lthDVc3To7fjv9HEbD7dtvlRqv/efSxABOrCf/jV3msF6RieX+IPk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c2ZcMAAADbAAAADwAAAAAAAAAAAAAAAACYAgAAZHJzL2Rv&#10;d25yZXYueG1sUEsFBgAAAAAEAAQA9QAAAIgDAAAAAA==&#10;" filled="f" stroked="f">
                  <v:textbox style="mso-fit-shape-to-text:t">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rPr>
                          <w:t>SPARCC SIJ score</w:t>
                        </w:r>
                      </w:p>
                    </w:txbxContent>
                  </v:textbox>
                </v:shape>
                <v:shape id="TextBox 7" o:spid="_x0000_s1033" type="#_x0000_t202" style="position:absolute;left:48906;top:23906;width:12852;height:277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uT/sQA&#10;AADbAAAADwAAAGRycy9kb3ducmV2LnhtbESP0WrCQBRE3wv9h+UW+lY3CbVodCPFWvDNNvoBl+w1&#10;G5O9G7Krpn69Wyj0cZiZM8xyNdpOXGjwjWMF6SQBQVw53XCt4LD/fJmB8AFZY+eYFPyQh1Xx+LDE&#10;XLsrf9OlDLWIEPY5KjAh9LmUvjJk0U9cTxy9oxsshiiHWuoBrxFuO5klyZu02HBcMNjT2lDVlmer&#10;YJbYXdvOsy9vX2/p1Kw/3KY/KfX8NL4vQAQaw3/4r73VCrIp/H6JP0AW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bk/7EAAAA2wAAAA8AAAAAAAAAAAAAAAAAmAIAAGRycy9k&#10;b3ducmV2LnhtbFBLBQYAAAAABAAEAPUAAACJAwAAAAA=&#10;" filled="f" stroked="f">
                  <v:textbox style="mso-fit-shape-to-text:t">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rPr>
                          <w:t>Berlin Spine score</w:t>
                        </w:r>
                      </w:p>
                    </w:txbxContent>
                  </v:textbox>
                </v:shape>
                <v:shape id="TextBox 8" o:spid="_x0000_s1034" type="#_x0000_t202" style="position:absolute;left:10613;width:17635;height:4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qQasEA&#10;AADbAAAADwAAAGRycy9kb3ducmV2LnhtbESPQWvCQBSE74L/YXmCN90oKCW6itQWPPSijfdH9pkN&#10;zb4N2aeJ/75bKHgcZuYbZrsffKMe1MU6sIHFPANFXAZbc2Wg+P6cvYGKgmyxCUwGnhRhvxuPtpjb&#10;0POZHhepVIJwzNGAE2lzrWPpyGOch5Y4ebfQeZQku0rbDvsE941eZtlae6w5LThs6d1R+XO5ewMi&#10;9rB4Fh8+nq7D17F3WbnCwpjpZDhsQAkN8gr/t0/WwHINf1/SD9C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KkGrBAAAA2wAAAA8AAAAAAAAAAAAAAAAAmAIAAGRycy9kb3du&#10;cmV2LnhtbFBLBQYAAAAABAAEAPUAAACGAwAAAAA=&#10;" filled="f" stroked="f">
                  <v:textbox style="mso-fit-shape-to-text:t">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Pearson’s r: 0.09; </w:t>
                        </w:r>
                        <w:r>
                          <w:rPr>
                            <w:rFonts w:asciiTheme="minorHAnsi" w:hAnsi="Calibri" w:cstheme="minorBidi"/>
                            <w:i/>
                            <w:iCs/>
                            <w:color w:val="000000" w:themeColor="text1"/>
                            <w:kern w:val="24"/>
                            <w:sz w:val="20"/>
                            <w:szCs w:val="20"/>
                          </w:rPr>
                          <w:t>p</w:t>
                        </w:r>
                        <w:r>
                          <w:rPr>
                            <w:rFonts w:asciiTheme="minorHAnsi" w:hAnsi="Calibri" w:cstheme="minorBidi"/>
                            <w:color w:val="000000" w:themeColor="text1"/>
                            <w:kern w:val="24"/>
                            <w:sz w:val="20"/>
                            <w:szCs w:val="20"/>
                          </w:rPr>
                          <w:t>=0.66</w:t>
                        </w:r>
                      </w:p>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Spearman’s rho: 0.36; </w:t>
                        </w:r>
                        <w:r>
                          <w:rPr>
                            <w:rFonts w:asciiTheme="minorHAnsi" w:hAnsi="Calibri" w:cstheme="minorBidi"/>
                            <w:i/>
                            <w:iCs/>
                            <w:color w:val="000000" w:themeColor="text1"/>
                            <w:kern w:val="24"/>
                            <w:sz w:val="20"/>
                            <w:szCs w:val="20"/>
                          </w:rPr>
                          <w:t>p</w:t>
                        </w:r>
                        <w:r>
                          <w:rPr>
                            <w:rFonts w:asciiTheme="minorHAnsi" w:hAnsi="Calibri" w:cstheme="minorBidi"/>
                            <w:color w:val="000000" w:themeColor="text1"/>
                            <w:kern w:val="24"/>
                            <w:sz w:val="20"/>
                            <w:szCs w:val="20"/>
                          </w:rPr>
                          <w:t>=0.07</w:t>
                        </w:r>
                      </w:p>
                    </w:txbxContent>
                  </v:textbox>
                </v:shape>
                <v:shape id="TextBox 9" o:spid="_x0000_s1035" type="#_x0000_t202" style="position:absolute;left:43759;width:17635;height:4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Y18cIA&#10;AADbAAAADwAAAGRycy9kb3ducmV2LnhtbESPT2vCQBTE7wW/w/IKvdWNQqukriL+AQ+9qPH+yL5m&#10;Q7NvQ/Zp4rd3hUKPw8z8hlmsBt+oG3WxDmxgMs5AEZfB1lwZKM779zmoKMgWm8Bk4E4RVsvRywJz&#10;G3o+0u0klUoQjjkacCJtrnUsHXmM49ASJ+8ndB4lya7StsM+wX2jp1n2qT3WnBYctrRxVP6ert6A&#10;iF1P7sXOx8Nl+N72Lis/sDDm7XVYf4ESGuQ//Nc+WAPTG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BjXxwgAAANsAAAAPAAAAAAAAAAAAAAAAAJgCAABkcnMvZG93&#10;bnJldi54bWxQSwUGAAAAAAQABAD1AAAAhwMAAAAA&#10;" filled="f" stroked="f">
                  <v:textbox style="mso-fit-shape-to-text:t">
                    <w:txbxContent>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Pearson’s r: 0.1; </w:t>
                        </w:r>
                        <w:r>
                          <w:rPr>
                            <w:rFonts w:asciiTheme="minorHAnsi" w:hAnsi="Calibri" w:cstheme="minorBidi"/>
                            <w:i/>
                            <w:iCs/>
                            <w:color w:val="000000" w:themeColor="text1"/>
                            <w:kern w:val="24"/>
                            <w:sz w:val="20"/>
                            <w:szCs w:val="20"/>
                          </w:rPr>
                          <w:t>p</w:t>
                        </w:r>
                        <w:r>
                          <w:rPr>
                            <w:rFonts w:asciiTheme="minorHAnsi" w:hAnsi="Calibri" w:cstheme="minorBidi"/>
                            <w:color w:val="000000" w:themeColor="text1"/>
                            <w:kern w:val="24"/>
                            <w:sz w:val="20"/>
                            <w:szCs w:val="20"/>
                          </w:rPr>
                          <w:t>=0.63</w:t>
                        </w:r>
                      </w:p>
                      <w:p w:rsidR="00963F7A" w:rsidRDefault="00963F7A" w:rsidP="00963F7A">
                        <w:pPr>
                          <w:pStyle w:val="NormalWeb"/>
                          <w:spacing w:before="0" w:beforeAutospacing="0" w:after="0" w:afterAutospacing="0"/>
                        </w:pPr>
                        <w:r>
                          <w:rPr>
                            <w:rFonts w:asciiTheme="minorHAnsi" w:hAnsi="Calibri" w:cstheme="minorBidi"/>
                            <w:color w:val="000000" w:themeColor="text1"/>
                            <w:kern w:val="24"/>
                            <w:sz w:val="20"/>
                            <w:szCs w:val="20"/>
                          </w:rPr>
                          <w:t xml:space="preserve">Spearman’s rho: 0.12; </w:t>
                        </w:r>
                        <w:r>
                          <w:rPr>
                            <w:rFonts w:asciiTheme="minorHAnsi" w:hAnsi="Calibri" w:cstheme="minorBidi"/>
                            <w:i/>
                            <w:iCs/>
                            <w:color w:val="000000" w:themeColor="text1"/>
                            <w:kern w:val="24"/>
                            <w:sz w:val="20"/>
                            <w:szCs w:val="20"/>
                          </w:rPr>
                          <w:t>p</w:t>
                        </w:r>
                        <w:r>
                          <w:rPr>
                            <w:rFonts w:asciiTheme="minorHAnsi" w:hAnsi="Calibri" w:cstheme="minorBidi"/>
                            <w:color w:val="000000" w:themeColor="text1"/>
                            <w:kern w:val="24"/>
                            <w:sz w:val="20"/>
                            <w:szCs w:val="20"/>
                          </w:rPr>
                          <w:t>=0.55</w:t>
                        </w:r>
                      </w:p>
                    </w:txbxContent>
                  </v:textbox>
                </v:shape>
                <w10:wrap anchorx="margin"/>
              </v:group>
            </w:pict>
          </mc:Fallback>
        </mc:AlternateContent>
      </w:r>
    </w:p>
    <w:p w:rsidR="00963F7A" w:rsidRDefault="00963F7A" w:rsidP="00963F7A">
      <w:pPr>
        <w:rPr>
          <w:rFonts w:cs="Times New Roman"/>
          <w:b/>
        </w:rPr>
      </w:pPr>
    </w:p>
    <w:p w:rsidR="00963F7A" w:rsidRDefault="00963F7A" w:rsidP="00963F7A">
      <w:pPr>
        <w:rPr>
          <w:rFonts w:cs="Times New Roman"/>
          <w:b/>
        </w:rPr>
      </w:pPr>
    </w:p>
    <w:p w:rsidR="00963F7A" w:rsidRDefault="00963F7A" w:rsidP="00963F7A">
      <w:pPr>
        <w:rPr>
          <w:rFonts w:cs="Times New Roman"/>
          <w:b/>
        </w:rPr>
      </w:pPr>
    </w:p>
    <w:p w:rsidR="00963F7A" w:rsidRDefault="00963F7A" w:rsidP="00963F7A">
      <w:pPr>
        <w:rPr>
          <w:rFonts w:cs="Times New Roman"/>
          <w:b/>
        </w:rPr>
      </w:pPr>
    </w:p>
    <w:p w:rsidR="00963F7A" w:rsidRDefault="00963F7A" w:rsidP="00963F7A">
      <w:pPr>
        <w:rPr>
          <w:rFonts w:cs="Times New Roman"/>
        </w:rPr>
      </w:pPr>
    </w:p>
    <w:p w:rsidR="00D70E1B" w:rsidRDefault="00D70E1B" w:rsidP="00963F7A">
      <w:pPr>
        <w:widowControl/>
        <w:suppressAutoHyphens w:val="0"/>
        <w:spacing w:after="160" w:line="259" w:lineRule="auto"/>
        <w:rPr>
          <w:rFonts w:cs="Times New Roman"/>
          <w:b/>
        </w:rPr>
      </w:pPr>
      <w:r>
        <w:rPr>
          <w:rFonts w:cs="Times New Roman"/>
        </w:rPr>
        <w:br w:type="page"/>
      </w:r>
      <w:r w:rsidR="002A04D2" w:rsidRPr="002A04D2">
        <w:rPr>
          <w:rFonts w:cs="Times New Roman"/>
          <w:b/>
        </w:rPr>
        <w:lastRenderedPageBreak/>
        <w:t>T</w:t>
      </w:r>
      <w:r>
        <w:rPr>
          <w:rFonts w:cs="Times New Roman"/>
          <w:b/>
        </w:rPr>
        <w:t>able S1</w:t>
      </w:r>
    </w:p>
    <w:p w:rsidR="00D70E1B" w:rsidRDefault="00D70E1B">
      <w:pPr>
        <w:rPr>
          <w:rFonts w:cs="Times New Roman"/>
        </w:rPr>
      </w:pPr>
    </w:p>
    <w:p w:rsidR="00D70E1B" w:rsidRDefault="00D70E1B">
      <w:pPr>
        <w:rPr>
          <w:rFonts w:cs="Times New Roman"/>
        </w:rPr>
      </w:pPr>
    </w:p>
    <w:p w:rsidR="00D70E1B" w:rsidRDefault="00D70E1B">
      <w:pPr>
        <w:rPr>
          <w:rFonts w:cs="Times New Roman"/>
        </w:rPr>
      </w:pPr>
      <w:r>
        <w:rPr>
          <w:rFonts w:cs="Times New Roman"/>
          <w:noProof/>
          <w:lang w:eastAsia="zh-TW" w:bidi="ar-SA"/>
        </w:rPr>
        <w:drawing>
          <wp:anchor distT="0" distB="0" distL="0" distR="0" simplePos="0" relativeHeight="251662336" behindDoc="0" locked="0" layoutInCell="1" allowOverlap="1">
            <wp:simplePos x="0" y="0"/>
            <wp:positionH relativeFrom="margin">
              <wp:posOffset>-827</wp:posOffset>
            </wp:positionH>
            <wp:positionV relativeFrom="paragraph">
              <wp:posOffset>278573</wp:posOffset>
            </wp:positionV>
            <wp:extent cx="5222240" cy="3002915"/>
            <wp:effectExtent l="0" t="0" r="0" b="6985"/>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22240" cy="30029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Pr="00D70E1B" w:rsidRDefault="00D70E1B">
      <w:pPr>
        <w:rPr>
          <w:rFonts w:cs="Times New Roman"/>
        </w:rPr>
      </w:pPr>
    </w:p>
    <w:p w:rsidR="00D70E1B" w:rsidRDefault="00D70E1B">
      <w:pPr>
        <w:widowControl/>
        <w:suppressAutoHyphens w:val="0"/>
        <w:spacing w:after="160" w:line="259" w:lineRule="auto"/>
        <w:rPr>
          <w:rFonts w:cs="Times New Roman"/>
        </w:rPr>
      </w:pPr>
      <w:r>
        <w:rPr>
          <w:rFonts w:cs="Times New Roman"/>
        </w:rPr>
        <w:br w:type="page"/>
      </w:r>
    </w:p>
    <w:p w:rsidR="00D70E1B" w:rsidRPr="00D70E1B" w:rsidRDefault="00D70E1B">
      <w:pPr>
        <w:rPr>
          <w:rFonts w:cs="Times New Roman"/>
          <w:b/>
        </w:rPr>
      </w:pPr>
      <w:r>
        <w:rPr>
          <w:rFonts w:cs="Times New Roman"/>
          <w:b/>
        </w:rPr>
        <w:lastRenderedPageBreak/>
        <w:t>Table S2</w:t>
      </w:r>
    </w:p>
    <w:p w:rsidR="00D70E1B" w:rsidRDefault="00D70E1B">
      <w:pPr>
        <w:rPr>
          <w:rFonts w:cs="Times New Roman"/>
        </w:rPr>
      </w:pPr>
    </w:p>
    <w:p w:rsidR="00D70E1B" w:rsidRDefault="00D70E1B">
      <w:pPr>
        <w:rPr>
          <w:rFonts w:cs="Times New Roman"/>
        </w:rPr>
      </w:pPr>
    </w:p>
    <w:p w:rsidR="00D70E1B" w:rsidRDefault="00D70E1B">
      <w:pPr>
        <w:rPr>
          <w:rFonts w:cs="Times New Roman"/>
        </w:rPr>
      </w:pPr>
      <w:r>
        <w:rPr>
          <w:rFonts w:cs="Times New Roman"/>
          <w:noProof/>
          <w:lang w:eastAsia="zh-TW" w:bidi="ar-SA"/>
        </w:rPr>
        <w:drawing>
          <wp:anchor distT="0" distB="0" distL="0" distR="0" simplePos="0" relativeHeight="251660288" behindDoc="0" locked="0" layoutInCell="1" allowOverlap="1">
            <wp:simplePos x="0" y="0"/>
            <wp:positionH relativeFrom="column">
              <wp:posOffset>688015</wp:posOffset>
            </wp:positionH>
            <wp:positionV relativeFrom="paragraph">
              <wp:posOffset>283358</wp:posOffset>
            </wp:positionV>
            <wp:extent cx="3163570" cy="2688590"/>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63570" cy="26885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widowControl/>
        <w:suppressAutoHyphens w:val="0"/>
        <w:spacing w:after="160" w:line="259" w:lineRule="auto"/>
        <w:rPr>
          <w:rFonts w:cs="Times New Roman"/>
        </w:rPr>
      </w:pPr>
      <w:r>
        <w:rPr>
          <w:rFonts w:cs="Times New Roman"/>
        </w:rPr>
        <w:br w:type="page"/>
      </w:r>
    </w:p>
    <w:p w:rsidR="00D70E1B" w:rsidRDefault="00D70E1B">
      <w:pPr>
        <w:rPr>
          <w:rFonts w:cs="Times New Roman"/>
          <w:b/>
        </w:rPr>
      </w:pPr>
      <w:r>
        <w:rPr>
          <w:rFonts w:cs="Times New Roman"/>
          <w:b/>
        </w:rPr>
        <w:lastRenderedPageBreak/>
        <w:t>Table S3</w:t>
      </w:r>
    </w:p>
    <w:p w:rsidR="00D70E1B" w:rsidRDefault="00D70E1B">
      <w:pPr>
        <w:rPr>
          <w:rFonts w:cs="Times New Roman"/>
        </w:rPr>
      </w:pPr>
    </w:p>
    <w:p w:rsidR="00D70E1B" w:rsidRDefault="00D70E1B">
      <w:pPr>
        <w:rPr>
          <w:rFonts w:cs="Times New Roman"/>
        </w:rPr>
      </w:pPr>
      <w:r>
        <w:rPr>
          <w:rFonts w:cs="Times New Roman"/>
          <w:noProof/>
          <w:lang w:eastAsia="zh-TW" w:bidi="ar-SA"/>
        </w:rPr>
        <w:drawing>
          <wp:anchor distT="0" distB="0" distL="0" distR="0" simplePos="0" relativeHeight="251661312" behindDoc="0" locked="0" layoutInCell="1" allowOverlap="1">
            <wp:simplePos x="0" y="0"/>
            <wp:positionH relativeFrom="column">
              <wp:posOffset>756167</wp:posOffset>
            </wp:positionH>
            <wp:positionV relativeFrom="paragraph">
              <wp:posOffset>291332</wp:posOffset>
            </wp:positionV>
            <wp:extent cx="3282315" cy="3239770"/>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82315" cy="32397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P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r>
        <w:rPr>
          <w:rFonts w:cs="Times New Roman"/>
          <w:b/>
        </w:rPr>
        <w:t>Table S4</w:t>
      </w:r>
    </w:p>
    <w:p w:rsidR="00D70E1B" w:rsidRDefault="00D70E1B">
      <w:pPr>
        <w:rPr>
          <w:rFonts w:cs="Times New Roman"/>
        </w:rPr>
      </w:pPr>
    </w:p>
    <w:p w:rsidR="00D70E1B" w:rsidRDefault="00D70E1B">
      <w:pPr>
        <w:rPr>
          <w:rFonts w:cs="Times New Roman"/>
        </w:rPr>
      </w:pPr>
    </w:p>
    <w:p w:rsidR="00D70E1B" w:rsidRDefault="00D70E1B">
      <w:pPr>
        <w:rPr>
          <w:rFonts w:cs="Times New Roman"/>
        </w:rPr>
      </w:pPr>
      <w:r>
        <w:rPr>
          <w:rFonts w:cs="Times New Roman"/>
          <w:noProof/>
          <w:lang w:eastAsia="zh-TW" w:bidi="ar-SA"/>
        </w:rPr>
        <w:drawing>
          <wp:anchor distT="0" distB="0" distL="0" distR="0" simplePos="0" relativeHeight="251663360" behindDoc="0" locked="0" layoutInCell="1" allowOverlap="1">
            <wp:simplePos x="0" y="0"/>
            <wp:positionH relativeFrom="margin">
              <wp:align>center</wp:align>
            </wp:positionH>
            <wp:positionV relativeFrom="paragraph">
              <wp:posOffset>393891</wp:posOffset>
            </wp:positionV>
            <wp:extent cx="6258560" cy="4526280"/>
            <wp:effectExtent l="0" t="0" r="8890" b="762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58560" cy="452628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P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b/>
        </w:rPr>
      </w:pPr>
      <w:r>
        <w:rPr>
          <w:rFonts w:cs="Times New Roman"/>
          <w:b/>
        </w:rPr>
        <w:lastRenderedPageBreak/>
        <w:t>Table S5</w:t>
      </w:r>
    </w:p>
    <w:p w:rsidR="00D70E1B" w:rsidRDefault="00D70E1B">
      <w:pPr>
        <w:rPr>
          <w:rFonts w:cs="Times New Roman"/>
        </w:rPr>
      </w:pPr>
    </w:p>
    <w:p w:rsidR="00D70E1B" w:rsidRDefault="00D70E1B">
      <w:pPr>
        <w:rPr>
          <w:rFonts w:cs="Times New Roman"/>
        </w:rPr>
      </w:pPr>
    </w:p>
    <w:p w:rsidR="00D70E1B" w:rsidRDefault="00D70E1B">
      <w:pPr>
        <w:rPr>
          <w:rFonts w:cs="Times New Roman"/>
        </w:rPr>
      </w:pPr>
      <w:r>
        <w:rPr>
          <w:rFonts w:cs="Times New Roman"/>
          <w:noProof/>
          <w:lang w:eastAsia="zh-TW" w:bidi="ar-SA"/>
        </w:rPr>
        <w:drawing>
          <wp:anchor distT="0" distB="0" distL="0" distR="0" simplePos="0" relativeHeight="251664384" behindDoc="0" locked="0" layoutInCell="1" allowOverlap="1">
            <wp:simplePos x="0" y="0"/>
            <wp:positionH relativeFrom="column">
              <wp:posOffset>-60148</wp:posOffset>
            </wp:positionH>
            <wp:positionV relativeFrom="paragraph">
              <wp:posOffset>291922</wp:posOffset>
            </wp:positionV>
            <wp:extent cx="5312410" cy="4398010"/>
            <wp:effectExtent l="0" t="0" r="2540" b="254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12410" cy="43980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D70E1B" w:rsidRP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D70E1B" w:rsidRDefault="00D70E1B">
      <w:pPr>
        <w:rPr>
          <w:rFonts w:cs="Times New Roman"/>
        </w:rPr>
      </w:pPr>
    </w:p>
    <w:p w:rsidR="004631C1" w:rsidRDefault="004631C1">
      <w:pPr>
        <w:widowControl/>
        <w:suppressAutoHyphens w:val="0"/>
        <w:spacing w:after="160" w:line="259" w:lineRule="auto"/>
        <w:rPr>
          <w:rFonts w:cs="Times New Roman"/>
        </w:rPr>
      </w:pPr>
      <w:r>
        <w:rPr>
          <w:rFonts w:cs="Times New Roman"/>
        </w:rPr>
        <w:br w:type="page"/>
      </w:r>
    </w:p>
    <w:p w:rsidR="00D70E1B" w:rsidRDefault="004631C1">
      <w:pPr>
        <w:rPr>
          <w:rFonts w:cs="Times New Roman"/>
          <w:b/>
        </w:rPr>
      </w:pPr>
      <w:r>
        <w:rPr>
          <w:rFonts w:cs="Times New Roman"/>
          <w:b/>
        </w:rPr>
        <w:lastRenderedPageBreak/>
        <w:t>Table S6</w:t>
      </w:r>
    </w:p>
    <w:p w:rsidR="004631C1" w:rsidRDefault="004631C1">
      <w:pPr>
        <w:rPr>
          <w:rFonts w:cs="Times New Roman"/>
        </w:rPr>
      </w:pPr>
    </w:p>
    <w:p w:rsidR="004631C1" w:rsidRDefault="004631C1">
      <w:pPr>
        <w:rPr>
          <w:rFonts w:cs="Times New Roman"/>
        </w:rPr>
      </w:pPr>
    </w:p>
    <w:p w:rsidR="004631C1" w:rsidRDefault="004631C1">
      <w:pPr>
        <w:rPr>
          <w:rFonts w:cs="Times New Roman"/>
        </w:rPr>
      </w:pPr>
    </w:p>
    <w:p w:rsidR="004631C1" w:rsidRDefault="004631C1">
      <w:pPr>
        <w:rPr>
          <w:rFonts w:cs="Times New Roman"/>
        </w:rPr>
      </w:pPr>
    </w:p>
    <w:p w:rsidR="004631C1" w:rsidRDefault="004631C1">
      <w:pPr>
        <w:rPr>
          <w:rFonts w:cs="Times New Roman"/>
        </w:rPr>
      </w:pPr>
    </w:p>
    <w:p w:rsidR="004631C1" w:rsidRDefault="004631C1">
      <w:pPr>
        <w:rPr>
          <w:rFonts w:cs="Times New Roman"/>
        </w:rPr>
      </w:pPr>
    </w:p>
    <w:p w:rsidR="004631C1" w:rsidRDefault="004631C1">
      <w:pPr>
        <w:rPr>
          <w:rFonts w:cs="Times New Roman"/>
        </w:rPr>
      </w:pPr>
    </w:p>
    <w:p w:rsidR="004631C1" w:rsidRDefault="004631C1">
      <w:pPr>
        <w:rPr>
          <w:rFonts w:cs="Times New Roman"/>
        </w:rPr>
      </w:pPr>
    </w:p>
    <w:tbl>
      <w:tblPr>
        <w:tblW w:w="5420" w:type="dxa"/>
        <w:tblCellMar>
          <w:left w:w="0" w:type="dxa"/>
          <w:right w:w="0" w:type="dxa"/>
        </w:tblCellMar>
        <w:tblLook w:val="0420" w:firstRow="1" w:lastRow="0" w:firstColumn="0" w:lastColumn="0" w:noHBand="0" w:noVBand="1"/>
      </w:tblPr>
      <w:tblGrid>
        <w:gridCol w:w="1780"/>
        <w:gridCol w:w="1140"/>
        <w:gridCol w:w="1100"/>
        <w:gridCol w:w="1400"/>
      </w:tblGrid>
      <w:tr w:rsidR="004631C1" w:rsidRPr="004631C1" w:rsidTr="004631C1">
        <w:trPr>
          <w:trHeight w:val="584"/>
        </w:trPr>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r w:rsidRPr="004631C1">
              <w:rPr>
                <w:rFonts w:cs="Times New Roman"/>
              </w:rPr>
              <w:t>mSASS</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r w:rsidRPr="004631C1">
              <w:rPr>
                <w:rFonts w:cs="Times New Roman"/>
              </w:rPr>
              <w:t>&gt;50 [%]</w:t>
            </w: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r w:rsidRPr="004631C1">
              <w:rPr>
                <w:rFonts w:cs="Times New Roman"/>
              </w:rPr>
              <w:t>&lt;50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r w:rsidRPr="004631C1">
              <w:rPr>
                <w:rFonts w:cs="Times New Roman"/>
              </w:rPr>
              <w:t xml:space="preserve">       chi²</w:t>
            </w:r>
          </w:p>
          <w:p w:rsidR="004631C1" w:rsidRPr="004631C1" w:rsidRDefault="004631C1" w:rsidP="004631C1">
            <w:pPr>
              <w:rPr>
                <w:rFonts w:cs="Times New Roman"/>
              </w:rPr>
            </w:pPr>
            <w:r w:rsidRPr="004631C1">
              <w:rPr>
                <w:rFonts w:cs="Times New Roman"/>
              </w:rPr>
              <w:t xml:space="preserve">   [</w:t>
            </w:r>
            <w:r w:rsidRPr="004631C1">
              <w:rPr>
                <w:rFonts w:cs="Times New Roman"/>
                <w:i/>
                <w:iCs/>
              </w:rPr>
              <w:t>p</w:t>
            </w:r>
            <w:r w:rsidRPr="004631C1">
              <w:rPr>
                <w:rFonts w:cs="Times New Roman"/>
              </w:rPr>
              <w:t>-value]</w:t>
            </w:r>
          </w:p>
        </w:tc>
      </w:tr>
      <w:tr w:rsidR="004631C1" w:rsidRPr="004631C1" w:rsidTr="004631C1">
        <w:trPr>
          <w:trHeight w:val="584"/>
        </w:trPr>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Default="004631C1" w:rsidP="004631C1">
            <w:pPr>
              <w:rPr>
                <w:rFonts w:cs="Times New Roman"/>
                <w:b/>
                <w:bCs/>
              </w:rPr>
            </w:pPr>
            <w:r w:rsidRPr="004631C1">
              <w:rPr>
                <w:rFonts w:cs="Times New Roman"/>
                <w:b/>
                <w:bCs/>
              </w:rPr>
              <w:t>CQSA</w:t>
            </w:r>
          </w:p>
          <w:p w:rsidR="004631C1" w:rsidRPr="004631C1" w:rsidRDefault="004631C1" w:rsidP="004631C1">
            <w:pPr>
              <w:rPr>
                <w:rFonts w:cs="Times New Roman"/>
              </w:rPr>
            </w:pPr>
            <w:r w:rsidRPr="004631C1">
              <w:rPr>
                <w:rFonts w:cs="Times New Roman"/>
              </w:rPr>
              <w:t xml:space="preserve"> (n = 81)</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r w:rsidRPr="004631C1">
              <w:rPr>
                <w:rFonts w:cs="Times New Roman"/>
              </w:rPr>
              <w:t xml:space="preserve"> 9 [11]</w:t>
            </w: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r w:rsidRPr="004631C1">
              <w:rPr>
                <w:rFonts w:cs="Times New Roman"/>
              </w:rPr>
              <w:t>72 [89]</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p>
        </w:tc>
      </w:tr>
      <w:tr w:rsidR="004631C1" w:rsidRPr="004631C1" w:rsidTr="004631C1">
        <w:trPr>
          <w:trHeight w:val="584"/>
        </w:trPr>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Default="004631C1" w:rsidP="004631C1">
            <w:pPr>
              <w:rPr>
                <w:rFonts w:cs="Times New Roman"/>
              </w:rPr>
            </w:pPr>
            <w:r w:rsidRPr="004631C1">
              <w:rPr>
                <w:rFonts w:cs="Times New Roman"/>
                <w:b/>
                <w:bCs/>
              </w:rPr>
              <w:t>CQSQ</w:t>
            </w:r>
            <w:r w:rsidRPr="004631C1">
              <w:rPr>
                <w:rFonts w:cs="Times New Roman"/>
              </w:rPr>
              <w:t xml:space="preserve"> </w:t>
            </w:r>
            <w:bookmarkStart w:id="0" w:name="_GoBack"/>
            <w:bookmarkEnd w:id="0"/>
          </w:p>
          <w:p w:rsidR="004631C1" w:rsidRPr="004631C1" w:rsidRDefault="004631C1" w:rsidP="004631C1">
            <w:pPr>
              <w:rPr>
                <w:rFonts w:cs="Times New Roman"/>
              </w:rPr>
            </w:pPr>
            <w:r w:rsidRPr="004631C1">
              <w:rPr>
                <w:rFonts w:cs="Times New Roman"/>
              </w:rPr>
              <w:t>(n = 92)</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r w:rsidRPr="004631C1">
              <w:rPr>
                <w:rFonts w:cs="Times New Roman"/>
              </w:rPr>
              <w:t xml:space="preserve"> 3 [3]</w:t>
            </w: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r w:rsidRPr="004631C1">
              <w:rPr>
                <w:rFonts w:cs="Times New Roman"/>
              </w:rPr>
              <w:t>89 [97]</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p>
        </w:tc>
      </w:tr>
      <w:tr w:rsidR="004631C1" w:rsidRPr="004631C1" w:rsidTr="004631C1">
        <w:trPr>
          <w:trHeight w:val="584"/>
        </w:trPr>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631C1" w:rsidRPr="004631C1" w:rsidRDefault="004631C1" w:rsidP="004631C1">
            <w:pPr>
              <w:rPr>
                <w:rFonts w:cs="Times New Roman"/>
              </w:rPr>
            </w:pPr>
            <w:r w:rsidRPr="004631C1">
              <w:rPr>
                <w:rFonts w:cs="Times New Roman"/>
              </w:rPr>
              <w:t xml:space="preserve">       4.1   </w:t>
            </w:r>
          </w:p>
          <w:p w:rsidR="004631C1" w:rsidRPr="004631C1" w:rsidRDefault="004631C1" w:rsidP="004631C1">
            <w:pPr>
              <w:rPr>
                <w:rFonts w:cs="Times New Roman"/>
              </w:rPr>
            </w:pPr>
            <w:r w:rsidRPr="004631C1">
              <w:rPr>
                <w:rFonts w:cs="Times New Roman"/>
              </w:rPr>
              <w:t xml:space="preserve">    [0.04*]</w:t>
            </w:r>
          </w:p>
        </w:tc>
      </w:tr>
    </w:tbl>
    <w:p w:rsidR="004631C1" w:rsidRPr="004631C1" w:rsidRDefault="004631C1">
      <w:pPr>
        <w:rPr>
          <w:rFonts w:cs="Times New Roman"/>
        </w:rPr>
      </w:pPr>
    </w:p>
    <w:p w:rsidR="00D70E1B" w:rsidRDefault="00D70E1B">
      <w:pPr>
        <w:rPr>
          <w:rFonts w:cs="Times New Roman"/>
        </w:rPr>
      </w:pPr>
    </w:p>
    <w:p w:rsidR="00D70E1B" w:rsidRDefault="00D70E1B">
      <w:pPr>
        <w:rPr>
          <w:rFonts w:cs="Times New Roman"/>
        </w:rPr>
      </w:pPr>
    </w:p>
    <w:p w:rsidR="00D70E1B" w:rsidRPr="00D70E1B" w:rsidRDefault="00D70E1B">
      <w:pPr>
        <w:rPr>
          <w:rFonts w:cs="Times New Roman"/>
        </w:rPr>
      </w:pPr>
    </w:p>
    <w:sectPr w:rsidR="00D70E1B" w:rsidRPr="00D70E1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TimesNewRomanPSMT">
    <w:altName w:val="MS Gothic"/>
    <w:charset w:val="80"/>
    <w:family w:val="roman"/>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3D1"/>
    <w:rsid w:val="002A04D2"/>
    <w:rsid w:val="003D671F"/>
    <w:rsid w:val="004631C1"/>
    <w:rsid w:val="005B5035"/>
    <w:rsid w:val="006750F6"/>
    <w:rsid w:val="006977C7"/>
    <w:rsid w:val="00750D78"/>
    <w:rsid w:val="00786F7A"/>
    <w:rsid w:val="00963F7A"/>
    <w:rsid w:val="00A367A1"/>
    <w:rsid w:val="00C533D1"/>
    <w:rsid w:val="00C951EC"/>
    <w:rsid w:val="00CD18D9"/>
    <w:rsid w:val="00D70E1B"/>
    <w:rsid w:val="00DF00E5"/>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C3367B-8806-4E6C-B6FC-D30F6CDB9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67A1"/>
    <w:pPr>
      <w:widowControl w:val="0"/>
      <w:suppressAutoHyphens/>
      <w:spacing w:after="0" w:line="240" w:lineRule="auto"/>
    </w:pPr>
    <w:rPr>
      <w:rFonts w:ascii="Times New Roman" w:eastAsia="Arial Unicode MS" w:hAnsi="Times New Roman" w:cs="Arial Unicode MS"/>
      <w:kern w:val="1"/>
      <w:sz w:val="24"/>
      <w:szCs w:val="24"/>
      <w:lang w:eastAsia="hi-IN" w:bidi="hi-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6977C7"/>
    <w:pPr>
      <w:widowControl w:val="0"/>
      <w:suppressAutoHyphens/>
      <w:spacing w:after="0" w:line="240" w:lineRule="auto"/>
    </w:pPr>
    <w:rPr>
      <w:rFonts w:ascii="Times New Roman" w:eastAsia="Arial Unicode MS" w:hAnsi="Times New Roman" w:cs="Mangal"/>
      <w:kern w:val="1"/>
      <w:sz w:val="24"/>
      <w:szCs w:val="21"/>
      <w:lang w:eastAsia="hi-IN" w:bidi="hi-IN"/>
    </w:rPr>
  </w:style>
  <w:style w:type="paragraph" w:styleId="NormalWeb">
    <w:name w:val="Normal (Web)"/>
    <w:basedOn w:val="Normal"/>
    <w:uiPriority w:val="99"/>
    <w:semiHidden/>
    <w:unhideWhenUsed/>
    <w:rsid w:val="00963F7A"/>
    <w:pPr>
      <w:widowControl/>
      <w:suppressAutoHyphens w:val="0"/>
      <w:spacing w:before="100" w:beforeAutospacing="1" w:after="100" w:afterAutospacing="1"/>
    </w:pPr>
    <w:rPr>
      <w:rFonts w:eastAsiaTheme="minorEastAsia" w:cs="Times New Roman"/>
      <w:kern w:val="0"/>
      <w:lang w:eastAsia="zh-TW"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5285950">
      <w:bodyDiv w:val="1"/>
      <w:marLeft w:val="0"/>
      <w:marRight w:val="0"/>
      <w:marTop w:val="0"/>
      <w:marBottom w:val="0"/>
      <w:divBdr>
        <w:top w:val="none" w:sz="0" w:space="0" w:color="auto"/>
        <w:left w:val="none" w:sz="0" w:space="0" w:color="auto"/>
        <w:bottom w:val="none" w:sz="0" w:space="0" w:color="auto"/>
        <w:right w:val="none" w:sz="0" w:space="0" w:color="auto"/>
      </w:divBdr>
    </w:div>
    <w:div w:id="1338386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2.xml"/><Relationship Id="rId11" Type="http://schemas.openxmlformats.org/officeDocument/2006/relationships/image" Target="media/image6.jpeg"/><Relationship Id="rId5" Type="http://schemas.openxmlformats.org/officeDocument/2006/relationships/chart" Target="charts/chart1.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image" Target="media/image1.jpeg"/><Relationship Id="rId9" Type="http://schemas.openxmlformats.org/officeDocument/2006/relationships/image" Target="media/image4.jpe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fwlts_000\Documents\2020\KMIip\IMP\2021MRIcorrelationsJan.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fwlts_000\Documents\2020\KMIip\IMP\2021MRIcorrelationsJan.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scatterChart>
        <c:scatterStyle val="lineMarker"/>
        <c:varyColors val="0"/>
        <c:ser>
          <c:idx val="0"/>
          <c:order val="0"/>
          <c:spPr>
            <a:ln w="28575" cap="rnd">
              <a:noFill/>
              <a:round/>
            </a:ln>
            <a:effectLst/>
          </c:spPr>
          <c:marker>
            <c:symbol val="circle"/>
            <c:size val="5"/>
            <c:spPr>
              <a:solidFill>
                <a:schemeClr val="dk1">
                  <a:tint val="88500"/>
                </a:schemeClr>
              </a:solidFill>
              <a:ln w="9525">
                <a:solidFill>
                  <a:schemeClr val="dk1">
                    <a:tint val="88500"/>
                  </a:schemeClr>
                </a:solidFill>
              </a:ln>
              <a:effectLst/>
            </c:spPr>
          </c:marker>
          <c:xVal>
            <c:numRef>
              <c:f>CRP!$E$4:$E$29</c:f>
              <c:numCache>
                <c:formatCode>General</c:formatCode>
                <c:ptCount val="26"/>
                <c:pt idx="0">
                  <c:v>11</c:v>
                </c:pt>
                <c:pt idx="1">
                  <c:v>7</c:v>
                </c:pt>
                <c:pt idx="2">
                  <c:v>13</c:v>
                </c:pt>
                <c:pt idx="3">
                  <c:v>30</c:v>
                </c:pt>
                <c:pt idx="4">
                  <c:v>16</c:v>
                </c:pt>
                <c:pt idx="5">
                  <c:v>5</c:v>
                </c:pt>
                <c:pt idx="6">
                  <c:v>0</c:v>
                </c:pt>
                <c:pt idx="7">
                  <c:v>7</c:v>
                </c:pt>
                <c:pt idx="8">
                  <c:v>7</c:v>
                </c:pt>
                <c:pt idx="9">
                  <c:v>11</c:v>
                </c:pt>
                <c:pt idx="10">
                  <c:v>3</c:v>
                </c:pt>
                <c:pt idx="11">
                  <c:v>6</c:v>
                </c:pt>
                <c:pt idx="12">
                  <c:v>0</c:v>
                </c:pt>
                <c:pt idx="13">
                  <c:v>0</c:v>
                </c:pt>
                <c:pt idx="14">
                  <c:v>0</c:v>
                </c:pt>
                <c:pt idx="15">
                  <c:v>4</c:v>
                </c:pt>
                <c:pt idx="16">
                  <c:v>0</c:v>
                </c:pt>
                <c:pt idx="17">
                  <c:v>4</c:v>
                </c:pt>
                <c:pt idx="18">
                  <c:v>0</c:v>
                </c:pt>
                <c:pt idx="19">
                  <c:v>0</c:v>
                </c:pt>
                <c:pt idx="20">
                  <c:v>0</c:v>
                </c:pt>
                <c:pt idx="21">
                  <c:v>0</c:v>
                </c:pt>
                <c:pt idx="22">
                  <c:v>0</c:v>
                </c:pt>
                <c:pt idx="23">
                  <c:v>0</c:v>
                </c:pt>
                <c:pt idx="24">
                  <c:v>2</c:v>
                </c:pt>
                <c:pt idx="25">
                  <c:v>5</c:v>
                </c:pt>
              </c:numCache>
            </c:numRef>
          </c:xVal>
          <c:yVal>
            <c:numRef>
              <c:f>CRP!$F$4:$F$29</c:f>
              <c:numCache>
                <c:formatCode>General</c:formatCode>
                <c:ptCount val="26"/>
                <c:pt idx="0">
                  <c:v>17</c:v>
                </c:pt>
                <c:pt idx="1">
                  <c:v>29</c:v>
                </c:pt>
                <c:pt idx="2">
                  <c:v>22</c:v>
                </c:pt>
                <c:pt idx="3">
                  <c:v>3</c:v>
                </c:pt>
                <c:pt idx="4">
                  <c:v>3</c:v>
                </c:pt>
                <c:pt idx="5">
                  <c:v>60</c:v>
                </c:pt>
                <c:pt idx="6">
                  <c:v>3</c:v>
                </c:pt>
                <c:pt idx="7">
                  <c:v>3</c:v>
                </c:pt>
                <c:pt idx="8">
                  <c:v>10</c:v>
                </c:pt>
                <c:pt idx="9">
                  <c:v>4</c:v>
                </c:pt>
                <c:pt idx="10">
                  <c:v>3</c:v>
                </c:pt>
                <c:pt idx="11">
                  <c:v>3</c:v>
                </c:pt>
                <c:pt idx="12">
                  <c:v>3</c:v>
                </c:pt>
                <c:pt idx="13">
                  <c:v>3</c:v>
                </c:pt>
                <c:pt idx="14">
                  <c:v>6</c:v>
                </c:pt>
                <c:pt idx="15">
                  <c:v>20</c:v>
                </c:pt>
                <c:pt idx="16">
                  <c:v>17</c:v>
                </c:pt>
                <c:pt idx="17">
                  <c:v>4</c:v>
                </c:pt>
                <c:pt idx="18">
                  <c:v>3</c:v>
                </c:pt>
                <c:pt idx="19">
                  <c:v>3</c:v>
                </c:pt>
                <c:pt idx="20">
                  <c:v>3</c:v>
                </c:pt>
                <c:pt idx="21">
                  <c:v>3</c:v>
                </c:pt>
                <c:pt idx="22">
                  <c:v>3</c:v>
                </c:pt>
                <c:pt idx="23">
                  <c:v>3</c:v>
                </c:pt>
                <c:pt idx="24">
                  <c:v>3</c:v>
                </c:pt>
                <c:pt idx="25">
                  <c:v>3</c:v>
                </c:pt>
              </c:numCache>
            </c:numRef>
          </c:yVal>
          <c:smooth val="0"/>
        </c:ser>
        <c:dLbls>
          <c:showLegendKey val="0"/>
          <c:showVal val="0"/>
          <c:showCatName val="0"/>
          <c:showSerName val="0"/>
          <c:showPercent val="0"/>
          <c:showBubbleSize val="0"/>
        </c:dLbls>
        <c:axId val="249418064"/>
        <c:axId val="249423160"/>
      </c:scatterChart>
      <c:valAx>
        <c:axId val="24941806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9423160"/>
        <c:crosses val="autoZero"/>
        <c:crossBetween val="midCat"/>
      </c:valAx>
      <c:valAx>
        <c:axId val="2494231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941806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scatterChart>
        <c:scatterStyle val="lineMarker"/>
        <c:varyColors val="0"/>
        <c:ser>
          <c:idx val="0"/>
          <c:order val="0"/>
          <c:spPr>
            <a:ln w="28575" cap="rnd">
              <a:noFill/>
              <a:round/>
            </a:ln>
            <a:effectLst/>
          </c:spPr>
          <c:marker>
            <c:symbol val="circle"/>
            <c:size val="5"/>
            <c:spPr>
              <a:solidFill>
                <a:schemeClr val="dk1">
                  <a:tint val="88500"/>
                </a:schemeClr>
              </a:solidFill>
              <a:ln w="9525">
                <a:solidFill>
                  <a:schemeClr val="dk1">
                    <a:tint val="88500"/>
                  </a:schemeClr>
                </a:solidFill>
              </a:ln>
              <a:effectLst/>
            </c:spPr>
          </c:marker>
          <c:xVal>
            <c:numRef>
              <c:f>CRP!$H$4:$H$29</c:f>
              <c:numCache>
                <c:formatCode>General</c:formatCode>
                <c:ptCount val="26"/>
                <c:pt idx="0">
                  <c:v>4</c:v>
                </c:pt>
                <c:pt idx="1">
                  <c:v>3</c:v>
                </c:pt>
                <c:pt idx="2">
                  <c:v>10</c:v>
                </c:pt>
                <c:pt idx="3">
                  <c:v>5</c:v>
                </c:pt>
                <c:pt idx="4">
                  <c:v>2</c:v>
                </c:pt>
                <c:pt idx="5">
                  <c:v>0</c:v>
                </c:pt>
                <c:pt idx="6">
                  <c:v>12</c:v>
                </c:pt>
                <c:pt idx="7">
                  <c:v>2</c:v>
                </c:pt>
                <c:pt idx="8">
                  <c:v>0</c:v>
                </c:pt>
                <c:pt idx="9">
                  <c:v>0</c:v>
                </c:pt>
                <c:pt idx="10">
                  <c:v>1</c:v>
                </c:pt>
                <c:pt idx="11">
                  <c:v>0</c:v>
                </c:pt>
                <c:pt idx="12">
                  <c:v>0</c:v>
                </c:pt>
                <c:pt idx="13">
                  <c:v>0</c:v>
                </c:pt>
                <c:pt idx="14">
                  <c:v>0</c:v>
                </c:pt>
                <c:pt idx="15">
                  <c:v>0</c:v>
                </c:pt>
                <c:pt idx="16">
                  <c:v>4</c:v>
                </c:pt>
                <c:pt idx="17">
                  <c:v>0</c:v>
                </c:pt>
                <c:pt idx="18">
                  <c:v>0</c:v>
                </c:pt>
                <c:pt idx="19">
                  <c:v>0</c:v>
                </c:pt>
                <c:pt idx="20">
                  <c:v>2</c:v>
                </c:pt>
                <c:pt idx="21">
                  <c:v>0</c:v>
                </c:pt>
                <c:pt idx="22">
                  <c:v>0</c:v>
                </c:pt>
                <c:pt idx="23">
                  <c:v>1</c:v>
                </c:pt>
                <c:pt idx="24">
                  <c:v>0</c:v>
                </c:pt>
                <c:pt idx="25">
                  <c:v>0</c:v>
                </c:pt>
              </c:numCache>
            </c:numRef>
          </c:xVal>
          <c:yVal>
            <c:numRef>
              <c:f>CRP!$I$4:$I$29</c:f>
              <c:numCache>
                <c:formatCode>General</c:formatCode>
                <c:ptCount val="26"/>
                <c:pt idx="0">
                  <c:v>17</c:v>
                </c:pt>
                <c:pt idx="1">
                  <c:v>29</c:v>
                </c:pt>
                <c:pt idx="2">
                  <c:v>22</c:v>
                </c:pt>
                <c:pt idx="3">
                  <c:v>3</c:v>
                </c:pt>
                <c:pt idx="4">
                  <c:v>3</c:v>
                </c:pt>
                <c:pt idx="5">
                  <c:v>60</c:v>
                </c:pt>
                <c:pt idx="6">
                  <c:v>3</c:v>
                </c:pt>
                <c:pt idx="7">
                  <c:v>3</c:v>
                </c:pt>
                <c:pt idx="8">
                  <c:v>10</c:v>
                </c:pt>
                <c:pt idx="9">
                  <c:v>4</c:v>
                </c:pt>
                <c:pt idx="10">
                  <c:v>3</c:v>
                </c:pt>
                <c:pt idx="11">
                  <c:v>3</c:v>
                </c:pt>
                <c:pt idx="12">
                  <c:v>3</c:v>
                </c:pt>
                <c:pt idx="13">
                  <c:v>3</c:v>
                </c:pt>
                <c:pt idx="14">
                  <c:v>6</c:v>
                </c:pt>
                <c:pt idx="15">
                  <c:v>20</c:v>
                </c:pt>
                <c:pt idx="16">
                  <c:v>17</c:v>
                </c:pt>
                <c:pt idx="17">
                  <c:v>4</c:v>
                </c:pt>
                <c:pt idx="18">
                  <c:v>3</c:v>
                </c:pt>
                <c:pt idx="19">
                  <c:v>3</c:v>
                </c:pt>
                <c:pt idx="20">
                  <c:v>3</c:v>
                </c:pt>
                <c:pt idx="21">
                  <c:v>3</c:v>
                </c:pt>
                <c:pt idx="22">
                  <c:v>3</c:v>
                </c:pt>
                <c:pt idx="23">
                  <c:v>3</c:v>
                </c:pt>
                <c:pt idx="24">
                  <c:v>3</c:v>
                </c:pt>
                <c:pt idx="25">
                  <c:v>3</c:v>
                </c:pt>
              </c:numCache>
            </c:numRef>
          </c:yVal>
          <c:smooth val="0"/>
        </c:ser>
        <c:dLbls>
          <c:showLegendKey val="0"/>
          <c:showVal val="0"/>
          <c:showCatName val="0"/>
          <c:showSerName val="0"/>
          <c:showPercent val="0"/>
          <c:showBubbleSize val="0"/>
        </c:dLbls>
        <c:axId val="249421984"/>
        <c:axId val="249425120"/>
      </c:scatterChart>
      <c:valAx>
        <c:axId val="24942198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9425120"/>
        <c:crosses val="autoZero"/>
        <c:crossBetween val="midCat"/>
      </c:valAx>
      <c:valAx>
        <c:axId val="2494251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942198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2.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9</Pages>
  <Words>338</Words>
  <Characters>1931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Tsui</dc:creator>
  <cp:keywords/>
  <dc:description/>
  <cp:lastModifiedBy>Florence Tsui</cp:lastModifiedBy>
  <cp:revision>4</cp:revision>
  <dcterms:created xsi:type="dcterms:W3CDTF">2021-01-27T17:05:00Z</dcterms:created>
  <dcterms:modified xsi:type="dcterms:W3CDTF">2021-01-29T21:58:00Z</dcterms:modified>
</cp:coreProperties>
</file>