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167" w:rsidRPr="004B7ED6" w:rsidRDefault="00727167" w:rsidP="00727167">
      <w:pPr>
        <w:spacing w:line="360" w:lineRule="auto"/>
        <w:jc w:val="both"/>
      </w:pPr>
      <w:r w:rsidRPr="004B7ED6">
        <w:t xml:space="preserve">Supplementary Table 1. Excluded studies and </w:t>
      </w:r>
      <w:r>
        <w:t>reason</w:t>
      </w:r>
      <w:r w:rsidRPr="004B7ED6">
        <w:t xml:space="preserve"> for exclusion</w:t>
      </w:r>
    </w:p>
    <w:p w:rsidR="00727167" w:rsidRPr="004B7ED6" w:rsidRDefault="00727167" w:rsidP="00727167">
      <w:pPr>
        <w:spacing w:line="360" w:lineRule="auto"/>
        <w:jc w:val="both"/>
      </w:pPr>
    </w:p>
    <w:tbl>
      <w:tblPr>
        <w:tblStyle w:val="TableGrid"/>
        <w:tblW w:w="131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984"/>
        <w:gridCol w:w="900"/>
        <w:gridCol w:w="2179"/>
        <w:gridCol w:w="5426"/>
      </w:tblGrid>
      <w:tr w:rsidR="00727167" w:rsidRPr="004B7ED6" w:rsidTr="007946DB">
        <w:trPr>
          <w:trHeight w:val="325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First author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Publication year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Country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N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Stigma scale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Motive for exclusion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Ho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2010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Hong Kong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ISMI17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816EB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Assefa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2012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Ethiopia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212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ISMI24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7A279B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Aukst-margetic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2014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Croatia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117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7A279B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Chen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2014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Taiwan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212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7A279B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Yilmaz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2015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Turkey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63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7A279B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Belvederimurri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Italy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89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7A279B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Chang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Taiwan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161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Espinosa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USA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50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Holubova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Czech Republic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103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4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Kamaradova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Czech Republic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38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Karakas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Turkey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60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Kim (Jong-Hoon)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South Korea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64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Kim (mi young)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South Korea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70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lastRenderedPageBreak/>
              <w:t>Mizuno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2016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Japan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60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Cai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2017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China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172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Chan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2017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Hong Kong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64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Olcun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2017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Turkey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76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Ran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2017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China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232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 xml:space="preserve">ISMI29 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C73D07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Vrbovaaug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2017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Czech Republic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61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Vrbovafeb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2017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Czech Republic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52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Capar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2018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Turkey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250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Firmin (early phase psychosis)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2018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USA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40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Firmin (prolonged psychosis)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2018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USA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71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Fresan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2018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Mexico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217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ISS13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265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Wong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2018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China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8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ISMI22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</w:t>
            </w:r>
            <w:r>
              <w:t>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Zaske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2018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Germany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48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PDD(modified)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Kim (eun young)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2019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South Korea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123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2C4F65">
              <w:t>Inadequate calculation of stigma final score</w:t>
            </w:r>
          </w:p>
        </w:tc>
      </w:tr>
      <w:tr w:rsidR="00727167" w:rsidRPr="00820BA6" w:rsidTr="007946DB">
        <w:trPr>
          <w:trHeight w:val="295"/>
          <w:jc w:val="center"/>
        </w:trPr>
        <w:tc>
          <w:tcPr>
            <w:tcW w:w="1418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Yildirim</w:t>
            </w:r>
          </w:p>
        </w:tc>
        <w:tc>
          <w:tcPr>
            <w:tcW w:w="1276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2019</w:t>
            </w:r>
          </w:p>
        </w:tc>
        <w:tc>
          <w:tcPr>
            <w:tcW w:w="1984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Turkey</w:t>
            </w:r>
          </w:p>
        </w:tc>
        <w:tc>
          <w:tcPr>
            <w:tcW w:w="900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200</w:t>
            </w:r>
          </w:p>
        </w:tc>
        <w:tc>
          <w:tcPr>
            <w:tcW w:w="2179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Inadequate calculation of stigma final score</w:t>
            </w:r>
          </w:p>
        </w:tc>
      </w:tr>
      <w:tr w:rsidR="00727167" w:rsidRPr="00820BA6" w:rsidTr="007946DB">
        <w:trPr>
          <w:trHeight w:val="300"/>
          <w:jc w:val="center"/>
        </w:trPr>
        <w:tc>
          <w:tcPr>
            <w:tcW w:w="1418" w:type="dxa"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Yokoyama</w:t>
            </w:r>
          </w:p>
        </w:tc>
        <w:tc>
          <w:tcPr>
            <w:tcW w:w="1276" w:type="dxa"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2019</w:t>
            </w:r>
          </w:p>
        </w:tc>
        <w:tc>
          <w:tcPr>
            <w:tcW w:w="1984" w:type="dxa"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Japan</w:t>
            </w:r>
          </w:p>
        </w:tc>
        <w:tc>
          <w:tcPr>
            <w:tcW w:w="900" w:type="dxa"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62</w:t>
            </w:r>
          </w:p>
        </w:tc>
        <w:tc>
          <w:tcPr>
            <w:tcW w:w="2179" w:type="dxa"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PDD12</w:t>
            </w:r>
          </w:p>
        </w:tc>
        <w:tc>
          <w:tcPr>
            <w:tcW w:w="5426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Inadequate calculation of stigma final score</w:t>
            </w:r>
          </w:p>
        </w:tc>
      </w:tr>
      <w:tr w:rsidR="00727167" w:rsidRPr="00820BA6" w:rsidTr="007946DB">
        <w:trPr>
          <w:trHeight w:val="310"/>
          <w:jc w:val="center"/>
        </w:trPr>
        <w:tc>
          <w:tcPr>
            <w:tcW w:w="1418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Alhadidi</w:t>
            </w:r>
          </w:p>
        </w:tc>
        <w:tc>
          <w:tcPr>
            <w:tcW w:w="1276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2020</w:t>
            </w:r>
          </w:p>
        </w:tc>
        <w:tc>
          <w:tcPr>
            <w:tcW w:w="1984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Jordan</w:t>
            </w:r>
          </w:p>
        </w:tc>
        <w:tc>
          <w:tcPr>
            <w:tcW w:w="900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135</w:t>
            </w:r>
          </w:p>
        </w:tc>
        <w:tc>
          <w:tcPr>
            <w:tcW w:w="2179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ISMI10</w:t>
            </w:r>
          </w:p>
        </w:tc>
        <w:tc>
          <w:tcPr>
            <w:tcW w:w="5426" w:type="dxa"/>
            <w:noWrap/>
            <w:hideMark/>
          </w:tcPr>
          <w:p w:rsidR="00727167" w:rsidRPr="00820BA6" w:rsidRDefault="00727167" w:rsidP="007946DB">
            <w:pPr>
              <w:spacing w:line="360" w:lineRule="auto"/>
              <w:jc w:val="both"/>
            </w:pPr>
            <w:r w:rsidRPr="00820BA6">
              <w:t>Inadequate calculation of stigma final score</w:t>
            </w:r>
          </w:p>
        </w:tc>
      </w:tr>
      <w:tr w:rsidR="00727167" w:rsidRPr="004B7ED6" w:rsidTr="007946DB">
        <w:trPr>
          <w:trHeight w:val="285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lastRenderedPageBreak/>
              <w:t>Kasli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2020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Turkey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94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820BA6">
              <w:t>Inadequate calculation of stigma final score</w:t>
            </w:r>
          </w:p>
        </w:tc>
      </w:tr>
      <w:tr w:rsidR="00727167" w:rsidRPr="004B7ED6" w:rsidTr="007946DB">
        <w:trPr>
          <w:trHeight w:val="275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Sum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2020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China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207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ISMI24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342F40">
              <w:t>Inadequate calculation of stigma final score</w:t>
            </w:r>
          </w:p>
        </w:tc>
      </w:tr>
      <w:tr w:rsidR="00727167" w:rsidRPr="004B7ED6" w:rsidTr="007946DB">
        <w:trPr>
          <w:trHeight w:val="300"/>
          <w:jc w:val="center"/>
        </w:trPr>
        <w:tc>
          <w:tcPr>
            <w:tcW w:w="1418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Violeaujan</w:t>
            </w:r>
          </w:p>
        </w:tc>
        <w:tc>
          <w:tcPr>
            <w:tcW w:w="127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2020</w:t>
            </w:r>
          </w:p>
        </w:tc>
        <w:tc>
          <w:tcPr>
            <w:tcW w:w="1984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France</w:t>
            </w:r>
          </w:p>
        </w:tc>
        <w:tc>
          <w:tcPr>
            <w:tcW w:w="900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78</w:t>
            </w:r>
          </w:p>
        </w:tc>
        <w:tc>
          <w:tcPr>
            <w:tcW w:w="2179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4B7ED6">
              <w:t>ISMI29</w:t>
            </w:r>
          </w:p>
        </w:tc>
        <w:tc>
          <w:tcPr>
            <w:tcW w:w="5426" w:type="dxa"/>
            <w:noWrap/>
            <w:hideMark/>
          </w:tcPr>
          <w:p w:rsidR="00727167" w:rsidRPr="004B7ED6" w:rsidRDefault="00727167" w:rsidP="007946DB">
            <w:pPr>
              <w:spacing w:line="360" w:lineRule="auto"/>
              <w:jc w:val="both"/>
            </w:pPr>
            <w:r w:rsidRPr="00342F40">
              <w:t>Inadequate calculation of stigma final score</w:t>
            </w:r>
          </w:p>
        </w:tc>
      </w:tr>
    </w:tbl>
    <w:p w:rsidR="00727167" w:rsidRPr="004B7ED6" w:rsidRDefault="00727167" w:rsidP="00727167">
      <w:pPr>
        <w:spacing w:line="360" w:lineRule="auto"/>
        <w:jc w:val="both"/>
      </w:pPr>
    </w:p>
    <w:p w:rsidR="00727167" w:rsidRPr="004B7ED6" w:rsidRDefault="00727167" w:rsidP="00727167">
      <w:pPr>
        <w:spacing w:line="360" w:lineRule="auto"/>
        <w:jc w:val="both"/>
      </w:pPr>
    </w:p>
    <w:p w:rsidR="00727167" w:rsidRDefault="00727167" w:rsidP="00727167">
      <w:pPr>
        <w:spacing w:line="360" w:lineRule="auto"/>
        <w:jc w:val="both"/>
      </w:pPr>
    </w:p>
    <w:p w:rsidR="00727167" w:rsidRDefault="00727167" w:rsidP="00727167">
      <w:pPr>
        <w:spacing w:line="360" w:lineRule="auto"/>
        <w:jc w:val="both"/>
        <w:sectPr w:rsidR="00727167" w:rsidSect="00CE5265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727167" w:rsidRDefault="00727167" w:rsidP="00727167">
      <w:pPr>
        <w:spacing w:line="360" w:lineRule="auto"/>
        <w:jc w:val="both"/>
      </w:pPr>
      <w:r>
        <w:lastRenderedPageBreak/>
        <w:t>Supplementary Table 2. Study quality.</w:t>
      </w:r>
    </w:p>
    <w:tbl>
      <w:tblPr>
        <w:tblW w:w="142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3"/>
        <w:gridCol w:w="587"/>
        <w:gridCol w:w="832"/>
        <w:gridCol w:w="933"/>
        <w:gridCol w:w="832"/>
        <w:gridCol w:w="1058"/>
        <w:gridCol w:w="880"/>
        <w:gridCol w:w="751"/>
        <w:gridCol w:w="951"/>
        <w:gridCol w:w="1058"/>
        <w:gridCol w:w="909"/>
        <w:gridCol w:w="665"/>
        <w:gridCol w:w="966"/>
        <w:gridCol w:w="708"/>
        <w:gridCol w:w="573"/>
        <w:gridCol w:w="1167"/>
      </w:tblGrid>
      <w:tr w:rsidR="00727167" w:rsidRPr="00A10940" w:rsidTr="007946DB">
        <w:trPr>
          <w:cantSplit/>
          <w:trHeight w:val="4536"/>
        </w:trPr>
        <w:tc>
          <w:tcPr>
            <w:tcW w:w="1411" w:type="dxa"/>
            <w:tcBorders>
              <w:top w:val="single" w:sz="4" w:space="0" w:color="757171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val="fr-FR" w:eastAsia="fr-FR"/>
              </w:rPr>
            </w:pPr>
            <w:r w:rsidRPr="00A10940">
              <w:t>Authors</w:t>
            </w:r>
          </w:p>
        </w:tc>
        <w:tc>
          <w:tcPr>
            <w:tcW w:w="587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fr-FR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fr-FR" w:eastAsia="fr-FR"/>
              </w:rPr>
              <w:t>Years</w:t>
            </w:r>
          </w:p>
        </w:tc>
        <w:tc>
          <w:tcPr>
            <w:tcW w:w="832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1.Research question or objective clearly stated ?</w:t>
            </w:r>
          </w:p>
        </w:tc>
        <w:tc>
          <w:tcPr>
            <w:tcW w:w="933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2. Study population clearly specified and defined?</w:t>
            </w:r>
          </w:p>
        </w:tc>
        <w:tc>
          <w:tcPr>
            <w:tcW w:w="832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3. Was the participation rate of eligible persons at least 50%</w:t>
            </w:r>
          </w:p>
        </w:tc>
        <w:tc>
          <w:tcPr>
            <w:tcW w:w="1058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4. Were all the subjects recruited from the same/similar populations (in the same time period)? Were inclusion and exclusion criteria prespecified and applied uniformly to all participants?</w:t>
            </w:r>
          </w:p>
        </w:tc>
        <w:tc>
          <w:tcPr>
            <w:tcW w:w="880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5. Was a sample size justification, power description, or variance and effect estimates provided?</w:t>
            </w:r>
          </w:p>
        </w:tc>
        <w:tc>
          <w:tcPr>
            <w:tcW w:w="751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6. Are the exposure(s) of interest measured prior to the outcome(s) being measured?</w:t>
            </w:r>
          </w:p>
        </w:tc>
        <w:tc>
          <w:tcPr>
            <w:tcW w:w="951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7. Was the timeframe sufficient so that one could reasonably expect to see an association between exposure and outcome if it existed?</w:t>
            </w:r>
          </w:p>
        </w:tc>
        <w:tc>
          <w:tcPr>
            <w:tcW w:w="1058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8. For exposures that can vary in amount or level, did the study examine different levels of the exposure as related to the outcome ?</w:t>
            </w:r>
          </w:p>
        </w:tc>
        <w:tc>
          <w:tcPr>
            <w:tcW w:w="909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9. Were the exposure measures clearly defined, valid, reliable, and implemented consistently across all  participants?</w:t>
            </w:r>
          </w:p>
        </w:tc>
        <w:tc>
          <w:tcPr>
            <w:tcW w:w="665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10. Was the exposure(s) assessed more than once over time?</w:t>
            </w:r>
          </w:p>
        </w:tc>
        <w:tc>
          <w:tcPr>
            <w:tcW w:w="966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11. Were the outcome measures clearly defined, valid, reliable, and implemented consistently across all participants?</w:t>
            </w:r>
          </w:p>
        </w:tc>
        <w:tc>
          <w:tcPr>
            <w:tcW w:w="708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12. Were the outcome assessors blinded to the exposure status of participants?</w:t>
            </w:r>
          </w:p>
        </w:tc>
        <w:tc>
          <w:tcPr>
            <w:tcW w:w="573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13. Was loss to follow-up after baseline 20% or less?</w:t>
            </w:r>
          </w:p>
        </w:tc>
        <w:tc>
          <w:tcPr>
            <w:tcW w:w="1167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textDirection w:val="btLr"/>
            <w:vAlign w:val="bottom"/>
            <w:hideMark/>
          </w:tcPr>
          <w:p w:rsidR="00727167" w:rsidRPr="00A10940" w:rsidRDefault="00727167" w:rsidP="007946DB">
            <w:pPr>
              <w:spacing w:after="0" w:line="240" w:lineRule="auto"/>
              <w:ind w:left="113" w:right="113"/>
              <w:jc w:val="both"/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</w:pPr>
            <w:r w:rsidRPr="00A10940">
              <w:rPr>
                <w:rFonts w:eastAsia="Times New Roman" w:cs="Calibri"/>
                <w:color w:val="000000"/>
                <w:sz w:val="20"/>
                <w:szCs w:val="20"/>
                <w:lang w:val="en-US" w:eastAsia="fr-FR"/>
              </w:rPr>
              <w:t>14. Were key potential confounding variables measured and adjusted statistically for their impact on the relationship between exposure(s) and outcome(s)?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Vauth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2007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Staring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2009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Brohan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Sibitz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Lu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Ow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Mosanya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Sarisoy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Schrank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lastRenderedPageBreak/>
              <w:t>Campellone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Hasson-Ohayon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Bouvet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Horsselenberg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Lien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Singh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Vidovic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Wang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Grover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Hsiao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Li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Picco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Feldhaus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Kondratova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Morgades-Bamba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Caqueourizar (Bolivie)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Caqueourizar (Chili)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lastRenderedPageBreak/>
              <w:t>Caqueourizar (Perou)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Grover (Group 1)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Grover (Group 2)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Hofer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Lim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Morgades-Bamba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Park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Tanriverdi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Amore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Unclear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Fadipe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Komatsu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Li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Pribadi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  <w:tr w:rsidR="00727167" w:rsidRPr="00BB7CAA" w:rsidTr="007946DB">
        <w:trPr>
          <w:trHeight w:val="300"/>
        </w:trPr>
        <w:tc>
          <w:tcPr>
            <w:tcW w:w="1411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BB7CAA">
              <w:t>Singla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2020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High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Low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F2F2F2"/>
            <w:noWrap/>
            <w:vAlign w:val="bottom"/>
            <w:hideMark/>
          </w:tcPr>
          <w:p w:rsidR="00727167" w:rsidRPr="00A10940" w:rsidRDefault="00727167" w:rsidP="007946DB">
            <w:pPr>
              <w:spacing w:after="0" w:line="360" w:lineRule="auto"/>
              <w:jc w:val="both"/>
            </w:pPr>
            <w:r w:rsidRPr="00A10940">
              <w:t>NA</w:t>
            </w:r>
          </w:p>
        </w:tc>
      </w:tr>
    </w:tbl>
    <w:p w:rsidR="00727167" w:rsidRDefault="00727167" w:rsidP="00727167">
      <w:pPr>
        <w:spacing w:line="360" w:lineRule="auto"/>
        <w:jc w:val="both"/>
      </w:pPr>
    </w:p>
    <w:p w:rsidR="00727167" w:rsidRPr="004B7ED6" w:rsidRDefault="00727167" w:rsidP="00727167">
      <w:pPr>
        <w:spacing w:line="360" w:lineRule="auto"/>
        <w:jc w:val="both"/>
      </w:pPr>
    </w:p>
    <w:p w:rsidR="00727167" w:rsidRPr="004B7ED6" w:rsidRDefault="00727167" w:rsidP="00727167">
      <w:pPr>
        <w:spacing w:line="360" w:lineRule="auto"/>
        <w:jc w:val="both"/>
      </w:pPr>
    </w:p>
    <w:p w:rsidR="00727167" w:rsidRDefault="00727167" w:rsidP="00727167">
      <w:pPr>
        <w:spacing w:line="360" w:lineRule="auto"/>
        <w:jc w:val="both"/>
        <w:sectPr w:rsidR="00727167" w:rsidSect="00CE5265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727167" w:rsidRPr="004B7ED6" w:rsidRDefault="00727167" w:rsidP="00727167">
      <w:pPr>
        <w:spacing w:line="360" w:lineRule="auto"/>
        <w:jc w:val="both"/>
      </w:pP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Supplementary Table </w:t>
      </w:r>
      <w:r>
        <w:t>3</w:t>
      </w:r>
      <w:r w:rsidRPr="004B7ED6">
        <w:t>. Results of the leave-1-out analyses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>Omitted Study</w:t>
      </w:r>
      <w:r w:rsidRPr="004B7ED6">
        <w:tab/>
      </w:r>
      <w:r w:rsidRPr="004B7ED6">
        <w:tab/>
      </w:r>
      <w:r w:rsidRPr="004B7ED6">
        <w:tab/>
      </w:r>
      <w:r w:rsidRPr="004B7ED6">
        <w:tab/>
        <w:t>Mean (95%CI)</w:t>
      </w:r>
      <w:r w:rsidRPr="004B7ED6">
        <w:tab/>
      </w:r>
      <w:r w:rsidRPr="004B7ED6">
        <w:tab/>
      </w:r>
      <w:r w:rsidRPr="004B7ED6">
        <w:tab/>
        <w:t>I</w:t>
      </w:r>
      <w:r w:rsidRPr="004B7ED6">
        <w:rPr>
          <w:vertAlign w:val="superscript"/>
        </w:rPr>
        <w:t>2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Brohan, 2010            </w:t>
      </w:r>
      <w:r w:rsidRPr="004B7ED6">
        <w:tab/>
        <w:t xml:space="preserve"> </w:t>
      </w:r>
      <w:r w:rsidRPr="004B7ED6">
        <w:tab/>
        <w:t xml:space="preserve">2.2824 [2.1669; 2.4041]         </w:t>
      </w:r>
      <w:r w:rsidRPr="004B7ED6">
        <w:tab/>
        <w:t>95.4%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Lu, 2012                </w:t>
      </w:r>
      <w:r w:rsidRPr="004B7ED6">
        <w:tab/>
        <w:t xml:space="preserve"> </w:t>
      </w:r>
      <w:r w:rsidRPr="004B7ED6">
        <w:tab/>
        <w:t xml:space="preserve">2.2984 [2.1821; 2.4208]        </w:t>
      </w:r>
      <w:r w:rsidRPr="004B7ED6">
        <w:tab/>
        <w:t>95.3%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Mosanya, 2013           </w:t>
      </w:r>
      <w:r w:rsidRPr="004B7ED6">
        <w:tab/>
        <w:t xml:space="preserve"> </w:t>
      </w:r>
      <w:r w:rsidRPr="004B7ED6">
        <w:tab/>
        <w:t xml:space="preserve">2.3102 [2.1990; 2.4271]          </w:t>
      </w:r>
      <w:r w:rsidRPr="004B7ED6">
        <w:tab/>
        <w:t>94.9%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Sarisoy, 2013            </w:t>
      </w:r>
      <w:r w:rsidRPr="004B7ED6">
        <w:tab/>
      </w:r>
      <w:r w:rsidRPr="004B7ED6">
        <w:tab/>
        <w:t xml:space="preserve">2.3005 [2.1850; 2.4220]         </w:t>
      </w:r>
      <w:r w:rsidRPr="004B7ED6">
        <w:tab/>
        <w:t>95.4%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Hasson-Ohayon, 2014     </w:t>
      </w:r>
      <w:r w:rsidRPr="004B7ED6">
        <w:tab/>
        <w:t xml:space="preserve">2.2875 [2.1712; 2.4100]         </w:t>
      </w:r>
      <w:r w:rsidRPr="004B7ED6">
        <w:tab/>
        <w:t>95.6%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Bouvet, 2015            </w:t>
      </w:r>
      <w:r w:rsidRPr="004B7ED6">
        <w:tab/>
      </w:r>
      <w:r w:rsidRPr="004B7ED6">
        <w:tab/>
        <w:t xml:space="preserve">2.2955 [2.1792; 2.4181]         </w:t>
      </w:r>
      <w:r w:rsidRPr="004B7ED6">
        <w:tab/>
        <w:t>95.5%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Lien, 2016               </w:t>
      </w:r>
      <w:r w:rsidRPr="004B7ED6">
        <w:tab/>
      </w:r>
      <w:r w:rsidRPr="004B7ED6">
        <w:tab/>
        <w:t xml:space="preserve">2.2885 [2.1717; 2.4115]          </w:t>
      </w:r>
      <w:r w:rsidRPr="004B7ED6">
        <w:tab/>
        <w:t>95.6%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Singh, 2016              </w:t>
      </w:r>
      <w:r w:rsidRPr="004B7ED6">
        <w:tab/>
      </w:r>
      <w:r w:rsidRPr="004B7ED6">
        <w:tab/>
        <w:t xml:space="preserve">2.3092 [2.1974; 2.4266]          </w:t>
      </w:r>
      <w:r w:rsidRPr="004B7ED6">
        <w:tab/>
        <w:t>95.1%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Vidovic, 2016           </w:t>
      </w:r>
      <w:r w:rsidRPr="004B7ED6">
        <w:tab/>
      </w:r>
      <w:r w:rsidRPr="004B7ED6">
        <w:tab/>
        <w:t xml:space="preserve">2.3034 [2.1890; 2.4237]         </w:t>
      </w:r>
      <w:r w:rsidRPr="004B7ED6">
        <w:tab/>
        <w:t>95.4%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Grover, 2017            </w:t>
      </w:r>
      <w:r w:rsidRPr="004B7ED6">
        <w:tab/>
      </w:r>
      <w:r w:rsidRPr="004B7ED6">
        <w:tab/>
        <w:t xml:space="preserve">2.2830 [2.1673; 2.4049]          </w:t>
      </w:r>
      <w:r w:rsidRPr="004B7ED6">
        <w:tab/>
        <w:t>95.5%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Li, 2017                 </w:t>
      </w:r>
      <w:r w:rsidRPr="004B7ED6">
        <w:tab/>
      </w:r>
      <w:r w:rsidRPr="004B7ED6">
        <w:tab/>
        <w:t xml:space="preserve">2.2896 [2.1726; 2.4129]          </w:t>
      </w:r>
      <w:r w:rsidRPr="004B7ED6">
        <w:tab/>
        <w:t>95.5%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Feldhaus, 2018          </w:t>
      </w:r>
      <w:r w:rsidRPr="004B7ED6">
        <w:tab/>
      </w:r>
      <w:r w:rsidRPr="004B7ED6">
        <w:tab/>
        <w:t xml:space="preserve">2.3025 [2.1876; 2.4234]         </w:t>
      </w:r>
      <w:r w:rsidRPr="004B7ED6">
        <w:tab/>
        <w:t>95.4%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Grover (group 1), 2019   </w:t>
      </w:r>
      <w:r w:rsidRPr="004B7ED6">
        <w:tab/>
        <w:t xml:space="preserve">2.2795 [2.1657; 2.3993]          </w:t>
      </w:r>
      <w:r w:rsidRPr="004B7ED6">
        <w:tab/>
        <w:t>95.6%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lastRenderedPageBreak/>
        <w:t xml:space="preserve">Omitting Grover (group 2), 2019  </w:t>
      </w:r>
      <w:r w:rsidRPr="004B7ED6">
        <w:tab/>
        <w:t xml:space="preserve">2.2880 [2.1717; 2.4106]         </w:t>
      </w:r>
      <w:r w:rsidRPr="004B7ED6">
        <w:tab/>
        <w:t>95.6%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Park, 2019               </w:t>
      </w:r>
      <w:r w:rsidRPr="004B7ED6">
        <w:tab/>
      </w:r>
      <w:r w:rsidRPr="004B7ED6">
        <w:tab/>
        <w:t xml:space="preserve">2.2858 [2.1699; 2.4079]           </w:t>
      </w:r>
      <w:r w:rsidRPr="004B7ED6">
        <w:tab/>
        <w:t>95.6%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Tanriverdi, 2019         </w:t>
      </w:r>
      <w:r w:rsidRPr="004B7ED6">
        <w:tab/>
      </w:r>
      <w:r w:rsidRPr="004B7ED6">
        <w:tab/>
        <w:t xml:space="preserve">2.2663 [2.1621; 2.3755]          </w:t>
      </w:r>
      <w:r w:rsidRPr="004B7ED6">
        <w:tab/>
        <w:t>95.3%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Pribadi, 2020            </w:t>
      </w:r>
      <w:r w:rsidRPr="004B7ED6">
        <w:tab/>
      </w:r>
      <w:r w:rsidRPr="004B7ED6">
        <w:tab/>
        <w:t xml:space="preserve">2.2586 [2.1639; 2.3575]          </w:t>
      </w:r>
      <w:r w:rsidRPr="004B7ED6">
        <w:tab/>
        <w:t>92.6%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Omitting Singla, 2020             </w:t>
      </w:r>
      <w:r w:rsidRPr="004B7ED6">
        <w:tab/>
      </w:r>
      <w:r w:rsidRPr="004B7ED6">
        <w:tab/>
        <w:t xml:space="preserve">2.3092 [2.1974; 2.4266]          </w:t>
      </w:r>
      <w:r w:rsidRPr="004B7ED6">
        <w:tab/>
        <w:t>95.1%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                                                                                        </w:t>
      </w:r>
    </w:p>
    <w:p w:rsidR="00727167" w:rsidRPr="004B7ED6" w:rsidRDefault="00727167" w:rsidP="00727167">
      <w:pPr>
        <w:spacing w:line="360" w:lineRule="auto"/>
        <w:jc w:val="both"/>
      </w:pPr>
      <w:r w:rsidRPr="004B7ED6">
        <w:t xml:space="preserve">Pooled estimate                   </w:t>
      </w:r>
      <w:r w:rsidRPr="004B7ED6">
        <w:tab/>
      </w:r>
      <w:r w:rsidRPr="004B7ED6">
        <w:tab/>
        <w:t xml:space="preserve">2.2910 [2.1807; 2.4068]          </w:t>
      </w:r>
      <w:r w:rsidRPr="004B7ED6">
        <w:tab/>
        <w:t>95.3%</w:t>
      </w:r>
    </w:p>
    <w:p w:rsidR="00727167" w:rsidRPr="004B7ED6" w:rsidRDefault="00727167" w:rsidP="00727167">
      <w:pPr>
        <w:spacing w:line="360" w:lineRule="auto"/>
        <w:jc w:val="both"/>
        <w:sectPr w:rsidR="00727167" w:rsidRPr="004B7ED6" w:rsidSect="00CE5265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lastRenderedPageBreak/>
        <w:t>Supplementary Figure 1. Funnel plots for each stigma dimension</w:t>
      </w:r>
      <w:r>
        <w:rPr>
          <w:rFonts w:ascii="Tahoma" w:hAnsi="Tahoma" w:cs="Tahoma"/>
          <w:sz w:val="16"/>
          <w:szCs w:val="16"/>
        </w:rPr>
        <w:t xml:space="preserve"> (Perceived stigma dimension was not presented because of insufficient number of studies).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t>Supplementary Figure 1</w:t>
      </w:r>
      <w:r>
        <w:rPr>
          <w:rFonts w:ascii="Tahoma" w:hAnsi="Tahoma" w:cs="Tahoma"/>
          <w:sz w:val="16"/>
          <w:szCs w:val="16"/>
        </w:rPr>
        <w:t xml:space="preserve"> A</w:t>
      </w:r>
      <w:r w:rsidRPr="004B7ED6">
        <w:rPr>
          <w:rFonts w:ascii="Tahoma" w:hAnsi="Tahoma" w:cs="Tahoma"/>
          <w:sz w:val="16"/>
          <w:szCs w:val="16"/>
        </w:rPr>
        <w:t>. Experienced stigma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noProof/>
          <w:sz w:val="16"/>
          <w:szCs w:val="16"/>
          <w:lang w:val="en-US"/>
        </w:rPr>
        <w:drawing>
          <wp:inline distT="0" distB="0" distL="0" distR="0" wp14:anchorId="5FF87EE2" wp14:editId="5B2894B8">
            <wp:extent cx="4662742" cy="4662742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935" cy="468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Egger’s test: p=0.10.</w:t>
      </w:r>
      <w:r w:rsidRPr="004B7ED6">
        <w:rPr>
          <w:rFonts w:ascii="Tahoma" w:hAnsi="Tahoma" w:cs="Tahoma"/>
          <w:sz w:val="16"/>
          <w:szCs w:val="16"/>
        </w:rPr>
        <w:br w:type="page"/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lastRenderedPageBreak/>
        <w:t>Supplementary Figure 1</w:t>
      </w:r>
      <w:r>
        <w:rPr>
          <w:rFonts w:ascii="Tahoma" w:hAnsi="Tahoma" w:cs="Tahoma"/>
          <w:sz w:val="16"/>
          <w:szCs w:val="16"/>
        </w:rPr>
        <w:t xml:space="preserve"> B</w:t>
      </w:r>
      <w:r w:rsidRPr="004B7ED6">
        <w:rPr>
          <w:rFonts w:ascii="Tahoma" w:hAnsi="Tahoma" w:cs="Tahoma"/>
          <w:sz w:val="16"/>
          <w:szCs w:val="16"/>
        </w:rPr>
        <w:t>. Alienation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noProof/>
          <w:sz w:val="16"/>
          <w:szCs w:val="16"/>
          <w:lang w:val="en-US"/>
        </w:rPr>
        <w:drawing>
          <wp:inline distT="0" distB="0" distL="0" distR="0" wp14:anchorId="3EDE30E8" wp14:editId="6D071ADB">
            <wp:extent cx="4955908" cy="4955908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6326" cy="4976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Egger’s test: p=0.95.</w:t>
      </w:r>
      <w:r w:rsidRPr="004B7ED6">
        <w:rPr>
          <w:rFonts w:ascii="Tahoma" w:hAnsi="Tahoma" w:cs="Tahoma"/>
          <w:sz w:val="16"/>
          <w:szCs w:val="16"/>
        </w:rPr>
        <w:br w:type="page"/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lastRenderedPageBreak/>
        <w:t>Supplementary Figure 1</w:t>
      </w:r>
      <w:r>
        <w:rPr>
          <w:rFonts w:ascii="Tahoma" w:hAnsi="Tahoma" w:cs="Tahoma"/>
          <w:sz w:val="16"/>
          <w:szCs w:val="16"/>
        </w:rPr>
        <w:t xml:space="preserve"> C</w:t>
      </w:r>
      <w:r w:rsidRPr="004B7ED6">
        <w:rPr>
          <w:rFonts w:ascii="Tahoma" w:hAnsi="Tahoma" w:cs="Tahoma"/>
          <w:sz w:val="16"/>
          <w:szCs w:val="16"/>
        </w:rPr>
        <w:t>. Stereotype endorsement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noProof/>
          <w:sz w:val="16"/>
          <w:szCs w:val="16"/>
          <w:lang w:val="en-US"/>
        </w:rPr>
        <w:drawing>
          <wp:inline distT="0" distB="0" distL="0" distR="0" wp14:anchorId="449E36F3" wp14:editId="04AED7A1">
            <wp:extent cx="4537099" cy="4537099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9220" cy="455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167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Egger’s test: p=0.08.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br w:type="page"/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lastRenderedPageBreak/>
        <w:t>Supplementary Figure 1</w:t>
      </w:r>
      <w:r>
        <w:rPr>
          <w:rFonts w:ascii="Tahoma" w:hAnsi="Tahoma" w:cs="Tahoma"/>
          <w:sz w:val="16"/>
          <w:szCs w:val="16"/>
        </w:rPr>
        <w:t xml:space="preserve"> D</w:t>
      </w:r>
      <w:r w:rsidRPr="004B7ED6">
        <w:rPr>
          <w:rFonts w:ascii="Tahoma" w:hAnsi="Tahoma" w:cs="Tahoma"/>
          <w:sz w:val="16"/>
          <w:szCs w:val="16"/>
        </w:rPr>
        <w:t>. Social withdrawal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noProof/>
          <w:sz w:val="16"/>
          <w:szCs w:val="16"/>
          <w:lang w:val="en-US"/>
        </w:rPr>
        <w:drawing>
          <wp:inline distT="0" distB="0" distL="0" distR="0" wp14:anchorId="4292FCAD" wp14:editId="1BF453BD">
            <wp:extent cx="5074571" cy="5074571"/>
            <wp:effectExtent l="0" t="0" r="5715" b="571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595" cy="508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167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Egger’s test: p=0.02.</w:t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br w:type="page"/>
      </w:r>
    </w:p>
    <w:p w:rsidR="00727167" w:rsidRPr="004B7ED6" w:rsidRDefault="00727167" w:rsidP="00727167">
      <w:pPr>
        <w:spacing w:line="360" w:lineRule="auto"/>
        <w:rPr>
          <w:rFonts w:ascii="Tahoma" w:hAnsi="Tahoma" w:cs="Tahoma"/>
          <w:sz w:val="16"/>
          <w:szCs w:val="16"/>
        </w:rPr>
      </w:pPr>
      <w:r w:rsidRPr="004B7ED6">
        <w:rPr>
          <w:rFonts w:ascii="Tahoma" w:hAnsi="Tahoma" w:cs="Tahoma"/>
          <w:sz w:val="16"/>
          <w:szCs w:val="16"/>
        </w:rPr>
        <w:lastRenderedPageBreak/>
        <w:t>Supplementary Figure 1</w:t>
      </w:r>
      <w:r>
        <w:rPr>
          <w:rFonts w:ascii="Tahoma" w:hAnsi="Tahoma" w:cs="Tahoma"/>
          <w:sz w:val="16"/>
          <w:szCs w:val="16"/>
        </w:rPr>
        <w:t xml:space="preserve"> E</w:t>
      </w:r>
      <w:r w:rsidRPr="004B7ED6">
        <w:rPr>
          <w:rFonts w:ascii="Tahoma" w:hAnsi="Tahoma" w:cs="Tahoma"/>
          <w:sz w:val="16"/>
          <w:szCs w:val="16"/>
        </w:rPr>
        <w:t>. Stigma resistance</w:t>
      </w:r>
    </w:p>
    <w:p w:rsidR="00727167" w:rsidRDefault="00727167" w:rsidP="00727167">
      <w:pPr>
        <w:spacing w:line="360" w:lineRule="auto"/>
        <w:rPr>
          <w:noProof/>
        </w:rPr>
      </w:pPr>
      <w:r w:rsidRPr="004B7ED6">
        <w:rPr>
          <w:noProof/>
          <w:lang w:val="en-US"/>
        </w:rPr>
        <w:drawing>
          <wp:inline distT="0" distB="0" distL="0" distR="0" wp14:anchorId="073D39CD" wp14:editId="52DF3388">
            <wp:extent cx="5500360" cy="3707529"/>
            <wp:effectExtent l="0" t="0" r="0" b="127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2406" cy="372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167" w:rsidRDefault="00727167" w:rsidP="00727167">
      <w:pPr>
        <w:rPr>
          <w:noProof/>
        </w:rPr>
      </w:pPr>
    </w:p>
    <w:p w:rsidR="00727167" w:rsidRPr="00957A3E" w:rsidRDefault="00727167" w:rsidP="00727167">
      <w:pPr>
        <w:tabs>
          <w:tab w:val="left" w:pos="503"/>
        </w:tabs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Egger’s test: p=0.29.</w:t>
      </w:r>
    </w:p>
    <w:p w:rsidR="00E1715D" w:rsidRDefault="00727167">
      <w:bookmarkStart w:id="0" w:name="_GoBack"/>
      <w:bookmarkEnd w:id="0"/>
    </w:p>
    <w:sectPr w:rsidR="00E1715D" w:rsidSect="005B2089">
      <w:pgSz w:w="2016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0DD7"/>
    <w:multiLevelType w:val="multilevel"/>
    <w:tmpl w:val="EBFCB92C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E504796"/>
    <w:multiLevelType w:val="hybridMultilevel"/>
    <w:tmpl w:val="10FC0640"/>
    <w:lvl w:ilvl="0" w:tplc="337EB0D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64D68"/>
    <w:multiLevelType w:val="multilevel"/>
    <w:tmpl w:val="92368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71E3576"/>
    <w:multiLevelType w:val="hybridMultilevel"/>
    <w:tmpl w:val="94F6096C"/>
    <w:lvl w:ilvl="0" w:tplc="4FDC34A0">
      <w:start w:val="1"/>
      <w:numFmt w:val="lowerLetter"/>
      <w:lvlText w:val="(%1)"/>
      <w:lvlJc w:val="left"/>
      <w:pPr>
        <w:ind w:left="786" w:hanging="360"/>
      </w:pPr>
    </w:lvl>
    <w:lvl w:ilvl="1" w:tplc="27C4FD78">
      <w:start w:val="1"/>
      <w:numFmt w:val="lowerLetter"/>
      <w:lvlText w:val="%2."/>
      <w:lvlJc w:val="left"/>
      <w:pPr>
        <w:ind w:left="1506" w:hanging="360"/>
      </w:pPr>
    </w:lvl>
    <w:lvl w:ilvl="2" w:tplc="99167352">
      <w:start w:val="1"/>
      <w:numFmt w:val="lowerRoman"/>
      <w:lvlText w:val="%3."/>
      <w:lvlJc w:val="right"/>
      <w:pPr>
        <w:ind w:left="2226" w:hanging="180"/>
      </w:pPr>
    </w:lvl>
    <w:lvl w:ilvl="3" w:tplc="A79EDFFA">
      <w:start w:val="1"/>
      <w:numFmt w:val="decimal"/>
      <w:lvlText w:val="%4."/>
      <w:lvlJc w:val="left"/>
      <w:pPr>
        <w:ind w:left="2946" w:hanging="360"/>
      </w:pPr>
    </w:lvl>
    <w:lvl w:ilvl="4" w:tplc="3E6058C0">
      <w:start w:val="1"/>
      <w:numFmt w:val="lowerLetter"/>
      <w:lvlText w:val="%5."/>
      <w:lvlJc w:val="left"/>
      <w:pPr>
        <w:ind w:left="3666" w:hanging="360"/>
      </w:pPr>
    </w:lvl>
    <w:lvl w:ilvl="5" w:tplc="38186770">
      <w:start w:val="1"/>
      <w:numFmt w:val="lowerRoman"/>
      <w:lvlText w:val="%6."/>
      <w:lvlJc w:val="right"/>
      <w:pPr>
        <w:ind w:left="4386" w:hanging="180"/>
      </w:pPr>
    </w:lvl>
    <w:lvl w:ilvl="6" w:tplc="A0A67D18">
      <w:start w:val="1"/>
      <w:numFmt w:val="decimal"/>
      <w:lvlText w:val="%7."/>
      <w:lvlJc w:val="left"/>
      <w:pPr>
        <w:ind w:left="5106" w:hanging="360"/>
      </w:pPr>
    </w:lvl>
    <w:lvl w:ilvl="7" w:tplc="815AE840">
      <w:start w:val="1"/>
      <w:numFmt w:val="lowerLetter"/>
      <w:lvlText w:val="%8."/>
      <w:lvlJc w:val="left"/>
      <w:pPr>
        <w:ind w:left="5826" w:hanging="360"/>
      </w:pPr>
    </w:lvl>
    <w:lvl w:ilvl="8" w:tplc="6FE295CA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98979DD"/>
    <w:multiLevelType w:val="hybridMultilevel"/>
    <w:tmpl w:val="35A8BBC6"/>
    <w:lvl w:ilvl="0" w:tplc="C578FF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D6C82"/>
    <w:multiLevelType w:val="hybridMultilevel"/>
    <w:tmpl w:val="EE96A722"/>
    <w:lvl w:ilvl="0" w:tplc="7750AC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C05E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C8AA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9B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E4F1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D8AE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9AF0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1295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D653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53352B"/>
    <w:multiLevelType w:val="hybridMultilevel"/>
    <w:tmpl w:val="58181206"/>
    <w:lvl w:ilvl="0" w:tplc="19D693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167"/>
    <w:rsid w:val="001942F0"/>
    <w:rsid w:val="002C0857"/>
    <w:rsid w:val="0072716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124386-E744-4C7B-85D8-E8EE4BC60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7167"/>
    <w:rPr>
      <w:rFonts w:ascii="Calibri" w:eastAsia="Calibri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7167"/>
    <w:pPr>
      <w:keepNext/>
      <w:keepLines/>
      <w:numPr>
        <w:numId w:val="2"/>
      </w:numPr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FR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727167"/>
    <w:pPr>
      <w:keepNext w:val="0"/>
      <w:keepLines w:val="0"/>
      <w:numPr>
        <w:ilvl w:val="1"/>
        <w:numId w:val="3"/>
      </w:numPr>
      <w:tabs>
        <w:tab w:val="left" w:pos="810"/>
        <w:tab w:val="right" w:leader="dot" w:pos="9056"/>
      </w:tabs>
      <w:spacing w:before="120" w:after="120"/>
      <w:jc w:val="both"/>
      <w:outlineLvl w:val="1"/>
    </w:pPr>
    <w:rPr>
      <w:rFonts w:ascii="Times New Roman" w:eastAsiaTheme="minorHAnsi" w:hAnsi="Times New Roman" w:cs="Times New Roman"/>
      <w:b/>
      <w:bCs/>
      <w:noProof/>
      <w:color w:val="auto"/>
      <w:sz w:val="28"/>
      <w:szCs w:val="24"/>
      <w:lang w:eastAsia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71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16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727167"/>
    <w:rPr>
      <w:rFonts w:ascii="Times New Roman" w:hAnsi="Times New Roman" w:cs="Times New Roman"/>
      <w:b/>
      <w:bCs/>
      <w:noProof/>
      <w:sz w:val="28"/>
      <w:szCs w:val="24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72716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2716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unhideWhenUsed/>
    <w:rsid w:val="00727167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7167"/>
    <w:rPr>
      <w:rFonts w:ascii="Tahoma" w:eastAsia="Calibri" w:hAnsi="Tahoma" w:cs="Tahoma"/>
      <w:sz w:val="16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727167"/>
    <w:pPr>
      <w:tabs>
        <w:tab w:val="left" w:pos="144"/>
      </w:tabs>
      <w:spacing w:after="240" w:line="240" w:lineRule="auto"/>
      <w:ind w:left="144" w:hanging="144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71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7167"/>
    <w:rPr>
      <w:rFonts w:ascii="Tahoma" w:eastAsia="Calibri" w:hAnsi="Tahoma" w:cs="Tahoma"/>
      <w:b/>
      <w:bCs/>
      <w:sz w:val="16"/>
      <w:szCs w:val="20"/>
    </w:rPr>
  </w:style>
  <w:style w:type="paragraph" w:styleId="ListParagraph">
    <w:name w:val="List Paragraph"/>
    <w:basedOn w:val="Normal"/>
    <w:uiPriority w:val="34"/>
    <w:qFormat/>
    <w:rsid w:val="00727167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fr-F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71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7167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y2iqfc">
    <w:name w:val="y2iqfc"/>
    <w:basedOn w:val="DefaultParagraphFont"/>
    <w:rsid w:val="00727167"/>
  </w:style>
  <w:style w:type="table" w:styleId="TableGrid">
    <w:name w:val="Table Grid"/>
    <w:basedOn w:val="TableNormal"/>
    <w:uiPriority w:val="39"/>
    <w:rsid w:val="00727167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7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167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27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167"/>
    <w:rPr>
      <w:rFonts w:ascii="Calibri" w:eastAsia="Calibri" w:hAnsi="Calibri" w:cs="Times New Roman"/>
      <w:lang w:val="en-GB"/>
    </w:rPr>
  </w:style>
  <w:style w:type="paragraph" w:styleId="Revision">
    <w:name w:val="Revision"/>
    <w:hidden/>
    <w:uiPriority w:val="99"/>
    <w:semiHidden/>
    <w:rsid w:val="00727167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field">
    <w:name w:val="field"/>
    <w:basedOn w:val="DefaultParagraphFont"/>
    <w:rsid w:val="00727167"/>
  </w:style>
  <w:style w:type="character" w:styleId="Emphasis">
    <w:name w:val="Emphasis"/>
    <w:basedOn w:val="DefaultParagraphFont"/>
    <w:uiPriority w:val="20"/>
    <w:qFormat/>
    <w:rsid w:val="00727167"/>
    <w:rPr>
      <w:i/>
      <w:iCs/>
    </w:rPr>
  </w:style>
  <w:style w:type="paragraph" w:customStyle="1" w:styleId="Default">
    <w:name w:val="Default"/>
    <w:rsid w:val="0072716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GB" w:eastAsia="en-CA"/>
    </w:rPr>
  </w:style>
  <w:style w:type="paragraph" w:customStyle="1" w:styleId="CM1">
    <w:name w:val="CM1"/>
    <w:basedOn w:val="Default"/>
    <w:next w:val="Default"/>
    <w:rsid w:val="00727167"/>
    <w:rPr>
      <w:rFonts w:cs="Times New Roman"/>
      <w:color w:val="auto"/>
    </w:rPr>
  </w:style>
  <w:style w:type="character" w:styleId="Hyperlink">
    <w:name w:val="Hyperlink"/>
    <w:rsid w:val="00727167"/>
    <w:rPr>
      <w:color w:val="0563C1"/>
      <w:u w:val="single"/>
    </w:rPr>
  </w:style>
  <w:style w:type="paragraph" w:customStyle="1" w:styleId="Bibliographie1">
    <w:name w:val="Bibliographie1"/>
    <w:basedOn w:val="Normal"/>
    <w:link w:val="BibliographyCar"/>
    <w:rsid w:val="00727167"/>
    <w:pPr>
      <w:tabs>
        <w:tab w:val="left" w:pos="500"/>
      </w:tabs>
      <w:spacing w:after="240" w:line="240" w:lineRule="auto"/>
      <w:ind w:left="504" w:hanging="504"/>
      <w:jc w:val="center"/>
    </w:pPr>
    <w:rPr>
      <w:rFonts w:eastAsia="Times New Roman" w:cs="Calibri"/>
      <w:lang w:eastAsia="en-GB"/>
    </w:rPr>
  </w:style>
  <w:style w:type="character" w:customStyle="1" w:styleId="BibliographyCar">
    <w:name w:val="Bibliography Car"/>
    <w:basedOn w:val="DefaultParagraphFont"/>
    <w:link w:val="Bibliographie1"/>
    <w:rsid w:val="00727167"/>
    <w:rPr>
      <w:rFonts w:ascii="Calibri" w:eastAsia="Times New Roman" w:hAnsi="Calibri" w:cs="Calibri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7167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167"/>
    <w:rPr>
      <w:rFonts w:ascii="Segoe UI" w:eastAsia="Calibri" w:hAnsi="Segoe UI" w:cs="Segoe UI"/>
      <w:sz w:val="18"/>
      <w:szCs w:val="18"/>
    </w:rPr>
  </w:style>
  <w:style w:type="character" w:customStyle="1" w:styleId="markedcontent">
    <w:name w:val="markedcontent"/>
    <w:basedOn w:val="DefaultParagraphFont"/>
    <w:rsid w:val="00727167"/>
  </w:style>
  <w:style w:type="character" w:customStyle="1" w:styleId="highlight">
    <w:name w:val="highlight"/>
    <w:basedOn w:val="DefaultParagraphFont"/>
    <w:rsid w:val="00727167"/>
  </w:style>
  <w:style w:type="paragraph" w:customStyle="1" w:styleId="p">
    <w:name w:val="p"/>
    <w:basedOn w:val="Normal"/>
    <w:rsid w:val="007271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fr-FR" w:eastAsia="fr-FR"/>
    </w:rPr>
  </w:style>
  <w:style w:type="character" w:styleId="FollowedHyperlink">
    <w:name w:val="FollowedHyperlink"/>
    <w:basedOn w:val="DefaultParagraphFont"/>
    <w:uiPriority w:val="99"/>
    <w:semiHidden/>
    <w:unhideWhenUsed/>
    <w:rsid w:val="00727167"/>
    <w:rPr>
      <w:color w:val="954F72" w:themeColor="followedHyperlink"/>
      <w:u w:val="single"/>
    </w:rPr>
  </w:style>
  <w:style w:type="character" w:customStyle="1" w:styleId="bullet">
    <w:name w:val="bullet"/>
    <w:basedOn w:val="DefaultParagraphFont"/>
    <w:rsid w:val="00727167"/>
  </w:style>
  <w:style w:type="character" w:customStyle="1" w:styleId="author">
    <w:name w:val="author"/>
    <w:basedOn w:val="DefaultParagraphFont"/>
    <w:rsid w:val="00727167"/>
  </w:style>
  <w:style w:type="character" w:customStyle="1" w:styleId="articletitle">
    <w:name w:val="articletitle"/>
    <w:basedOn w:val="DefaultParagraphFont"/>
    <w:rsid w:val="00727167"/>
  </w:style>
  <w:style w:type="character" w:customStyle="1" w:styleId="pubyear">
    <w:name w:val="pubyear"/>
    <w:basedOn w:val="DefaultParagraphFont"/>
    <w:rsid w:val="00727167"/>
  </w:style>
  <w:style w:type="character" w:customStyle="1" w:styleId="vol">
    <w:name w:val="vol"/>
    <w:basedOn w:val="DefaultParagraphFont"/>
    <w:rsid w:val="00727167"/>
  </w:style>
  <w:style w:type="character" w:customStyle="1" w:styleId="pagefirst">
    <w:name w:val="pagefirst"/>
    <w:basedOn w:val="DefaultParagraphFont"/>
    <w:rsid w:val="00727167"/>
  </w:style>
  <w:style w:type="character" w:customStyle="1" w:styleId="pagelast">
    <w:name w:val="pagelast"/>
    <w:basedOn w:val="DefaultParagraphFont"/>
    <w:rsid w:val="00727167"/>
  </w:style>
  <w:style w:type="paragraph" w:styleId="NormalWeb">
    <w:name w:val="Normal (Web)"/>
    <w:basedOn w:val="Normal"/>
    <w:uiPriority w:val="99"/>
    <w:unhideWhenUsed/>
    <w:rsid w:val="007271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fr-FR" w:eastAsia="fr-FR"/>
    </w:rPr>
  </w:style>
  <w:style w:type="character" w:styleId="HTMLCite">
    <w:name w:val="HTML Cite"/>
    <w:basedOn w:val="DefaultParagraphFont"/>
    <w:uiPriority w:val="99"/>
    <w:semiHidden/>
    <w:unhideWhenUsed/>
    <w:rsid w:val="00727167"/>
    <w:rPr>
      <w:i/>
      <w:iCs/>
    </w:rPr>
  </w:style>
  <w:style w:type="character" w:customStyle="1" w:styleId="journaltitle">
    <w:name w:val="journaltitle"/>
    <w:basedOn w:val="DefaultParagraphFont"/>
    <w:rsid w:val="00727167"/>
  </w:style>
  <w:style w:type="character" w:customStyle="1" w:styleId="hgkelc">
    <w:name w:val="hgkelc"/>
    <w:basedOn w:val="DefaultParagraphFont"/>
    <w:rsid w:val="00727167"/>
  </w:style>
  <w:style w:type="paragraph" w:customStyle="1" w:styleId="p1">
    <w:name w:val="p1"/>
    <w:basedOn w:val="Normal"/>
    <w:rsid w:val="00727167"/>
    <w:pPr>
      <w:spacing w:after="0" w:line="240" w:lineRule="auto"/>
    </w:pPr>
    <w:rPr>
      <w:rFonts w:ascii="Helvetica" w:eastAsiaTheme="minorHAnsi" w:hAnsi="Helvetica"/>
      <w:sz w:val="23"/>
      <w:szCs w:val="23"/>
      <w:lang w:eastAsia="fr-FR"/>
    </w:rPr>
  </w:style>
  <w:style w:type="paragraph" w:customStyle="1" w:styleId="Bibliographie2">
    <w:name w:val="Bibliographie2"/>
    <w:basedOn w:val="Normal"/>
    <w:link w:val="BibliographyCar1"/>
    <w:rsid w:val="00727167"/>
    <w:pPr>
      <w:tabs>
        <w:tab w:val="left" w:pos="260"/>
      </w:tabs>
      <w:spacing w:after="240" w:line="240" w:lineRule="auto"/>
      <w:ind w:left="264" w:hanging="264"/>
      <w:jc w:val="both"/>
    </w:pPr>
    <w:rPr>
      <w:rFonts w:cs="Calibri"/>
      <w:sz w:val="24"/>
      <w:szCs w:val="24"/>
    </w:rPr>
  </w:style>
  <w:style w:type="character" w:customStyle="1" w:styleId="BibliographyCar1">
    <w:name w:val="Bibliography Car1"/>
    <w:basedOn w:val="DefaultParagraphFont"/>
    <w:link w:val="Bibliographie2"/>
    <w:rsid w:val="00727167"/>
    <w:rPr>
      <w:rFonts w:ascii="Calibri" w:eastAsia="Calibri" w:hAnsi="Calibri" w:cs="Calibri"/>
      <w:sz w:val="24"/>
      <w:szCs w:val="24"/>
      <w:lang w:val="en-GB"/>
    </w:rPr>
  </w:style>
  <w:style w:type="paragraph" w:customStyle="1" w:styleId="Bibliographie3">
    <w:name w:val="Bibliographie3"/>
    <w:basedOn w:val="Normal"/>
    <w:link w:val="BibliographyCar2"/>
    <w:rsid w:val="00727167"/>
    <w:pPr>
      <w:tabs>
        <w:tab w:val="left" w:pos="500"/>
      </w:tabs>
      <w:spacing w:after="240" w:line="240" w:lineRule="auto"/>
      <w:ind w:left="504" w:hanging="504"/>
      <w:jc w:val="both"/>
    </w:pPr>
    <w:rPr>
      <w:rFonts w:asciiTheme="minorHAnsi" w:hAnsiTheme="minorHAnsi" w:cstheme="minorHAnsi"/>
      <w:color w:val="000000"/>
      <w:sz w:val="24"/>
      <w:szCs w:val="24"/>
    </w:rPr>
  </w:style>
  <w:style w:type="character" w:customStyle="1" w:styleId="BibliographyCar2">
    <w:name w:val="Bibliography Car2"/>
    <w:basedOn w:val="DefaultParagraphFont"/>
    <w:link w:val="Bibliographie3"/>
    <w:rsid w:val="00727167"/>
    <w:rPr>
      <w:rFonts w:eastAsia="Calibri" w:cstheme="minorHAnsi"/>
      <w:color w:val="000000"/>
      <w:sz w:val="24"/>
      <w:szCs w:val="24"/>
      <w:lang w:val="en-GB"/>
    </w:rPr>
  </w:style>
  <w:style w:type="paragraph" w:customStyle="1" w:styleId="Bibliographie4">
    <w:name w:val="Bibliographie4"/>
    <w:basedOn w:val="Normal"/>
    <w:link w:val="BibliographyCar3"/>
    <w:rsid w:val="00727167"/>
    <w:pPr>
      <w:tabs>
        <w:tab w:val="left" w:pos="500"/>
      </w:tabs>
      <w:spacing w:after="240" w:line="240" w:lineRule="auto"/>
      <w:ind w:left="504" w:hanging="504"/>
      <w:jc w:val="both"/>
    </w:pPr>
    <w:rPr>
      <w:rFonts w:cs="Calibri"/>
      <w:b/>
      <w:bCs/>
      <w:sz w:val="28"/>
      <w:szCs w:val="28"/>
    </w:rPr>
  </w:style>
  <w:style w:type="character" w:customStyle="1" w:styleId="BibliographyCar3">
    <w:name w:val="Bibliography Car3"/>
    <w:basedOn w:val="DefaultParagraphFont"/>
    <w:link w:val="Bibliographie4"/>
    <w:rsid w:val="00727167"/>
    <w:rPr>
      <w:rFonts w:ascii="Calibri" w:eastAsia="Calibri" w:hAnsi="Calibri" w:cs="Calibri"/>
      <w:b/>
      <w:bCs/>
      <w:sz w:val="28"/>
      <w:szCs w:val="28"/>
      <w:lang w:val="en-GB"/>
    </w:rPr>
  </w:style>
  <w:style w:type="paragraph" w:customStyle="1" w:styleId="Bibliographie5">
    <w:name w:val="Bibliographie5"/>
    <w:basedOn w:val="Normal"/>
    <w:link w:val="BibliographyCar4"/>
    <w:rsid w:val="00727167"/>
    <w:pPr>
      <w:tabs>
        <w:tab w:val="left" w:pos="500"/>
      </w:tabs>
      <w:spacing w:after="0" w:line="240" w:lineRule="auto"/>
      <w:ind w:left="504" w:hanging="504"/>
      <w:jc w:val="both"/>
    </w:pPr>
    <w:rPr>
      <w:sz w:val="24"/>
      <w:szCs w:val="24"/>
    </w:rPr>
  </w:style>
  <w:style w:type="character" w:customStyle="1" w:styleId="BibliographyCar4">
    <w:name w:val="Bibliography Car4"/>
    <w:basedOn w:val="DefaultParagraphFont"/>
    <w:link w:val="Bibliographie5"/>
    <w:rsid w:val="00727167"/>
    <w:rPr>
      <w:rFonts w:ascii="Calibri" w:eastAsia="Calibri" w:hAnsi="Calibri" w:cs="Times New Roman"/>
      <w:sz w:val="24"/>
      <w:szCs w:val="24"/>
      <w:lang w:val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27167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727167"/>
    <w:pPr>
      <w:spacing w:after="0" w:line="240" w:lineRule="auto"/>
    </w:pPr>
    <w:rPr>
      <w:rFonts w:ascii="Cambria Math" w:eastAsia="Cambria Math" w:hAnsi="Cambria Math" w:cs="Cambria Math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27167"/>
    <w:rPr>
      <w:rFonts w:ascii="Cambria Math" w:eastAsia="Cambria Math" w:hAnsi="Cambria Math" w:cs="Cambria Math"/>
      <w:szCs w:val="21"/>
    </w:rPr>
  </w:style>
  <w:style w:type="table" w:styleId="TableGridLight">
    <w:name w:val="Grid Table Light"/>
    <w:basedOn w:val="TableNormal"/>
    <w:uiPriority w:val="40"/>
    <w:rsid w:val="00727167"/>
    <w:pPr>
      <w:spacing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727167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Bibliographie6">
    <w:name w:val="Bibliographie6"/>
    <w:basedOn w:val="Normal"/>
    <w:link w:val="BibliographyCar5"/>
    <w:rsid w:val="00727167"/>
    <w:pPr>
      <w:tabs>
        <w:tab w:val="left" w:pos="380"/>
      </w:tabs>
      <w:spacing w:after="240" w:line="240" w:lineRule="auto"/>
      <w:ind w:left="384" w:hanging="384"/>
      <w:jc w:val="both"/>
    </w:pPr>
    <w:rPr>
      <w:rFonts w:cs="Calibri"/>
      <w:b/>
      <w:bCs/>
      <w:sz w:val="28"/>
      <w:szCs w:val="28"/>
    </w:rPr>
  </w:style>
  <w:style w:type="character" w:customStyle="1" w:styleId="BibliographyCar5">
    <w:name w:val="Bibliography Car5"/>
    <w:basedOn w:val="DefaultParagraphFont"/>
    <w:link w:val="Bibliographie6"/>
    <w:rsid w:val="00727167"/>
    <w:rPr>
      <w:rFonts w:ascii="Calibri" w:eastAsia="Calibri" w:hAnsi="Calibri" w:cs="Calibri"/>
      <w:b/>
      <w:bCs/>
      <w:sz w:val="28"/>
      <w:szCs w:val="28"/>
      <w:lang w:val="en-GB"/>
    </w:rPr>
  </w:style>
  <w:style w:type="paragraph" w:customStyle="1" w:styleId="Bibliography1">
    <w:name w:val="Bibliography1"/>
    <w:basedOn w:val="Normal"/>
    <w:link w:val="BibliographyCar6"/>
    <w:rsid w:val="00727167"/>
    <w:pPr>
      <w:tabs>
        <w:tab w:val="left" w:pos="500"/>
      </w:tabs>
      <w:spacing w:after="0" w:line="240" w:lineRule="auto"/>
      <w:ind w:left="504" w:hanging="504"/>
      <w:jc w:val="both"/>
    </w:pPr>
    <w:rPr>
      <w:rFonts w:cs="Calibri"/>
      <w:b/>
      <w:bCs/>
      <w:sz w:val="28"/>
      <w:szCs w:val="28"/>
    </w:rPr>
  </w:style>
  <w:style w:type="character" w:customStyle="1" w:styleId="BibliographyCar6">
    <w:name w:val="Bibliography Car6"/>
    <w:basedOn w:val="DefaultParagraphFont"/>
    <w:link w:val="Bibliography1"/>
    <w:rsid w:val="00727167"/>
    <w:rPr>
      <w:rFonts w:ascii="Calibri" w:eastAsia="Calibri" w:hAnsi="Calibri" w:cs="Calibri"/>
      <w:b/>
      <w:bCs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1359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2022-08-31T12:52:00Z</dcterms:created>
  <dcterms:modified xsi:type="dcterms:W3CDTF">2022-08-31T12:52:00Z</dcterms:modified>
</cp:coreProperties>
</file>