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FDA" w:rsidRDefault="00912FDA" w:rsidP="00912FDA">
      <w:pPr>
        <w:pStyle w:val="Heading2"/>
      </w:pPr>
      <w:r>
        <w:t>Supple</w:t>
      </w:r>
      <w:bookmarkStart w:id="0" w:name="_GoBack"/>
      <w:bookmarkEnd w:id="0"/>
      <w:r>
        <w:t>mental Materials</w:t>
      </w:r>
    </w:p>
    <w:p w:rsidR="00912FDA" w:rsidRDefault="00912FDA" w:rsidP="00912FDA">
      <w:pPr>
        <w:spacing w:line="480" w:lineRule="auto"/>
        <w:ind w:firstLineChars="0" w:firstLine="0"/>
      </w:pPr>
      <w:r>
        <w:rPr>
          <w:b/>
          <w:bCs/>
          <w:color w:val="000000" w:themeColor="text1"/>
          <w:sz w:val="21"/>
          <w:szCs w:val="21"/>
        </w:rPr>
        <w:t xml:space="preserve">Table S1. </w:t>
      </w:r>
      <w:r>
        <w:t xml:space="preserve">Stand-level information for fifteen dominant tree species </w:t>
      </w:r>
      <w:r>
        <w:rPr>
          <w:rFonts w:hint="eastAsia"/>
        </w:rPr>
        <w:t>at</w:t>
      </w:r>
      <w:r>
        <w:t xml:space="preserve"> a large </w:t>
      </w:r>
      <w:r>
        <w:rPr>
          <w:rFonts w:hint="eastAsia"/>
        </w:rPr>
        <w:t>experimental</w:t>
      </w:r>
      <w:r>
        <w:t xml:space="preserve"> subtropical forest plot </w:t>
      </w:r>
      <w:r>
        <w:rPr>
          <w:rFonts w:hint="eastAsia"/>
        </w:rPr>
        <w:t>in</w:t>
      </w:r>
      <w:r>
        <w:t xml:space="preserve"> the Guanshan National Nature Reserve, China. </w:t>
      </w:r>
    </w:p>
    <w:tbl>
      <w:tblPr>
        <w:tblW w:w="10632" w:type="dxa"/>
        <w:jc w:val="center"/>
        <w:tblLook w:val="04A0" w:firstRow="1" w:lastRow="0" w:firstColumn="1" w:lastColumn="0" w:noHBand="0" w:noVBand="1"/>
      </w:tblPr>
      <w:tblGrid>
        <w:gridCol w:w="980"/>
        <w:gridCol w:w="2848"/>
        <w:gridCol w:w="2032"/>
        <w:gridCol w:w="1420"/>
        <w:gridCol w:w="1367"/>
        <w:gridCol w:w="1985"/>
      </w:tblGrid>
      <w:tr w:rsidR="00912FDA" w:rsidTr="00F629B1">
        <w:trPr>
          <w:trHeight w:val="540"/>
          <w:jc w:val="center"/>
        </w:trPr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Number</w:t>
            </w:r>
          </w:p>
        </w:tc>
        <w:tc>
          <w:tcPr>
            <w:tcW w:w="2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Species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Family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Life span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Mean DBH (cm)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 xml:space="preserve">IV </w:t>
            </w:r>
          </w:p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(Importance Value)</w:t>
            </w:r>
          </w:p>
        </w:tc>
      </w:tr>
      <w:tr w:rsidR="00912FDA" w:rsidTr="00F629B1">
        <w:trPr>
          <w:trHeight w:val="320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>Liquidambar formosana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Hamamelidaceae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deciduous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16.3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2.02</w:t>
            </w:r>
          </w:p>
        </w:tc>
      </w:tr>
      <w:tr w:rsidR="00912FDA" w:rsidTr="00F629B1">
        <w:trPr>
          <w:trHeight w:val="320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>Padus buergeriana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Rosaceae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deciduous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14.7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1.11</w:t>
            </w:r>
          </w:p>
        </w:tc>
      </w:tr>
      <w:tr w:rsidR="00912FDA" w:rsidTr="00F629B1">
        <w:trPr>
          <w:trHeight w:val="320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>Quercus acutissima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Fagaceae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deciduous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14.7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1.11</w:t>
            </w:r>
          </w:p>
        </w:tc>
      </w:tr>
      <w:tr w:rsidR="00912FDA" w:rsidTr="00F629B1">
        <w:trPr>
          <w:trHeight w:val="320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>Alniphyllum fortunei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Styracaceae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deciduous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18.4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9.93</w:t>
            </w:r>
          </w:p>
        </w:tc>
      </w:tr>
      <w:tr w:rsidR="00912FDA" w:rsidTr="00F629B1">
        <w:trPr>
          <w:trHeight w:val="320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>Acer wilsonii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Aceraceae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deciduous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18.4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9.93</w:t>
            </w:r>
          </w:p>
        </w:tc>
      </w:tr>
      <w:tr w:rsidR="00912FDA" w:rsidTr="00F629B1">
        <w:trPr>
          <w:trHeight w:val="320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>Sapium discolor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Euphorbiaceae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deciduous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13.9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0.41</w:t>
            </w:r>
          </w:p>
        </w:tc>
      </w:tr>
      <w:tr w:rsidR="00912FDA" w:rsidTr="00F629B1">
        <w:trPr>
          <w:trHeight w:val="320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>Choerospondias axillaris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Anacardiaceae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deciduous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24.1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2.70</w:t>
            </w:r>
          </w:p>
        </w:tc>
      </w:tr>
      <w:tr w:rsidR="00912FDA" w:rsidTr="00F629B1">
        <w:trPr>
          <w:trHeight w:val="400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>Phyllostachys pubescens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Gramineae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evergreen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16.4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9.93</w:t>
            </w:r>
          </w:p>
        </w:tc>
      </w:tr>
      <w:tr w:rsidR="00912FDA" w:rsidTr="00F629B1">
        <w:trPr>
          <w:trHeight w:val="320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>Elaeocarpus japonicus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Elaeocarpaceae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evergreen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24.1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2.70</w:t>
            </w:r>
          </w:p>
        </w:tc>
      </w:tr>
      <w:tr w:rsidR="00912FDA" w:rsidTr="00F629B1">
        <w:trPr>
          <w:trHeight w:val="320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>Daphniphyllum oldhamii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Daphniphyllaceae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evergreen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14.3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4.22</w:t>
            </w:r>
          </w:p>
        </w:tc>
      </w:tr>
      <w:tr w:rsidR="00912FDA" w:rsidTr="00F629B1">
        <w:trPr>
          <w:trHeight w:val="320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>Rhododendron latoucheae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Ericaceae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evergreen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4.10</w:t>
            </w:r>
          </w:p>
        </w:tc>
      </w:tr>
      <w:tr w:rsidR="00912FDA" w:rsidTr="00F629B1">
        <w:trPr>
          <w:trHeight w:val="320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 xml:space="preserve">Machilus thunbergii 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Lauraceae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evergreen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4.10</w:t>
            </w:r>
          </w:p>
        </w:tc>
      </w:tr>
      <w:tr w:rsidR="00912FDA" w:rsidTr="00F629B1">
        <w:trPr>
          <w:trHeight w:val="320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>Schima superba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Theaceae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evergreen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13.8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2.85</w:t>
            </w:r>
          </w:p>
        </w:tc>
      </w:tr>
      <w:tr w:rsidR="00912FDA" w:rsidTr="00F629B1">
        <w:trPr>
          <w:trHeight w:val="320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>Castanopsis tibetana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Fagaceae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evergreen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13.8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2.85</w:t>
            </w:r>
          </w:p>
        </w:tc>
      </w:tr>
      <w:tr w:rsidR="00912FDA" w:rsidTr="00F629B1">
        <w:trPr>
          <w:trHeight w:val="320"/>
          <w:jc w:val="center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w:r>
              <w:rPr>
                <w:rFonts w:cs="Times New Roman"/>
                <w:i/>
                <w:iCs/>
                <w:color w:val="000000"/>
                <w:sz w:val="21"/>
                <w:szCs w:val="21"/>
              </w:rPr>
              <w:t xml:space="preserve">Castanopsis carlesii 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Fagaceae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evergreen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12.5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12FDA" w:rsidRDefault="00912FDA" w:rsidP="00F629B1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1.98</w:t>
            </w:r>
          </w:p>
        </w:tc>
      </w:tr>
    </w:tbl>
    <w:p w:rsidR="00912FDA" w:rsidRDefault="00912FDA">
      <w:pPr>
        <w:ind w:firstLine="480"/>
      </w:pPr>
    </w:p>
    <w:sectPr w:rsidR="00912FDA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66746267"/>
    </w:sdtPr>
    <w:sdtEndPr>
      <w:rPr>
        <w:rStyle w:val="PageNumber"/>
      </w:rPr>
    </w:sdtEndPr>
    <w:sdtContent>
      <w:p w:rsidR="00EF4EA1" w:rsidRDefault="00912FDA">
        <w:pPr>
          <w:pStyle w:val="Footer"/>
          <w:framePr w:wrap="auto" w:vAnchor="text" w:hAnchor="margin" w:xAlign="center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F4EA1" w:rsidRDefault="00912FDA">
    <w:pPr>
      <w:ind w:right="360" w:firstLine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742394198"/>
    </w:sdtPr>
    <w:sdtEndPr>
      <w:rPr>
        <w:rStyle w:val="PageNumber"/>
      </w:rPr>
    </w:sdtEndPr>
    <w:sdtContent>
      <w:p w:rsidR="00EF4EA1" w:rsidRDefault="00912FDA">
        <w:pPr>
          <w:pStyle w:val="Footer"/>
          <w:framePr w:wrap="auto" w:vAnchor="text" w:hAnchor="margin" w:xAlign="center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F4EA1" w:rsidRDefault="00912FDA">
    <w:pPr>
      <w:ind w:right="360" w:firstLine="4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4EA1" w:rsidRDefault="00912FDA">
    <w:pPr>
      <w:ind w:firstLine="48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4EA1" w:rsidRDefault="00912FDA">
    <w:pPr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4EA1" w:rsidRDefault="00912FDA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4EA1" w:rsidRDefault="00912FDA">
    <w:pPr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FDA"/>
    <w:rsid w:val="00755780"/>
    <w:rsid w:val="00912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CD979"/>
  <w15:chartTrackingRefBased/>
  <w15:docId w15:val="{F44EF5F3-C46D-4591-B004-D77F132EB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2FDA"/>
    <w:pPr>
      <w:spacing w:after="0" w:line="360" w:lineRule="auto"/>
      <w:ind w:firstLineChars="200" w:firstLine="200"/>
      <w:jc w:val="both"/>
    </w:pPr>
    <w:rPr>
      <w:rFonts w:ascii="Times New Roman" w:eastAsia="SimSun" w:hAnsi="Times New Roman" w:cs="SimSun"/>
      <w:sz w:val="24"/>
      <w:szCs w:val="24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2FDA"/>
    <w:pPr>
      <w:keepNext/>
      <w:keepLines/>
      <w:spacing w:before="260" w:after="260" w:line="415" w:lineRule="auto"/>
      <w:ind w:firstLineChars="0" w:firstLine="0"/>
      <w:outlineLvl w:val="1"/>
    </w:pPr>
    <w:rPr>
      <w:rFonts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qFormat/>
    <w:rsid w:val="00912FDA"/>
    <w:rPr>
      <w:rFonts w:ascii="Times New Roman" w:eastAsia="SimSun" w:hAnsi="Times New Roman" w:cstheme="majorBidi"/>
      <w:b/>
      <w:bCs/>
      <w:sz w:val="32"/>
      <w:szCs w:val="32"/>
      <w:lang w:eastAsia="zh-CN"/>
    </w:rPr>
  </w:style>
  <w:style w:type="paragraph" w:styleId="Footer">
    <w:name w:val="footer"/>
    <w:basedOn w:val="Normal"/>
    <w:link w:val="FooterChar"/>
    <w:uiPriority w:val="99"/>
    <w:unhideWhenUsed/>
    <w:qFormat/>
    <w:rsid w:val="00912FD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912FDA"/>
    <w:rPr>
      <w:rFonts w:ascii="Times New Roman" w:eastAsia="SimSun" w:hAnsi="Times New Roman" w:cs="SimSun"/>
      <w:sz w:val="18"/>
      <w:szCs w:val="18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qFormat/>
    <w:rsid w:val="00912FDA"/>
  </w:style>
  <w:style w:type="paragraph" w:customStyle="1" w:styleId="EndNoteBibliography">
    <w:name w:val="EndNote Bibliography"/>
    <w:basedOn w:val="Normal"/>
    <w:link w:val="EndNoteBibliography0"/>
    <w:rsid w:val="00912FDA"/>
    <w:pPr>
      <w:spacing w:line="240" w:lineRule="auto"/>
    </w:pPr>
    <w:rPr>
      <w:rFonts w:ascii="SimSun" w:hAnsi="SimSun" w:cs="Times New Roman"/>
    </w:rPr>
  </w:style>
  <w:style w:type="character" w:customStyle="1" w:styleId="EndNoteBibliography0">
    <w:name w:val="EndNote Bibliography 字符"/>
    <w:basedOn w:val="DefaultParagraphFont"/>
    <w:link w:val="EndNoteBibliography"/>
    <w:rsid w:val="00912FDA"/>
    <w:rPr>
      <w:rFonts w:ascii="SimSun" w:eastAsia="SimSun" w:hAnsi="SimSun" w:cs="Times New Roman"/>
      <w:sz w:val="24"/>
      <w:szCs w:val="24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912F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925</Characters>
  <Application>Microsoft Office Word</Application>
  <DocSecurity>0</DocSecurity>
  <Lines>7</Lines>
  <Paragraphs>2</Paragraphs>
  <ScaleCrop>false</ScaleCrop>
  <Company>Springer Nature IT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2022-08-18T11:33:00Z</dcterms:created>
  <dcterms:modified xsi:type="dcterms:W3CDTF">2022-08-18T11:33:00Z</dcterms:modified>
</cp:coreProperties>
</file>