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E5C" w:rsidRPr="003D1D56" w:rsidRDefault="00C06D98" w:rsidP="003D1D56">
      <w:pPr>
        <w:jc w:val="center"/>
        <w:rPr>
          <w:rFonts w:ascii="Times New Roman" w:hAnsi="Times New Roman" w:cs="Times New Roman"/>
          <w:color w:val="000000" w:themeColor="text1"/>
          <w:sz w:val="24"/>
          <w:szCs w:val="28"/>
        </w:rPr>
      </w:pPr>
      <w:r w:rsidRPr="00C07890">
        <w:rPr>
          <w:rFonts w:ascii="Times New Roman" w:hAnsi="Times New Roman" w:cs="Times New Roman"/>
          <w:b/>
          <w:bCs/>
          <w:color w:val="000000" w:themeColor="text1"/>
          <w:sz w:val="22"/>
        </w:rPr>
        <w:t xml:space="preserve">Supplemental </w:t>
      </w:r>
      <w:r w:rsidRPr="00C07890">
        <w:rPr>
          <w:rFonts w:ascii="Times New Roman" w:hAnsi="Times New Roman" w:cs="Times New Roman"/>
          <w:b/>
          <w:color w:val="000000" w:themeColor="text1"/>
          <w:sz w:val="24"/>
          <w:szCs w:val="28"/>
        </w:rPr>
        <w:t xml:space="preserve">Figure </w:t>
      </w:r>
      <w:r w:rsidRPr="00C07890">
        <w:rPr>
          <w:rFonts w:ascii="Times New Roman" w:hAnsi="Times New Roman" w:cs="Times New Roman" w:hint="eastAsia"/>
          <w:b/>
          <w:color w:val="000000" w:themeColor="text1"/>
          <w:sz w:val="24"/>
          <w:szCs w:val="28"/>
        </w:rPr>
        <w:t>1</w:t>
      </w:r>
      <w:r w:rsidRPr="00C07890">
        <w:rPr>
          <w:rFonts w:ascii="Times New Roman" w:hAnsi="Times New Roman" w:cs="Times New Roman"/>
          <w:b/>
          <w:color w:val="000000" w:themeColor="text1"/>
          <w:sz w:val="24"/>
          <w:szCs w:val="28"/>
        </w:rPr>
        <w:t>.</w:t>
      </w:r>
      <w:r w:rsidRPr="00C06D98">
        <w:rPr>
          <w:rFonts w:hint="eastAsia"/>
          <w:color w:val="000000" w:themeColor="text1"/>
        </w:rPr>
        <w:t xml:space="preserve"> </w:t>
      </w:r>
      <w:r w:rsidRPr="00C06D98">
        <w:rPr>
          <w:rFonts w:ascii="Times New Roman" w:hAnsi="Times New Roman" w:cs="Times New Roman" w:hint="eastAsia"/>
          <w:color w:val="000000" w:themeColor="text1"/>
          <w:sz w:val="24"/>
          <w:szCs w:val="28"/>
        </w:rPr>
        <w:t>Risk of bias summary</w:t>
      </w:r>
      <w:r w:rsidRPr="00C06D98">
        <w:rPr>
          <w:rFonts w:ascii="Times New Roman" w:hAnsi="Times New Roman" w:cs="Times New Roman"/>
          <w:color w:val="000000" w:themeColor="text1"/>
          <w:sz w:val="24"/>
          <w:szCs w:val="28"/>
        </w:rPr>
        <w:t>: Each risk of bias item was included for each study.</w:t>
      </w:r>
    </w:p>
    <w:p w:rsidR="00FB0E5C" w:rsidRDefault="003D1D56" w:rsidP="00FB0E5C">
      <w:pPr>
        <w:spacing w:line="360" w:lineRule="auto"/>
        <w:rPr>
          <w:rFonts w:ascii="Times New Roman" w:hAnsi="Times New Roman" w:cs="Times New Roman"/>
          <w:b/>
          <w:color w:val="000000" w:themeColor="text1"/>
          <w:sz w:val="24"/>
          <w:szCs w:val="28"/>
        </w:rPr>
      </w:pPr>
      <w:r>
        <w:rPr>
          <w:rFonts w:ascii="Times New Roman" w:hAnsi="Times New Roman" w:cs="Times New Roman"/>
          <w:b/>
          <w:noProof/>
          <w:color w:val="000000" w:themeColor="text1"/>
          <w:sz w:val="24"/>
          <w:szCs w:val="28"/>
        </w:rPr>
        <w:drawing>
          <wp:inline distT="0" distB="0" distL="0" distR="0">
            <wp:extent cx="3067200" cy="10677600"/>
            <wp:effectExtent l="4762" t="0" r="4763" b="4762"/>
            <wp:docPr id="6" name="图片 6" descr="C:\Users\Administrator\Desktop\补充材料的图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补充材料的图一.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rot="5400000">
                      <a:off x="0" y="0"/>
                      <a:ext cx="3067200" cy="10677600"/>
                    </a:xfrm>
                    <a:prstGeom prst="rect">
                      <a:avLst/>
                    </a:prstGeom>
                    <a:noFill/>
                    <a:ln>
                      <a:noFill/>
                    </a:ln>
                  </pic:spPr>
                </pic:pic>
              </a:graphicData>
            </a:graphic>
          </wp:inline>
        </w:drawing>
      </w:r>
    </w:p>
    <w:p w:rsidR="00FB0E5C" w:rsidRDefault="00FB0E5C" w:rsidP="00FB0E5C">
      <w:pPr>
        <w:spacing w:line="360" w:lineRule="auto"/>
        <w:rPr>
          <w:rFonts w:ascii="Times New Roman" w:hAnsi="Times New Roman" w:cs="Times New Roman"/>
          <w:b/>
          <w:color w:val="000000" w:themeColor="text1"/>
          <w:sz w:val="24"/>
          <w:szCs w:val="28"/>
        </w:rPr>
      </w:pPr>
    </w:p>
    <w:p w:rsidR="00FB0E5C" w:rsidRDefault="00FB0E5C" w:rsidP="00FB0E5C">
      <w:pPr>
        <w:spacing w:line="360" w:lineRule="auto"/>
        <w:rPr>
          <w:rFonts w:ascii="Times New Roman" w:hAnsi="Times New Roman" w:cs="Times New Roman"/>
          <w:b/>
          <w:color w:val="000000" w:themeColor="text1"/>
          <w:sz w:val="24"/>
          <w:szCs w:val="28"/>
        </w:rPr>
      </w:pPr>
    </w:p>
    <w:p w:rsidR="00FB0E5C" w:rsidRDefault="00FB0E5C" w:rsidP="00FB0E5C">
      <w:pPr>
        <w:spacing w:line="360" w:lineRule="auto"/>
        <w:rPr>
          <w:rFonts w:ascii="Times New Roman" w:hAnsi="Times New Roman" w:cs="Times New Roman" w:hint="eastAsia"/>
          <w:b/>
          <w:color w:val="000000" w:themeColor="text1"/>
          <w:sz w:val="24"/>
          <w:szCs w:val="28"/>
        </w:rPr>
      </w:pPr>
    </w:p>
    <w:p w:rsidR="003D1D56" w:rsidRDefault="003D1D56" w:rsidP="00FB0E5C">
      <w:pPr>
        <w:spacing w:line="360" w:lineRule="auto"/>
        <w:rPr>
          <w:rFonts w:ascii="Times New Roman" w:hAnsi="Times New Roman" w:cs="Times New Roman" w:hint="eastAsia"/>
          <w:b/>
          <w:color w:val="000000" w:themeColor="text1"/>
          <w:sz w:val="24"/>
          <w:szCs w:val="28"/>
        </w:rPr>
      </w:pPr>
    </w:p>
    <w:p w:rsidR="003D1D56" w:rsidRDefault="003D1D56" w:rsidP="00FB0E5C">
      <w:pPr>
        <w:spacing w:line="360" w:lineRule="auto"/>
        <w:rPr>
          <w:rFonts w:ascii="Times New Roman" w:hAnsi="Times New Roman" w:cs="Times New Roman" w:hint="eastAsia"/>
          <w:b/>
          <w:color w:val="000000" w:themeColor="text1"/>
          <w:sz w:val="24"/>
          <w:szCs w:val="28"/>
        </w:rPr>
      </w:pPr>
    </w:p>
    <w:p w:rsidR="003D1D56" w:rsidRDefault="003D1D56" w:rsidP="00FB0E5C">
      <w:pPr>
        <w:spacing w:line="360" w:lineRule="auto"/>
        <w:rPr>
          <w:rFonts w:ascii="Times New Roman" w:hAnsi="Times New Roman" w:cs="Times New Roman"/>
          <w:b/>
          <w:color w:val="000000" w:themeColor="text1"/>
          <w:sz w:val="24"/>
          <w:szCs w:val="28"/>
        </w:rPr>
      </w:pPr>
      <w:bookmarkStart w:id="0" w:name="_GoBack"/>
      <w:bookmarkEnd w:id="0"/>
    </w:p>
    <w:p w:rsidR="00FB0E5C" w:rsidRDefault="00FB0E5C" w:rsidP="00FB0E5C">
      <w:pPr>
        <w:spacing w:line="360" w:lineRule="auto"/>
        <w:rPr>
          <w:rFonts w:ascii="Times New Roman" w:hAnsi="Times New Roman" w:cs="Times New Roman"/>
          <w:color w:val="000000" w:themeColor="text1"/>
          <w:sz w:val="24"/>
          <w:szCs w:val="28"/>
        </w:rPr>
      </w:pPr>
      <w:r w:rsidRPr="00FB0E5C">
        <w:rPr>
          <w:rFonts w:ascii="Times New Roman" w:hAnsi="Times New Roman" w:cs="Times New Roman"/>
          <w:b/>
          <w:color w:val="000000" w:themeColor="text1"/>
          <w:sz w:val="24"/>
          <w:szCs w:val="28"/>
        </w:rPr>
        <w:lastRenderedPageBreak/>
        <w:t xml:space="preserve">Supplemental Figure </w:t>
      </w:r>
      <w:r>
        <w:rPr>
          <w:rFonts w:ascii="Times New Roman" w:hAnsi="Times New Roman" w:cs="Times New Roman" w:hint="eastAsia"/>
          <w:b/>
          <w:color w:val="000000" w:themeColor="text1"/>
          <w:sz w:val="24"/>
          <w:szCs w:val="28"/>
        </w:rPr>
        <w:t>2</w:t>
      </w:r>
      <w:r w:rsidRPr="00FB0E5C">
        <w:rPr>
          <w:rFonts w:ascii="Times New Roman" w:hAnsi="Times New Roman" w:cs="Times New Roman" w:hint="eastAsia"/>
          <w:b/>
          <w:color w:val="000000" w:themeColor="text1"/>
          <w:sz w:val="24"/>
          <w:szCs w:val="28"/>
        </w:rPr>
        <w:t xml:space="preserve">. </w:t>
      </w:r>
      <w:r w:rsidRPr="00FB0E5C">
        <w:rPr>
          <w:rFonts w:ascii="Times New Roman" w:hAnsi="Times New Roman" w:cs="Times New Roman"/>
          <w:color w:val="000000" w:themeColor="text1"/>
          <w:sz w:val="24"/>
          <w:szCs w:val="28"/>
        </w:rPr>
        <w:t>Sensitivity analysis shows the meta-analysis has low sensitivity and high stability for analyzing 24</w:t>
      </w:r>
      <w:r w:rsidRPr="00FB0E5C">
        <w:rPr>
          <w:rFonts w:ascii="Times New Roman" w:hAnsi="Times New Roman" w:cs="Times New Roman" w:hint="eastAsia"/>
          <w:color w:val="000000" w:themeColor="text1"/>
          <w:sz w:val="24"/>
          <w:szCs w:val="28"/>
        </w:rPr>
        <w:t>h TUP</w:t>
      </w:r>
      <w:r w:rsidRPr="00FB0E5C">
        <w:rPr>
          <w:rFonts w:ascii="Times New Roman" w:hAnsi="Times New Roman" w:cs="Times New Roman"/>
          <w:color w:val="000000" w:themeColor="text1"/>
          <w:sz w:val="24"/>
          <w:szCs w:val="28"/>
        </w:rPr>
        <w:t xml:space="preserve"> of patients with </w:t>
      </w:r>
      <w:r w:rsidRPr="00FB0E5C">
        <w:rPr>
          <w:rFonts w:ascii="Times New Roman" w:hAnsi="Times New Roman" w:cs="Times New Roman" w:hint="eastAsia"/>
          <w:color w:val="000000" w:themeColor="text1"/>
          <w:sz w:val="24"/>
          <w:szCs w:val="28"/>
        </w:rPr>
        <w:t xml:space="preserve">DN </w:t>
      </w:r>
      <w:r w:rsidRPr="00FB0E5C">
        <w:rPr>
          <w:rFonts w:ascii="Times New Roman" w:hAnsi="Times New Roman" w:cs="Times New Roman"/>
          <w:color w:val="000000" w:themeColor="text1"/>
          <w:sz w:val="24"/>
          <w:szCs w:val="28"/>
        </w:rPr>
        <w:t>after the treatment of</w:t>
      </w:r>
      <w:r w:rsidRPr="00FB0E5C">
        <w:rPr>
          <w:rFonts w:ascii="Times New Roman" w:hAnsi="Times New Roman" w:cs="Times New Roman" w:hint="eastAsia"/>
          <w:color w:val="000000" w:themeColor="text1"/>
          <w:sz w:val="24"/>
          <w:szCs w:val="28"/>
        </w:rPr>
        <w:t xml:space="preserve"> TGs.</w:t>
      </w:r>
    </w:p>
    <w:p w:rsidR="00FB0E5C" w:rsidRDefault="00FB0E5C" w:rsidP="00FB0E5C">
      <w:pPr>
        <w:spacing w:line="360" w:lineRule="auto"/>
        <w:jc w:val="center"/>
        <w:rPr>
          <w:rFonts w:ascii="Times New Roman" w:hAnsi="Times New Roman" w:cs="Times New Roman"/>
          <w:color w:val="000000" w:themeColor="text1"/>
          <w:sz w:val="24"/>
          <w:szCs w:val="28"/>
        </w:rPr>
      </w:pPr>
      <w:r>
        <w:rPr>
          <w:rFonts w:ascii="Times New Roman" w:hAnsi="Times New Roman" w:cs="Times New Roman"/>
          <w:noProof/>
          <w:color w:val="000000" w:themeColor="text1"/>
          <w:sz w:val="24"/>
          <w:szCs w:val="28"/>
        </w:rPr>
        <w:drawing>
          <wp:inline distT="0" distB="0" distL="0" distR="0" wp14:anchorId="0C28E745" wp14:editId="183D0248">
            <wp:extent cx="6610350" cy="4402006"/>
            <wp:effectExtent l="0" t="0" r="0" b="0"/>
            <wp:docPr id="4" name="图片 4" descr="C:\Users\Administrator\Desktop\蛋白尿 敏感性分析.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蛋白尿 敏感性分析.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10350" cy="4402006"/>
                    </a:xfrm>
                    <a:prstGeom prst="rect">
                      <a:avLst/>
                    </a:prstGeom>
                    <a:noFill/>
                    <a:ln>
                      <a:noFill/>
                    </a:ln>
                  </pic:spPr>
                </pic:pic>
              </a:graphicData>
            </a:graphic>
          </wp:inline>
        </w:drawing>
      </w:r>
    </w:p>
    <w:p w:rsidR="00FB0E5C" w:rsidRDefault="00FB0E5C" w:rsidP="00FB0E5C">
      <w:pPr>
        <w:spacing w:line="360" w:lineRule="auto"/>
        <w:rPr>
          <w:rFonts w:ascii="Times New Roman" w:hAnsi="Times New Roman" w:cs="Times New Roman"/>
          <w:color w:val="000000" w:themeColor="text1"/>
          <w:sz w:val="24"/>
          <w:szCs w:val="28"/>
        </w:rPr>
      </w:pPr>
      <w:r w:rsidRPr="00FB0E5C">
        <w:rPr>
          <w:rFonts w:ascii="Times New Roman" w:hAnsi="Times New Roman" w:cs="Times New Roman"/>
          <w:b/>
          <w:color w:val="000000" w:themeColor="text1"/>
          <w:sz w:val="24"/>
          <w:szCs w:val="28"/>
        </w:rPr>
        <w:lastRenderedPageBreak/>
        <w:t xml:space="preserve">Supplemental Figure </w:t>
      </w:r>
      <w:r>
        <w:rPr>
          <w:rFonts w:ascii="Times New Roman" w:hAnsi="Times New Roman" w:cs="Times New Roman" w:hint="eastAsia"/>
          <w:b/>
          <w:color w:val="000000" w:themeColor="text1"/>
          <w:sz w:val="24"/>
          <w:szCs w:val="28"/>
        </w:rPr>
        <w:t>3</w:t>
      </w:r>
      <w:r w:rsidRPr="00FB0E5C">
        <w:rPr>
          <w:rFonts w:ascii="Times New Roman" w:hAnsi="Times New Roman" w:cs="Times New Roman" w:hint="eastAsia"/>
          <w:b/>
          <w:color w:val="000000" w:themeColor="text1"/>
          <w:sz w:val="24"/>
          <w:szCs w:val="28"/>
        </w:rPr>
        <w:t xml:space="preserve">. </w:t>
      </w:r>
      <w:r w:rsidRPr="00FB0E5C">
        <w:rPr>
          <w:rFonts w:ascii="Times New Roman" w:hAnsi="Times New Roman" w:cs="Times New Roman"/>
          <w:color w:val="000000" w:themeColor="text1"/>
          <w:sz w:val="24"/>
          <w:szCs w:val="28"/>
        </w:rPr>
        <w:t xml:space="preserve">Sensitivity analysis shows the meta-analysis has low sensitivity and high stability for analyzing </w:t>
      </w:r>
      <w:r>
        <w:rPr>
          <w:rFonts w:ascii="Times New Roman" w:hAnsi="Times New Roman" w:cs="Times New Roman" w:hint="eastAsia"/>
          <w:color w:val="000000" w:themeColor="text1"/>
          <w:sz w:val="24"/>
          <w:szCs w:val="28"/>
        </w:rPr>
        <w:t>Scr</w:t>
      </w:r>
      <w:r w:rsidRPr="00FB0E5C">
        <w:rPr>
          <w:rFonts w:ascii="Times New Roman" w:hAnsi="Times New Roman" w:cs="Times New Roman"/>
          <w:color w:val="000000" w:themeColor="text1"/>
          <w:sz w:val="24"/>
          <w:szCs w:val="28"/>
        </w:rPr>
        <w:t xml:space="preserve"> of patients with </w:t>
      </w:r>
      <w:r w:rsidRPr="00FB0E5C">
        <w:rPr>
          <w:rFonts w:ascii="Times New Roman" w:hAnsi="Times New Roman" w:cs="Times New Roman" w:hint="eastAsia"/>
          <w:color w:val="000000" w:themeColor="text1"/>
          <w:sz w:val="24"/>
          <w:szCs w:val="28"/>
        </w:rPr>
        <w:t xml:space="preserve">DN </w:t>
      </w:r>
      <w:r w:rsidRPr="00FB0E5C">
        <w:rPr>
          <w:rFonts w:ascii="Times New Roman" w:hAnsi="Times New Roman" w:cs="Times New Roman"/>
          <w:color w:val="000000" w:themeColor="text1"/>
          <w:sz w:val="24"/>
          <w:szCs w:val="28"/>
        </w:rPr>
        <w:t>after the treatment of</w:t>
      </w:r>
      <w:r w:rsidRPr="00FB0E5C">
        <w:rPr>
          <w:rFonts w:ascii="Times New Roman" w:hAnsi="Times New Roman" w:cs="Times New Roman" w:hint="eastAsia"/>
          <w:color w:val="000000" w:themeColor="text1"/>
          <w:sz w:val="24"/>
          <w:szCs w:val="28"/>
        </w:rPr>
        <w:t xml:space="preserve"> TGs.</w:t>
      </w:r>
    </w:p>
    <w:p w:rsidR="00FB0E5C" w:rsidRDefault="00FB0E5C" w:rsidP="00FB0E5C">
      <w:pPr>
        <w:spacing w:line="360" w:lineRule="auto"/>
        <w:jc w:val="center"/>
        <w:rPr>
          <w:rFonts w:ascii="Times New Roman" w:hAnsi="Times New Roman" w:cs="Times New Roman"/>
          <w:color w:val="000000" w:themeColor="text1"/>
          <w:sz w:val="24"/>
          <w:szCs w:val="28"/>
        </w:rPr>
      </w:pPr>
      <w:r>
        <w:rPr>
          <w:rFonts w:ascii="Times New Roman" w:hAnsi="Times New Roman" w:cs="Times New Roman"/>
          <w:noProof/>
          <w:color w:val="000000" w:themeColor="text1"/>
          <w:sz w:val="24"/>
          <w:szCs w:val="28"/>
        </w:rPr>
        <w:drawing>
          <wp:inline distT="0" distB="0" distL="0" distR="0">
            <wp:extent cx="6019800" cy="4005437"/>
            <wp:effectExtent l="0" t="0" r="0" b="0"/>
            <wp:docPr id="5" name="图片 5" descr="C:\Users\Administrator\Desktop\血肌酐的敏感性分析.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血肌酐的敏感性分析.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1174" cy="4006351"/>
                    </a:xfrm>
                    <a:prstGeom prst="rect">
                      <a:avLst/>
                    </a:prstGeom>
                    <a:noFill/>
                    <a:ln>
                      <a:noFill/>
                    </a:ln>
                  </pic:spPr>
                </pic:pic>
              </a:graphicData>
            </a:graphic>
          </wp:inline>
        </w:drawing>
      </w:r>
    </w:p>
    <w:p w:rsidR="00FB0E5C" w:rsidRDefault="00FB0E5C" w:rsidP="00FB0E5C">
      <w:pPr>
        <w:rPr>
          <w:rFonts w:ascii="Times New Roman" w:hAnsi="Times New Roman" w:cs="Times New Roman"/>
          <w:color w:val="000000" w:themeColor="text1"/>
          <w:sz w:val="28"/>
          <w:szCs w:val="28"/>
        </w:rPr>
      </w:pPr>
    </w:p>
    <w:p w:rsidR="00C07890" w:rsidRPr="00C07890" w:rsidRDefault="00C07890" w:rsidP="00C07890">
      <w:pPr>
        <w:jc w:val="center"/>
        <w:rPr>
          <w:rFonts w:ascii="Times New Roman" w:hAnsi="Times New Roman" w:cs="Times New Roman"/>
          <w:color w:val="000000" w:themeColor="text1"/>
          <w:sz w:val="24"/>
          <w:szCs w:val="28"/>
        </w:rPr>
      </w:pPr>
      <w:r w:rsidRPr="00C07890">
        <w:rPr>
          <w:rFonts w:ascii="Times New Roman" w:hAnsi="Times New Roman" w:cs="Times New Roman"/>
          <w:b/>
          <w:color w:val="000000" w:themeColor="text1"/>
          <w:sz w:val="24"/>
          <w:szCs w:val="28"/>
        </w:rPr>
        <w:lastRenderedPageBreak/>
        <w:t>Supplemental</w:t>
      </w:r>
      <w:r w:rsidRPr="00C07890">
        <w:rPr>
          <w:rFonts w:ascii="Times New Roman" w:hAnsi="Times New Roman" w:cs="Times New Roman" w:hint="eastAsia"/>
          <w:b/>
          <w:color w:val="000000" w:themeColor="text1"/>
          <w:sz w:val="24"/>
          <w:szCs w:val="28"/>
        </w:rPr>
        <w:t xml:space="preserve"> </w:t>
      </w:r>
      <w:r w:rsidRPr="00C07890">
        <w:rPr>
          <w:rFonts w:ascii="Times New Roman" w:hAnsi="Times New Roman" w:cs="Times New Roman"/>
          <w:b/>
          <w:color w:val="000000" w:themeColor="text1"/>
          <w:sz w:val="24"/>
          <w:szCs w:val="28"/>
        </w:rPr>
        <w:t>Figure</w:t>
      </w:r>
      <w:r w:rsidRPr="00C07890">
        <w:rPr>
          <w:rFonts w:ascii="Times New Roman" w:hAnsi="Times New Roman" w:cs="Times New Roman" w:hint="eastAsia"/>
          <w:b/>
          <w:color w:val="000000" w:themeColor="text1"/>
          <w:sz w:val="24"/>
          <w:szCs w:val="28"/>
        </w:rPr>
        <w:t xml:space="preserve"> </w:t>
      </w:r>
      <w:r w:rsidR="00FB0E5C">
        <w:rPr>
          <w:rFonts w:ascii="Times New Roman" w:hAnsi="Times New Roman" w:cs="Times New Roman" w:hint="eastAsia"/>
          <w:b/>
          <w:color w:val="000000" w:themeColor="text1"/>
          <w:sz w:val="24"/>
          <w:szCs w:val="28"/>
        </w:rPr>
        <w:t>4</w:t>
      </w:r>
      <w:r w:rsidRPr="00C07890">
        <w:rPr>
          <w:rFonts w:ascii="Times New Roman" w:hAnsi="Times New Roman" w:cs="Times New Roman" w:hint="eastAsia"/>
          <w:b/>
          <w:color w:val="000000" w:themeColor="text1"/>
          <w:sz w:val="24"/>
          <w:szCs w:val="28"/>
        </w:rPr>
        <w:t>.</w:t>
      </w:r>
      <w:r w:rsidRPr="00C07890">
        <w:rPr>
          <w:rFonts w:ascii="Times New Roman" w:hAnsi="Times New Roman" w:cs="Times New Roman" w:hint="eastAsia"/>
          <w:color w:val="000000" w:themeColor="text1"/>
          <w:sz w:val="24"/>
          <w:szCs w:val="28"/>
        </w:rPr>
        <w:t xml:space="preserve"> </w:t>
      </w:r>
      <w:r w:rsidRPr="00C07890">
        <w:rPr>
          <w:rFonts w:ascii="Times New Roman" w:hAnsi="Times New Roman" w:cs="Times New Roman"/>
          <w:color w:val="000000" w:themeColor="text1"/>
          <w:sz w:val="24"/>
          <w:szCs w:val="28"/>
        </w:rPr>
        <w:t>The funnel plot of</w:t>
      </w:r>
      <w:r w:rsidRPr="00C07890">
        <w:rPr>
          <w:rFonts w:ascii="Times New Roman" w:hAnsi="Times New Roman" w:cs="Times New Roman" w:hint="eastAsia"/>
          <w:color w:val="000000" w:themeColor="text1"/>
          <w:sz w:val="24"/>
          <w:szCs w:val="28"/>
        </w:rPr>
        <w:t xml:space="preserve"> 24h TUP</w:t>
      </w:r>
      <w:r w:rsidRPr="00C07890">
        <w:rPr>
          <w:rFonts w:ascii="Times New Roman" w:hAnsi="Times New Roman" w:cs="Times New Roman"/>
          <w:color w:val="000000" w:themeColor="text1"/>
          <w:sz w:val="24"/>
          <w:szCs w:val="28"/>
        </w:rPr>
        <w:t xml:space="preserve"> for included RCTs.</w:t>
      </w:r>
    </w:p>
    <w:p w:rsidR="004B0BDC" w:rsidRDefault="004B0BDC" w:rsidP="004B0BDC">
      <w:pPr>
        <w:jc w:val="center"/>
      </w:pPr>
      <w:r>
        <w:rPr>
          <w:noProof/>
        </w:rPr>
        <w:drawing>
          <wp:inline distT="0" distB="0" distL="0" distR="0">
            <wp:extent cx="4495800" cy="3267075"/>
            <wp:effectExtent l="0" t="0" r="0" b="9525"/>
            <wp:docPr id="3" name="图片 3" descr="C:\Users\Administrator\Desktop\漏斗图1   Grap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漏斗图1   Graph.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95800" cy="3267075"/>
                    </a:xfrm>
                    <a:prstGeom prst="rect">
                      <a:avLst/>
                    </a:prstGeom>
                    <a:noFill/>
                    <a:ln>
                      <a:noFill/>
                    </a:ln>
                  </pic:spPr>
                </pic:pic>
              </a:graphicData>
            </a:graphic>
          </wp:inline>
        </w:drawing>
      </w:r>
    </w:p>
    <w:p w:rsidR="00C07890" w:rsidRDefault="00C07890" w:rsidP="004B0BDC">
      <w:pPr>
        <w:jc w:val="center"/>
      </w:pPr>
    </w:p>
    <w:p w:rsidR="00C07890" w:rsidRDefault="00C07890" w:rsidP="004B0BDC">
      <w:pPr>
        <w:jc w:val="center"/>
      </w:pPr>
    </w:p>
    <w:p w:rsidR="00C07890" w:rsidRDefault="00C07890" w:rsidP="004B0BDC">
      <w:pPr>
        <w:jc w:val="center"/>
      </w:pPr>
    </w:p>
    <w:p w:rsidR="00C07890" w:rsidRDefault="00C07890" w:rsidP="004B0BDC">
      <w:pPr>
        <w:jc w:val="center"/>
      </w:pPr>
    </w:p>
    <w:p w:rsidR="00C07890" w:rsidRDefault="00C07890" w:rsidP="004B0BDC">
      <w:pPr>
        <w:jc w:val="center"/>
      </w:pPr>
    </w:p>
    <w:p w:rsidR="00C07890" w:rsidRDefault="00C07890" w:rsidP="004B0BDC">
      <w:pPr>
        <w:jc w:val="center"/>
      </w:pPr>
    </w:p>
    <w:p w:rsidR="00C07890" w:rsidRDefault="00C07890" w:rsidP="004B0BDC">
      <w:pPr>
        <w:jc w:val="center"/>
      </w:pPr>
    </w:p>
    <w:p w:rsidR="00C07890" w:rsidRDefault="00C07890" w:rsidP="004B0BDC">
      <w:pPr>
        <w:jc w:val="center"/>
      </w:pPr>
    </w:p>
    <w:p w:rsidR="00C07890" w:rsidRPr="00C07890" w:rsidRDefault="00C07890" w:rsidP="00C07890">
      <w:pPr>
        <w:jc w:val="center"/>
        <w:rPr>
          <w:rFonts w:ascii="Times New Roman" w:hAnsi="Times New Roman" w:cs="Times New Roman"/>
          <w:color w:val="000000" w:themeColor="text1"/>
          <w:sz w:val="24"/>
          <w:szCs w:val="28"/>
        </w:rPr>
      </w:pPr>
      <w:r w:rsidRPr="00C07890">
        <w:rPr>
          <w:rFonts w:ascii="Times New Roman" w:hAnsi="Times New Roman" w:cs="Times New Roman"/>
          <w:b/>
          <w:color w:val="000000" w:themeColor="text1"/>
          <w:sz w:val="24"/>
          <w:szCs w:val="28"/>
        </w:rPr>
        <w:lastRenderedPageBreak/>
        <w:t>Supplemental</w:t>
      </w:r>
      <w:r w:rsidRPr="00C07890">
        <w:rPr>
          <w:rFonts w:ascii="Times New Roman" w:hAnsi="Times New Roman" w:cs="Times New Roman" w:hint="eastAsia"/>
          <w:b/>
          <w:color w:val="000000" w:themeColor="text1"/>
          <w:sz w:val="24"/>
          <w:szCs w:val="28"/>
        </w:rPr>
        <w:t xml:space="preserve"> </w:t>
      </w:r>
      <w:r w:rsidRPr="00C07890">
        <w:rPr>
          <w:rFonts w:ascii="Times New Roman" w:hAnsi="Times New Roman" w:cs="Times New Roman"/>
          <w:b/>
          <w:color w:val="000000" w:themeColor="text1"/>
          <w:sz w:val="24"/>
          <w:szCs w:val="28"/>
        </w:rPr>
        <w:t>Figure</w:t>
      </w:r>
      <w:r w:rsidRPr="00C07890">
        <w:rPr>
          <w:rFonts w:ascii="Times New Roman" w:hAnsi="Times New Roman" w:cs="Times New Roman" w:hint="eastAsia"/>
          <w:b/>
          <w:color w:val="000000" w:themeColor="text1"/>
          <w:sz w:val="24"/>
          <w:szCs w:val="28"/>
        </w:rPr>
        <w:t xml:space="preserve"> </w:t>
      </w:r>
      <w:r w:rsidR="00FB0E5C">
        <w:rPr>
          <w:rFonts w:ascii="Times New Roman" w:hAnsi="Times New Roman" w:cs="Times New Roman" w:hint="eastAsia"/>
          <w:b/>
          <w:color w:val="000000" w:themeColor="text1"/>
          <w:sz w:val="24"/>
          <w:szCs w:val="28"/>
        </w:rPr>
        <w:t>5</w:t>
      </w:r>
      <w:r w:rsidRPr="00C07890">
        <w:rPr>
          <w:rFonts w:ascii="Times New Roman" w:hAnsi="Times New Roman" w:cs="Times New Roman" w:hint="eastAsia"/>
          <w:b/>
          <w:color w:val="000000" w:themeColor="text1"/>
          <w:sz w:val="24"/>
          <w:szCs w:val="28"/>
        </w:rPr>
        <w:t>.</w:t>
      </w:r>
      <w:r w:rsidRPr="00C07890">
        <w:rPr>
          <w:rFonts w:ascii="Times New Roman" w:hAnsi="Times New Roman" w:cs="Times New Roman" w:hint="eastAsia"/>
          <w:color w:val="000000" w:themeColor="text1"/>
          <w:sz w:val="24"/>
          <w:szCs w:val="28"/>
        </w:rPr>
        <w:t xml:space="preserve"> </w:t>
      </w:r>
      <w:r w:rsidRPr="00C07890">
        <w:rPr>
          <w:rFonts w:ascii="Times New Roman" w:hAnsi="Times New Roman" w:cs="Times New Roman"/>
          <w:color w:val="000000" w:themeColor="text1"/>
          <w:sz w:val="24"/>
          <w:szCs w:val="28"/>
        </w:rPr>
        <w:t>The funnel plot of</w:t>
      </w:r>
      <w:r w:rsidRPr="00C07890">
        <w:rPr>
          <w:rFonts w:ascii="Times New Roman" w:hAnsi="Times New Roman" w:cs="Times New Roman" w:hint="eastAsia"/>
          <w:color w:val="000000" w:themeColor="text1"/>
          <w:sz w:val="24"/>
          <w:szCs w:val="28"/>
        </w:rPr>
        <w:t xml:space="preserve"> </w:t>
      </w:r>
      <w:r w:rsidR="00FB0E5C">
        <w:rPr>
          <w:rFonts w:ascii="Times New Roman" w:hAnsi="Times New Roman" w:cs="Times New Roman" w:hint="eastAsia"/>
          <w:color w:val="000000" w:themeColor="text1"/>
          <w:sz w:val="24"/>
          <w:szCs w:val="28"/>
        </w:rPr>
        <w:t xml:space="preserve">Scr </w:t>
      </w:r>
      <w:r w:rsidRPr="00C07890">
        <w:rPr>
          <w:rFonts w:ascii="Times New Roman" w:hAnsi="Times New Roman" w:cs="Times New Roman"/>
          <w:color w:val="000000" w:themeColor="text1"/>
          <w:sz w:val="24"/>
          <w:szCs w:val="28"/>
        </w:rPr>
        <w:t>for included RCTs.</w:t>
      </w:r>
    </w:p>
    <w:p w:rsidR="00C07890" w:rsidRDefault="00C07890" w:rsidP="004B0BDC">
      <w:pPr>
        <w:jc w:val="center"/>
      </w:pPr>
    </w:p>
    <w:p w:rsidR="004B0BDC" w:rsidRDefault="004B0BDC" w:rsidP="00FB0E5C">
      <w:pPr>
        <w:jc w:val="center"/>
      </w:pPr>
      <w:r>
        <w:rPr>
          <w:noProof/>
        </w:rPr>
        <w:drawing>
          <wp:inline distT="0" distB="0" distL="0" distR="0">
            <wp:extent cx="4495800" cy="3267075"/>
            <wp:effectExtent l="0" t="0" r="0" b="9525"/>
            <wp:docPr id="2" name="图片 2" descr="C:\Users\Administrator\Desktop\肌酐的路斗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肌酐的路斗图.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95800" cy="3267075"/>
                    </a:xfrm>
                    <a:prstGeom prst="rect">
                      <a:avLst/>
                    </a:prstGeom>
                    <a:noFill/>
                    <a:ln>
                      <a:noFill/>
                    </a:ln>
                  </pic:spPr>
                </pic:pic>
              </a:graphicData>
            </a:graphic>
          </wp:inline>
        </w:drawing>
      </w:r>
    </w:p>
    <w:p w:rsidR="00FB0E5C" w:rsidRDefault="00FB0E5C" w:rsidP="00FB0E5C">
      <w:pPr>
        <w:jc w:val="center"/>
      </w:pPr>
    </w:p>
    <w:p w:rsidR="00FB0E5C" w:rsidRDefault="00FB0E5C" w:rsidP="00FB0E5C">
      <w:pPr>
        <w:jc w:val="center"/>
      </w:pPr>
    </w:p>
    <w:p w:rsidR="00FB0E5C" w:rsidRDefault="00FB0E5C" w:rsidP="00FB0E5C">
      <w:pPr>
        <w:jc w:val="center"/>
      </w:pPr>
    </w:p>
    <w:p w:rsidR="00FB0E5C" w:rsidRDefault="00FB0E5C" w:rsidP="00FB0E5C">
      <w:pPr>
        <w:jc w:val="center"/>
      </w:pPr>
    </w:p>
    <w:p w:rsidR="00FB0E5C" w:rsidRDefault="00FB0E5C" w:rsidP="00FB0E5C">
      <w:pPr>
        <w:jc w:val="center"/>
      </w:pPr>
    </w:p>
    <w:p w:rsidR="00FB0E5C" w:rsidRDefault="00FB0E5C" w:rsidP="00FB0E5C">
      <w:pPr>
        <w:jc w:val="center"/>
      </w:pPr>
    </w:p>
    <w:p w:rsidR="00FB0E5C" w:rsidRDefault="00FB0E5C" w:rsidP="00FB0E5C"/>
    <w:p w:rsidR="00E61B85" w:rsidRPr="00E61B85" w:rsidRDefault="00E61B85" w:rsidP="00E61B85">
      <w:pPr>
        <w:spacing w:line="360" w:lineRule="auto"/>
        <w:ind w:firstLineChars="150" w:firstLine="361"/>
        <w:jc w:val="center"/>
        <w:rPr>
          <w:rFonts w:ascii="Times New Roman" w:hAnsi="Times New Roman" w:cs="Times New Roman"/>
          <w:color w:val="000000" w:themeColor="text1"/>
          <w:sz w:val="24"/>
          <w:szCs w:val="28"/>
        </w:rPr>
      </w:pPr>
      <w:r w:rsidRPr="00E61B85">
        <w:rPr>
          <w:rFonts w:ascii="Times New Roman" w:hAnsi="Times New Roman" w:cs="Times New Roman"/>
          <w:b/>
          <w:color w:val="000000" w:themeColor="text1"/>
          <w:sz w:val="24"/>
          <w:szCs w:val="28"/>
        </w:rPr>
        <w:lastRenderedPageBreak/>
        <w:t>Supplemental Table 1</w:t>
      </w:r>
      <w:r w:rsidRPr="00E61B85">
        <w:rPr>
          <w:rFonts w:ascii="Times New Roman" w:hAnsi="Times New Roman" w:cs="Times New Roman" w:hint="eastAsia"/>
          <w:b/>
          <w:color w:val="000000" w:themeColor="text1"/>
          <w:sz w:val="24"/>
          <w:szCs w:val="28"/>
        </w:rPr>
        <w:t xml:space="preserve">. </w:t>
      </w:r>
      <w:r w:rsidRPr="00E61B85">
        <w:rPr>
          <w:rFonts w:ascii="Times New Roman" w:hAnsi="Times New Roman" w:cs="Times New Roman"/>
          <w:color w:val="000000" w:themeColor="text1"/>
          <w:sz w:val="24"/>
          <w:szCs w:val="28"/>
        </w:rPr>
        <w:t>The characteristics of included studies</w:t>
      </w:r>
    </w:p>
    <w:tbl>
      <w:tblPr>
        <w:tblStyle w:val="a4"/>
        <w:tblW w:w="0" w:type="auto"/>
        <w:tblInd w:w="-176"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1276"/>
        <w:gridCol w:w="1701"/>
        <w:gridCol w:w="3544"/>
        <w:gridCol w:w="1134"/>
        <w:gridCol w:w="1662"/>
        <w:gridCol w:w="1772"/>
      </w:tblGrid>
      <w:tr w:rsidR="00E61B85" w:rsidRPr="00E61B85" w:rsidTr="004C7788">
        <w:trPr>
          <w:trHeight w:val="567"/>
        </w:trPr>
        <w:tc>
          <w:tcPr>
            <w:tcW w:w="1985" w:type="dxa"/>
            <w:tcBorders>
              <w:top w:val="single" w:sz="8" w:space="0" w:color="auto"/>
              <w:bottom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Study, Year</w:t>
            </w:r>
          </w:p>
        </w:tc>
        <w:tc>
          <w:tcPr>
            <w:tcW w:w="1276" w:type="dxa"/>
            <w:tcBorders>
              <w:top w:val="single" w:sz="8" w:space="0" w:color="auto"/>
              <w:bottom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Sample size</w:t>
            </w:r>
            <w:r w:rsidRPr="00E61B85">
              <w:rPr>
                <w:rFonts w:ascii="Times New Roman" w:hAnsi="Times New Roman" w:cs="Times New Roman" w:hint="eastAsia"/>
                <w:sz w:val="22"/>
              </w:rPr>
              <w:t xml:space="preserve"> (</w:t>
            </w:r>
            <w:r w:rsidRPr="00E61B85">
              <w:rPr>
                <w:rFonts w:ascii="Times New Roman" w:hAnsi="Times New Roman" w:cs="Times New Roman"/>
                <w:sz w:val="22"/>
              </w:rPr>
              <w:t>T/C</w:t>
            </w:r>
            <w:r w:rsidRPr="00E61B85">
              <w:rPr>
                <w:rFonts w:ascii="Times New Roman" w:hAnsi="Times New Roman" w:cs="Times New Roman" w:hint="eastAsia"/>
                <w:sz w:val="22"/>
              </w:rPr>
              <w:t>)</w:t>
            </w:r>
          </w:p>
        </w:tc>
        <w:tc>
          <w:tcPr>
            <w:tcW w:w="1701" w:type="dxa"/>
            <w:tcBorders>
              <w:top w:val="single" w:sz="8" w:space="0" w:color="auto"/>
              <w:bottom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Control</w:t>
            </w:r>
          </w:p>
        </w:tc>
        <w:tc>
          <w:tcPr>
            <w:tcW w:w="3544" w:type="dxa"/>
            <w:tcBorders>
              <w:top w:val="single" w:sz="8" w:space="0" w:color="auto"/>
              <w:bottom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Experimental</w:t>
            </w:r>
          </w:p>
        </w:tc>
        <w:tc>
          <w:tcPr>
            <w:tcW w:w="1134" w:type="dxa"/>
            <w:tcBorders>
              <w:top w:val="single" w:sz="8" w:space="0" w:color="auto"/>
              <w:bottom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Course (month)</w:t>
            </w:r>
          </w:p>
          <w:p w:rsidR="00E61B85" w:rsidRPr="00E61B85" w:rsidRDefault="00E61B85" w:rsidP="004C7788">
            <w:pPr>
              <w:jc w:val="center"/>
              <w:rPr>
                <w:rFonts w:ascii="Times New Roman" w:hAnsi="Times New Roman" w:cs="Times New Roman"/>
                <w:sz w:val="22"/>
              </w:rPr>
            </w:pPr>
          </w:p>
        </w:tc>
        <w:tc>
          <w:tcPr>
            <w:tcW w:w="1662" w:type="dxa"/>
            <w:tcBorders>
              <w:top w:val="single" w:sz="8" w:space="0" w:color="auto"/>
              <w:bottom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Outcome</w:t>
            </w:r>
          </w:p>
        </w:tc>
        <w:tc>
          <w:tcPr>
            <w:tcW w:w="1772" w:type="dxa"/>
            <w:tcBorders>
              <w:top w:val="single" w:sz="8" w:space="0" w:color="auto"/>
              <w:bottom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UTP baseline of inclusion criteria</w:t>
            </w:r>
          </w:p>
        </w:tc>
      </w:tr>
      <w:tr w:rsidR="00E61B85" w:rsidRPr="00E61B85" w:rsidTr="004C7788">
        <w:trPr>
          <w:trHeight w:val="567"/>
        </w:trPr>
        <w:tc>
          <w:tcPr>
            <w:tcW w:w="1985" w:type="dxa"/>
            <w:tcBorders>
              <w:top w:val="single" w:sz="8" w:space="0" w:color="auto"/>
            </w:tcBorders>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Cai XP 2012</w:t>
            </w:r>
            <w:r w:rsidRPr="00E61B85">
              <w:rPr>
                <w:rFonts w:ascii="Times New Roman" w:hAnsi="Times New Roman" w:cs="Times New Roman" w:hint="eastAsia"/>
                <w:sz w:val="22"/>
                <w:vertAlign w:val="superscript"/>
              </w:rPr>
              <w:t>[13]</w:t>
            </w:r>
          </w:p>
        </w:tc>
        <w:tc>
          <w:tcPr>
            <w:tcW w:w="1276" w:type="dxa"/>
            <w:tcBorders>
              <w:top w:val="single" w:sz="8" w:space="0" w:color="auto"/>
            </w:tcBorders>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35/30</w:t>
            </w:r>
          </w:p>
        </w:tc>
        <w:tc>
          <w:tcPr>
            <w:tcW w:w="1701" w:type="dxa"/>
            <w:tcBorders>
              <w:top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Valsartan 40-80mg/d</w:t>
            </w:r>
          </w:p>
        </w:tc>
        <w:tc>
          <w:tcPr>
            <w:tcW w:w="3544" w:type="dxa"/>
            <w:tcBorders>
              <w:top w:val="single" w:sz="8" w:space="0" w:color="auto"/>
            </w:tcBorders>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60mg/d + Control group treatment</w:t>
            </w:r>
          </w:p>
        </w:tc>
        <w:tc>
          <w:tcPr>
            <w:tcW w:w="1134" w:type="dxa"/>
            <w:tcBorders>
              <w:top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tcBorders>
              <w:top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w:t>
            </w:r>
            <w:r w:rsidRPr="00E61B85">
              <w:rPr>
                <w:rFonts w:ascii="Times New Roman" w:hAnsi="Times New Roman" w:cs="Times New Roman" w:hint="eastAsia"/>
                <w:sz w:val="22"/>
              </w:rPr>
              <w:t>,8</w:t>
            </w:r>
          </w:p>
        </w:tc>
        <w:tc>
          <w:tcPr>
            <w:tcW w:w="1772" w:type="dxa"/>
            <w:tcBorders>
              <w:top w:val="single" w:sz="8" w:space="0" w:color="auto"/>
            </w:tcBorders>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&gt;3.5 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Wang W 2018</w:t>
            </w:r>
            <w:r w:rsidRPr="00E61B85">
              <w:rPr>
                <w:rFonts w:ascii="Times New Roman" w:hAnsi="Times New Roman" w:cs="Times New Roman" w:hint="eastAsia"/>
                <w:sz w:val="22"/>
                <w:vertAlign w:val="superscript"/>
              </w:rPr>
              <w:t>[14]</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20/20</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w:t>
            </w:r>
            <w:r w:rsidRPr="00E61B85">
              <w:rPr>
                <w:rFonts w:ascii="Times New Roman" w:hAnsi="Times New Roman" w:cs="Times New Roman" w:hint="eastAsia"/>
                <w:sz w:val="22"/>
              </w:rPr>
              <w:t>s</w:t>
            </w:r>
            <w:r w:rsidRPr="00E61B85">
              <w:rPr>
                <w:rFonts w:ascii="Times New Roman" w:hAnsi="Times New Roman" w:cs="Times New Roman"/>
                <w:sz w:val="22"/>
              </w:rPr>
              <w:t xml:space="preserve"> 60mg/d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&gt;1.0 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Nie CY 2009</w:t>
            </w:r>
            <w:r w:rsidRPr="00E61B85">
              <w:rPr>
                <w:rFonts w:ascii="Times New Roman" w:hAnsi="Times New Roman" w:cs="Times New Roman" w:hint="eastAsia"/>
                <w:sz w:val="22"/>
                <w:vertAlign w:val="superscript"/>
              </w:rPr>
              <w:t>[15]</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21/20</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w:t>
            </w:r>
            <w:r w:rsidRPr="00E61B85">
              <w:rPr>
                <w:rFonts w:ascii="Times New Roman" w:hAnsi="Times New Roman" w:cs="Times New Roman" w:hint="eastAsia"/>
                <w:sz w:val="22"/>
              </w:rPr>
              <w:t>s</w:t>
            </w:r>
            <w:r w:rsidRPr="00E61B85">
              <w:rPr>
                <w:rFonts w:ascii="Times New Roman" w:hAnsi="Times New Roman" w:cs="Times New Roman"/>
                <w:sz w:val="22"/>
              </w:rPr>
              <w:t xml:space="preserve"> 40mg/d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1,2,3,4,6,7</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&gt;1.0 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Chen H 2012</w:t>
            </w:r>
            <w:r w:rsidRPr="00E61B85">
              <w:rPr>
                <w:rFonts w:ascii="Times New Roman" w:hAnsi="Times New Roman" w:cs="Times New Roman" w:hint="eastAsia"/>
                <w:sz w:val="22"/>
                <w:vertAlign w:val="superscript"/>
              </w:rPr>
              <w:t>[16]</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25/25</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Irbesartan 150mg/d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40mg/d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1,2,3,4,7</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 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Song HX 2005</w:t>
            </w:r>
            <w:r w:rsidRPr="00E61B85">
              <w:rPr>
                <w:rFonts w:ascii="Times New Roman" w:hAnsi="Times New Roman" w:cs="Times New Roman" w:hint="eastAsia"/>
                <w:sz w:val="22"/>
                <w:vertAlign w:val="superscript"/>
              </w:rPr>
              <w:t>[17]</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35/32</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benazepril 5</w:t>
            </w:r>
            <w:r w:rsidRPr="00E61B85">
              <w:rPr>
                <w:rFonts w:ascii="Times New Roman" w:hAnsi="Times New Roman" w:cs="Times New Roman"/>
                <w:sz w:val="22"/>
              </w:rPr>
              <w:t>～</w:t>
            </w:r>
            <w:r w:rsidRPr="00E61B85">
              <w:rPr>
                <w:rFonts w:ascii="Times New Roman" w:hAnsi="Times New Roman" w:cs="Times New Roman"/>
                <w:sz w:val="22"/>
              </w:rPr>
              <w:t xml:space="preserve"> 20 mg/d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1</w:t>
            </w:r>
            <w:r w:rsidRPr="00E61B85">
              <w:rPr>
                <w:rFonts w:ascii="Times New Roman" w:hAnsi="Times New Roman" w:cs="Times New Roman"/>
                <w:sz w:val="22"/>
              </w:rPr>
              <w:sym w:font="Symbol" w:char="F07E"/>
            </w:r>
            <w:r w:rsidRPr="00E61B85">
              <w:rPr>
                <w:rFonts w:ascii="Times New Roman" w:hAnsi="Times New Roman" w:cs="Times New Roman"/>
                <w:sz w:val="22"/>
              </w:rPr>
              <w:t>2mg/(kg.d)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972568" w:rsidP="004C7788">
            <w:pPr>
              <w:jc w:val="center"/>
              <w:rPr>
                <w:rFonts w:ascii="Times New Roman" w:hAnsi="Times New Roman" w:cs="Times New Roman"/>
                <w:sz w:val="22"/>
              </w:rPr>
            </w:pPr>
            <w:r>
              <w:rPr>
                <w:rFonts w:ascii="Times New Roman" w:hAnsi="Times New Roman" w:cs="Times New Roman"/>
                <w:sz w:val="22"/>
              </w:rPr>
              <w:t>1,2,3,</w:t>
            </w:r>
            <w:r w:rsidR="00E61B85" w:rsidRPr="00E61B85">
              <w:rPr>
                <w:rFonts w:ascii="Times New Roman" w:hAnsi="Times New Roman" w:cs="Times New Roman"/>
                <w:sz w:val="22"/>
              </w:rPr>
              <w:t>5</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Feng B 2009</w:t>
            </w:r>
            <w:r w:rsidRPr="00E61B85">
              <w:rPr>
                <w:rFonts w:ascii="Times New Roman" w:hAnsi="Times New Roman" w:cs="Times New Roman" w:hint="eastAsia"/>
                <w:sz w:val="22"/>
                <w:vertAlign w:val="superscript"/>
              </w:rPr>
              <w:t>[18]</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30/28</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Irbesartan 150m/d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 60mg/d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2,3,4,6</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Guo YQ 2007</w:t>
            </w:r>
            <w:r w:rsidRPr="00E61B85">
              <w:rPr>
                <w:rFonts w:ascii="Times New Roman" w:hAnsi="Times New Roman" w:cs="Times New Roman" w:hint="eastAsia"/>
                <w:sz w:val="22"/>
                <w:vertAlign w:val="superscript"/>
              </w:rPr>
              <w:t>[19]</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24/20</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1</w:t>
            </w:r>
            <w:r w:rsidRPr="00E61B85">
              <w:rPr>
                <w:rFonts w:ascii="Times New Roman" w:hAnsi="Times New Roman" w:cs="Times New Roman"/>
                <w:sz w:val="22"/>
              </w:rPr>
              <w:sym w:font="Symbol" w:char="F07E"/>
            </w:r>
            <w:r w:rsidRPr="00E61B85">
              <w:rPr>
                <w:rFonts w:ascii="Times New Roman" w:hAnsi="Times New Roman" w:cs="Times New Roman"/>
                <w:sz w:val="22"/>
              </w:rPr>
              <w:t>2months:</w:t>
            </w:r>
            <w:r w:rsidRPr="00E61B85">
              <w:rPr>
                <w:rFonts w:ascii="Times New Roman" w:hAnsi="Times New Roman" w:cs="Times New Roman" w:hint="eastAsia"/>
                <w:sz w:val="22"/>
              </w:rPr>
              <w:t xml:space="preserve"> </w:t>
            </w:r>
            <w:r w:rsidRPr="00E61B85">
              <w:rPr>
                <w:rFonts w:ascii="Times New Roman" w:hAnsi="Times New Roman" w:cs="Times New Roman"/>
                <w:sz w:val="22"/>
              </w:rPr>
              <w:t>TGs 60mg/d; 3-6months: TGs 40mg/d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1,3,4</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Fan HY 2005</w:t>
            </w:r>
            <w:r w:rsidRPr="00E61B85">
              <w:rPr>
                <w:rFonts w:ascii="Times New Roman" w:hAnsi="Times New Roman" w:cs="Times New Roman" w:hint="eastAsia"/>
                <w:sz w:val="22"/>
                <w:vertAlign w:val="superscript"/>
              </w:rPr>
              <w:t>[20]</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45/42</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1</w:t>
            </w:r>
            <w:r w:rsidRPr="00E61B85">
              <w:rPr>
                <w:rFonts w:ascii="Times New Roman" w:hAnsi="Times New Roman" w:cs="Times New Roman"/>
                <w:sz w:val="22"/>
              </w:rPr>
              <w:sym w:font="Symbol" w:char="F07E"/>
            </w:r>
            <w:r w:rsidRPr="00E61B85">
              <w:rPr>
                <w:rFonts w:ascii="Times New Roman" w:hAnsi="Times New Roman" w:cs="Times New Roman"/>
                <w:sz w:val="22"/>
              </w:rPr>
              <w:t>2mg/(kg.d)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 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Tu CF 2017</w:t>
            </w:r>
            <w:r w:rsidRPr="00E61B85">
              <w:rPr>
                <w:rFonts w:ascii="Times New Roman" w:hAnsi="Times New Roman" w:cs="Times New Roman" w:hint="eastAsia"/>
                <w:sz w:val="22"/>
                <w:vertAlign w:val="superscript"/>
              </w:rPr>
              <w:t>[21]</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108/108</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Telmisartan 40mg/d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1.5mg/( kg.d)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1,3,6,7</w:t>
            </w:r>
            <w:r w:rsidRPr="00E61B85">
              <w:rPr>
                <w:rFonts w:ascii="Times New Roman" w:hAnsi="Times New Roman" w:cs="Times New Roman" w:hint="eastAsia"/>
                <w:sz w:val="22"/>
              </w:rPr>
              <w:t>,8</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Jiang X 2015</w:t>
            </w:r>
            <w:r w:rsidRPr="00E61B85">
              <w:rPr>
                <w:rFonts w:ascii="Times New Roman" w:hAnsi="Times New Roman" w:cs="Times New Roman" w:hint="eastAsia"/>
                <w:sz w:val="22"/>
                <w:vertAlign w:val="superscript"/>
              </w:rPr>
              <w:t>[22]</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62/64</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Telmisartan 80 mg/ 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1,3,7</w:t>
            </w:r>
            <w:r w:rsidRPr="00E61B85">
              <w:rPr>
                <w:rFonts w:ascii="Times New Roman" w:hAnsi="Times New Roman" w:cs="Times New Roman" w:hint="eastAsia"/>
                <w:sz w:val="22"/>
              </w:rPr>
              <w:t>,8</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≥2.5g/24h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lastRenderedPageBreak/>
              <w:t>Wu YP 2018</w:t>
            </w:r>
            <w:r w:rsidRPr="00E61B85">
              <w:rPr>
                <w:rFonts w:ascii="Times New Roman" w:hAnsi="Times New Roman" w:cs="Times New Roman" w:hint="eastAsia"/>
                <w:sz w:val="22"/>
                <w:vertAlign w:val="superscript"/>
              </w:rPr>
              <w:t>[23]</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34/34</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Losartan 80</w:t>
            </w:r>
            <w:r w:rsidRPr="00E61B85">
              <w:rPr>
                <w:rFonts w:ascii="Times New Roman" w:hAnsi="Times New Roman" w:cs="Times New Roman"/>
                <w:sz w:val="22"/>
              </w:rPr>
              <w:t>～</w:t>
            </w:r>
            <w:r w:rsidRPr="00E61B85">
              <w:rPr>
                <w:rFonts w:ascii="Times New Roman" w:hAnsi="Times New Roman" w:cs="Times New Roman"/>
                <w:sz w:val="22"/>
              </w:rPr>
              <w:t>160 mg/d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1</w:t>
            </w:r>
            <w:r w:rsidRPr="00E61B85">
              <w:rPr>
                <w:rFonts w:ascii="Times New Roman" w:hAnsi="Times New Roman" w:cs="Times New Roman"/>
                <w:sz w:val="22"/>
              </w:rPr>
              <w:sym w:font="Symbol" w:char="F07E"/>
            </w:r>
            <w:r w:rsidRPr="00E61B85">
              <w:rPr>
                <w:rFonts w:ascii="Times New Roman" w:hAnsi="Times New Roman" w:cs="Times New Roman"/>
                <w:sz w:val="22"/>
              </w:rPr>
              <w:t>2months: TGs 60mg/d; 3-6months: TGs  30mg/d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1,2,3,7</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Xu GB 2017</w:t>
            </w:r>
            <w:r w:rsidRPr="00E61B85">
              <w:rPr>
                <w:rFonts w:ascii="Times New Roman" w:hAnsi="Times New Roman" w:cs="Times New Roman" w:hint="eastAsia"/>
                <w:sz w:val="22"/>
                <w:vertAlign w:val="superscript"/>
              </w:rPr>
              <w:t>[24]</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36/36</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1 month: TGs 60mg/d; 2</w:t>
            </w:r>
            <w:r w:rsidRPr="00E61B85">
              <w:rPr>
                <w:rFonts w:ascii="Times New Roman" w:hAnsi="Times New Roman" w:cs="Times New Roman"/>
                <w:sz w:val="22"/>
              </w:rPr>
              <w:sym w:font="Symbol" w:char="F07E"/>
            </w:r>
            <w:r w:rsidRPr="00E61B85">
              <w:rPr>
                <w:rFonts w:ascii="Times New Roman" w:hAnsi="Times New Roman" w:cs="Times New Roman"/>
                <w:sz w:val="22"/>
              </w:rPr>
              <w:t>6months 30 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3,5</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 xml:space="preserve">30 </w:t>
            </w:r>
            <w:r w:rsidRPr="00E61B85">
              <w:rPr>
                <w:rFonts w:ascii="Times New Roman" w:hAnsi="Times New Roman" w:cs="Times New Roman"/>
                <w:sz w:val="22"/>
              </w:rPr>
              <w:sym w:font="Symbol" w:char="F07E"/>
            </w:r>
            <w:r w:rsidRPr="00E61B85">
              <w:rPr>
                <w:rFonts w:ascii="Times New Roman" w:hAnsi="Times New Roman" w:cs="Times New Roman"/>
                <w:sz w:val="22"/>
              </w:rPr>
              <w:t>300 mg/24h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Zhang HC 2015</w:t>
            </w:r>
            <w:r w:rsidRPr="00E61B85">
              <w:rPr>
                <w:rFonts w:ascii="Times New Roman" w:hAnsi="Times New Roman" w:cs="Times New Roman" w:hint="eastAsia"/>
                <w:sz w:val="22"/>
                <w:vertAlign w:val="superscript"/>
              </w:rPr>
              <w:t>[25]</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66/65</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Losartan  80mg/d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1,3,5</w:t>
            </w:r>
            <w:r w:rsidRPr="00E61B85">
              <w:rPr>
                <w:rFonts w:ascii="Times New Roman" w:hAnsi="Times New Roman" w:cs="Times New Roman" w:hint="eastAsia"/>
                <w:sz w:val="22"/>
              </w:rPr>
              <w:t>,8</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≥0.5g/24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Su HJ 2013</w:t>
            </w:r>
            <w:r w:rsidRPr="00E61B85">
              <w:rPr>
                <w:rFonts w:ascii="Times New Roman" w:hAnsi="Times New Roman" w:cs="Times New Roman" w:hint="eastAsia"/>
                <w:sz w:val="22"/>
                <w:vertAlign w:val="superscript"/>
              </w:rPr>
              <w:t>[26]</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50/42</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2.5m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1,2,3,7</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≥1.5g/24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Ge YC 2010</w:t>
            </w:r>
            <w:r w:rsidRPr="00E61B85">
              <w:rPr>
                <w:rFonts w:ascii="Times New Roman" w:hAnsi="Times New Roman" w:cs="Times New Roman" w:hint="eastAsia"/>
                <w:sz w:val="22"/>
                <w:vertAlign w:val="superscript"/>
              </w:rPr>
              <w:t>[27]</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34/31</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Losartan 160mg/d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1</w:t>
            </w:r>
            <w:r w:rsidRPr="00E61B85">
              <w:rPr>
                <w:rFonts w:ascii="Times New Roman" w:hAnsi="Times New Roman" w:cs="Times New Roman"/>
                <w:sz w:val="22"/>
              </w:rPr>
              <w:sym w:font="Symbol" w:char="F07E"/>
            </w:r>
            <w:r w:rsidRPr="00E61B85">
              <w:rPr>
                <w:rFonts w:ascii="Times New Roman" w:hAnsi="Times New Roman" w:cs="Times New Roman"/>
                <w:sz w:val="22"/>
              </w:rPr>
              <w:t>2 months:TG 120mg/d; 3</w:t>
            </w:r>
            <w:r w:rsidRPr="00E61B85">
              <w:rPr>
                <w:rFonts w:ascii="Times New Roman" w:hAnsi="Times New Roman" w:cs="Times New Roman"/>
                <w:sz w:val="22"/>
              </w:rPr>
              <w:sym w:font="Symbol" w:char="F07E"/>
            </w:r>
            <w:r w:rsidRPr="00E61B85">
              <w:rPr>
                <w:rFonts w:ascii="Times New Roman" w:hAnsi="Times New Roman" w:cs="Times New Roman"/>
                <w:sz w:val="22"/>
              </w:rPr>
              <w:t>4months 60mg/d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w:t>
            </w:r>
            <w:r w:rsidR="00972568">
              <w:rPr>
                <w:rFonts w:ascii="Times New Roman" w:hAnsi="Times New Roman" w:cs="Times New Roman" w:hint="eastAsia"/>
                <w:sz w:val="22"/>
              </w:rPr>
              <w:t>,</w:t>
            </w:r>
            <w:r w:rsidRPr="00E61B85">
              <w:rPr>
                <w:rFonts w:ascii="Times New Roman" w:hAnsi="Times New Roman" w:cs="Times New Roman"/>
                <w:sz w:val="22"/>
              </w:rPr>
              <w:t>3</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≥2.5g/24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Wang ML 2012</w:t>
            </w:r>
            <w:r w:rsidRPr="00E61B85">
              <w:rPr>
                <w:rFonts w:ascii="Times New Roman" w:hAnsi="Times New Roman" w:cs="Times New Roman" w:hint="eastAsia"/>
                <w:sz w:val="22"/>
                <w:vertAlign w:val="superscript"/>
              </w:rPr>
              <w:t>[28]</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52/30</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Losartan 160mg/d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1</w:t>
            </w:r>
            <w:r w:rsidRPr="00E61B85">
              <w:rPr>
                <w:rFonts w:ascii="Times New Roman" w:hAnsi="Times New Roman" w:cs="Times New Roman"/>
                <w:sz w:val="22"/>
              </w:rPr>
              <w:sym w:font="Symbol" w:char="F07E"/>
            </w:r>
            <w:r w:rsidRPr="00E61B85">
              <w:rPr>
                <w:rFonts w:ascii="Times New Roman" w:hAnsi="Times New Roman" w:cs="Times New Roman"/>
                <w:sz w:val="22"/>
              </w:rPr>
              <w:t>2 months:TG 60mg/d; 3</w:t>
            </w:r>
            <w:r w:rsidRPr="00E61B85">
              <w:rPr>
                <w:rFonts w:ascii="Times New Roman" w:hAnsi="Times New Roman" w:cs="Times New Roman"/>
                <w:sz w:val="22"/>
              </w:rPr>
              <w:sym w:font="Symbol" w:char="F07E"/>
            </w:r>
            <w:r w:rsidRPr="00E61B85">
              <w:rPr>
                <w:rFonts w:ascii="Times New Roman" w:hAnsi="Times New Roman" w:cs="Times New Roman"/>
                <w:sz w:val="22"/>
              </w:rPr>
              <w:t>4months 20mg/d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1,2,3,5,4</w:t>
            </w:r>
            <w:r w:rsidR="00972568">
              <w:rPr>
                <w:rFonts w:ascii="Times New Roman" w:hAnsi="Times New Roman" w:cs="Times New Roman" w:hint="eastAsia"/>
                <w:sz w:val="22"/>
              </w:rPr>
              <w:t>,</w:t>
            </w:r>
            <w:r w:rsidRPr="00E61B85">
              <w:rPr>
                <w:rFonts w:ascii="Times New Roman" w:hAnsi="Times New Roman" w:cs="Times New Roman"/>
                <w:sz w:val="22"/>
              </w:rPr>
              <w:t>6</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 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Jiang AL 2014</w:t>
            </w:r>
            <w:r w:rsidRPr="00E61B85">
              <w:rPr>
                <w:rFonts w:ascii="Times New Roman" w:hAnsi="Times New Roman" w:cs="Times New Roman" w:hint="eastAsia"/>
                <w:sz w:val="22"/>
                <w:vertAlign w:val="superscript"/>
              </w:rPr>
              <w:t>[29]</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21/20</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1.5mg/( kg.d)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1,2,3,5,4,6,7</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 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Tang ZH 2017</w:t>
            </w:r>
            <w:r w:rsidRPr="00E61B85">
              <w:rPr>
                <w:rFonts w:ascii="Times New Roman" w:hAnsi="Times New Roman" w:cs="Times New Roman" w:hint="eastAsia"/>
                <w:sz w:val="22"/>
                <w:vertAlign w:val="superscript"/>
              </w:rPr>
              <w:t>[30]</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20/20</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w:t>
            </w:r>
            <w:r w:rsidRPr="00E61B85">
              <w:rPr>
                <w:rFonts w:ascii="Times New Roman" w:hAnsi="Times New Roman" w:cs="Times New Roman"/>
                <w:sz w:val="22"/>
              </w:rPr>
              <w:t>0.9 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Zhao RY 2011</w:t>
            </w:r>
            <w:r w:rsidRPr="00E61B85">
              <w:rPr>
                <w:rFonts w:ascii="Times New Roman" w:hAnsi="Times New Roman" w:cs="Times New Roman" w:hint="eastAsia"/>
                <w:sz w:val="22"/>
                <w:vertAlign w:val="superscript"/>
              </w:rPr>
              <w:t>[31]</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23/23</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Losartan 160mg/d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1,2,3,5,4,6</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≥1.5g/24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Yin ZH 2014</w:t>
            </w:r>
            <w:r w:rsidRPr="00E61B85">
              <w:rPr>
                <w:rFonts w:ascii="Times New Roman" w:hAnsi="Times New Roman" w:cs="Times New Roman" w:hint="eastAsia"/>
                <w:sz w:val="22"/>
                <w:vertAlign w:val="superscript"/>
              </w:rPr>
              <w:t>[32]</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15/13</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2m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1,2,3,4,6</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≥2.0g/24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eastAsia="宋体" w:hAnsi="Times New Roman" w:cs="Times New Roman"/>
                <w:sz w:val="22"/>
              </w:rPr>
            </w:pPr>
            <w:r w:rsidRPr="00E61B85">
              <w:rPr>
                <w:rFonts w:ascii="Times New Roman" w:hAnsi="Times New Roman" w:cs="Times New Roman"/>
                <w:sz w:val="22"/>
              </w:rPr>
              <w:t>Zheng XP  2009</w:t>
            </w:r>
            <w:r w:rsidRPr="00E61B85">
              <w:rPr>
                <w:rFonts w:ascii="Times New Roman" w:hAnsi="Times New Roman" w:cs="Times New Roman" w:hint="eastAsia"/>
                <w:sz w:val="22"/>
                <w:vertAlign w:val="superscript"/>
              </w:rPr>
              <w:t>[33]</w:t>
            </w:r>
          </w:p>
        </w:tc>
        <w:tc>
          <w:tcPr>
            <w:tcW w:w="1276" w:type="dxa"/>
            <w:vAlign w:val="center"/>
          </w:tcPr>
          <w:p w:rsidR="00E61B85" w:rsidRPr="00E61B85" w:rsidRDefault="00E61B85" w:rsidP="004C7788">
            <w:pPr>
              <w:jc w:val="center"/>
              <w:rPr>
                <w:rFonts w:ascii="Times New Roman" w:eastAsia="宋体" w:hAnsi="Times New Roman" w:cs="Times New Roman"/>
                <w:sz w:val="22"/>
              </w:rPr>
            </w:pPr>
            <w:r w:rsidRPr="00E61B85">
              <w:rPr>
                <w:rFonts w:ascii="Times New Roman" w:hAnsi="Times New Roman" w:cs="Times New Roman"/>
                <w:sz w:val="22"/>
              </w:rPr>
              <w:t>30/30</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1</w:t>
            </w:r>
            <w:r w:rsidRPr="00E61B85">
              <w:rPr>
                <w:rFonts w:ascii="Times New Roman" w:hAnsi="Times New Roman" w:cs="Times New Roman"/>
                <w:sz w:val="22"/>
              </w:rPr>
              <w:sym w:font="Symbol" w:char="F07E"/>
            </w:r>
            <w:r w:rsidRPr="00E61B85">
              <w:rPr>
                <w:rFonts w:ascii="Times New Roman" w:hAnsi="Times New Roman" w:cs="Times New Roman"/>
                <w:sz w:val="22"/>
              </w:rPr>
              <w:t>2 months: 1mg/(kg·d); 3</w:t>
            </w:r>
            <w:r w:rsidRPr="00E61B85">
              <w:rPr>
                <w:rFonts w:ascii="Times New Roman" w:hAnsi="Times New Roman" w:cs="Times New Roman"/>
                <w:sz w:val="22"/>
              </w:rPr>
              <w:sym w:font="Symbol" w:char="F07E"/>
            </w:r>
            <w:r w:rsidRPr="00E61B85">
              <w:rPr>
                <w:rFonts w:ascii="Times New Roman" w:hAnsi="Times New Roman" w:cs="Times New Roman"/>
                <w:sz w:val="22"/>
              </w:rPr>
              <w:t>6months 0.5 mg/(kg· 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1,2,3,6,7</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≥0.9g/24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lastRenderedPageBreak/>
              <w:t>Ma RX 2013</w:t>
            </w:r>
            <w:r w:rsidRPr="00E61B85">
              <w:rPr>
                <w:rFonts w:ascii="Times New Roman" w:hAnsi="Times New Roman" w:cs="Times New Roman" w:hint="eastAsia"/>
                <w:sz w:val="22"/>
                <w:vertAlign w:val="superscript"/>
              </w:rPr>
              <w:t>[34]</w:t>
            </w:r>
          </w:p>
        </w:tc>
        <w:tc>
          <w:tcPr>
            <w:tcW w:w="1276"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15/15</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Irbesartan 150m/d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1</w:t>
            </w:r>
            <w:r w:rsidRPr="00E61B85">
              <w:rPr>
                <w:rFonts w:ascii="Times New Roman" w:hAnsi="Times New Roman" w:cs="Times New Roman"/>
                <w:sz w:val="22"/>
              </w:rPr>
              <w:t>～</w:t>
            </w:r>
            <w:r w:rsidRPr="00E61B85">
              <w:rPr>
                <w:rFonts w:ascii="Times New Roman" w:hAnsi="Times New Roman" w:cs="Times New Roman"/>
                <w:sz w:val="22"/>
              </w:rPr>
              <w:t>2 mg/(kg·d)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 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Chang X 2020</w:t>
            </w:r>
            <w:r w:rsidRPr="00E61B85">
              <w:rPr>
                <w:rFonts w:ascii="Times New Roman" w:hAnsi="Times New Roman" w:cs="Times New Roman" w:hint="eastAsia"/>
                <w:sz w:val="22"/>
                <w:vertAlign w:val="superscript"/>
              </w:rPr>
              <w:t>[35]</w:t>
            </w:r>
          </w:p>
        </w:tc>
        <w:tc>
          <w:tcPr>
            <w:tcW w:w="1276"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59/59</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Losartan 160mg/d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 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≥3.0 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Ma RX 2015</w:t>
            </w:r>
            <w:r w:rsidRPr="00E61B85">
              <w:rPr>
                <w:rFonts w:ascii="Times New Roman" w:hAnsi="Times New Roman" w:cs="Times New Roman" w:hint="eastAsia"/>
                <w:sz w:val="22"/>
                <w:vertAlign w:val="superscript"/>
              </w:rPr>
              <w:t>[36]</w:t>
            </w:r>
          </w:p>
        </w:tc>
        <w:tc>
          <w:tcPr>
            <w:tcW w:w="1276"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20/20</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Irbesartan 150m/d</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1</w:t>
            </w:r>
            <w:r w:rsidRPr="00E61B85">
              <w:rPr>
                <w:rFonts w:ascii="Times New Roman" w:hAnsi="Times New Roman" w:cs="Times New Roman"/>
                <w:sz w:val="22"/>
              </w:rPr>
              <w:t>～</w:t>
            </w:r>
            <w:r w:rsidRPr="00E61B85">
              <w:rPr>
                <w:rFonts w:ascii="Times New Roman" w:hAnsi="Times New Roman" w:cs="Times New Roman"/>
                <w:sz w:val="22"/>
              </w:rPr>
              <w:t>2 mg/(kg·d)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3m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≥1.0 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Gao SP 2012</w:t>
            </w:r>
            <w:r w:rsidRPr="00E61B85">
              <w:rPr>
                <w:rFonts w:ascii="Times New Roman" w:hAnsi="Times New Roman" w:cs="Times New Roman" w:hint="eastAsia"/>
                <w:sz w:val="22"/>
                <w:vertAlign w:val="superscript"/>
              </w:rPr>
              <w:t>[37]</w:t>
            </w:r>
          </w:p>
        </w:tc>
        <w:tc>
          <w:tcPr>
            <w:tcW w:w="1276"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40/40</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 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6m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1,3,7</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≥1.5 g/24 h</w:t>
            </w:r>
          </w:p>
        </w:tc>
      </w:tr>
      <w:tr w:rsidR="00E61B85" w:rsidRPr="00E61B85" w:rsidTr="004C7788">
        <w:trPr>
          <w:trHeight w:val="567"/>
        </w:trPr>
        <w:tc>
          <w:tcPr>
            <w:tcW w:w="1985"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Zheng YH 2014</w:t>
            </w:r>
            <w:r w:rsidRPr="00E61B85">
              <w:rPr>
                <w:rFonts w:ascii="Times New Roman" w:hAnsi="Times New Roman" w:cs="Times New Roman" w:hint="eastAsia"/>
                <w:sz w:val="22"/>
                <w:vertAlign w:val="superscript"/>
              </w:rPr>
              <w:t>[38]</w:t>
            </w:r>
          </w:p>
        </w:tc>
        <w:tc>
          <w:tcPr>
            <w:tcW w:w="1276"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19/18</w:t>
            </w:r>
          </w:p>
        </w:tc>
        <w:tc>
          <w:tcPr>
            <w:tcW w:w="1701"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Routine treatment</w:t>
            </w:r>
          </w:p>
        </w:tc>
        <w:tc>
          <w:tcPr>
            <w:tcW w:w="3544" w:type="dxa"/>
            <w:vAlign w:val="center"/>
          </w:tcPr>
          <w:p w:rsidR="00E61B85" w:rsidRPr="00E61B85" w:rsidRDefault="00E61B85" w:rsidP="004C7788">
            <w:pPr>
              <w:jc w:val="left"/>
              <w:rPr>
                <w:rFonts w:ascii="Times New Roman" w:hAnsi="Times New Roman" w:cs="Times New Roman"/>
                <w:sz w:val="22"/>
              </w:rPr>
            </w:pPr>
            <w:r w:rsidRPr="00E61B85">
              <w:rPr>
                <w:rFonts w:ascii="Times New Roman" w:hAnsi="Times New Roman" w:cs="Times New Roman"/>
                <w:sz w:val="22"/>
              </w:rPr>
              <w:t>TGs 60 mg/d + Control group treatment</w:t>
            </w:r>
          </w:p>
        </w:tc>
        <w:tc>
          <w:tcPr>
            <w:tcW w:w="1134"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12m</w:t>
            </w:r>
          </w:p>
        </w:tc>
        <w:tc>
          <w:tcPr>
            <w:tcW w:w="166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1,3,5,</w:t>
            </w:r>
            <w:r w:rsidRPr="00E61B85">
              <w:rPr>
                <w:rFonts w:ascii="Times New Roman" w:hAnsi="Times New Roman" w:cs="Times New Roman" w:hint="eastAsia"/>
                <w:sz w:val="22"/>
              </w:rPr>
              <w:t>8</w:t>
            </w:r>
          </w:p>
        </w:tc>
        <w:tc>
          <w:tcPr>
            <w:tcW w:w="1772" w:type="dxa"/>
            <w:vAlign w:val="center"/>
          </w:tcPr>
          <w:p w:rsidR="00E61B85" w:rsidRPr="00E61B85" w:rsidRDefault="00E61B85" w:rsidP="004C7788">
            <w:pPr>
              <w:jc w:val="center"/>
              <w:rPr>
                <w:rFonts w:ascii="Times New Roman" w:hAnsi="Times New Roman" w:cs="Times New Roman"/>
                <w:sz w:val="22"/>
              </w:rPr>
            </w:pPr>
            <w:r w:rsidRPr="00E61B85">
              <w:rPr>
                <w:rFonts w:ascii="Times New Roman" w:hAnsi="Times New Roman" w:cs="Times New Roman"/>
                <w:sz w:val="22"/>
              </w:rPr>
              <w:t>≥0.5 g/24 h</w:t>
            </w:r>
          </w:p>
        </w:tc>
      </w:tr>
    </w:tbl>
    <w:p w:rsidR="00E61B85" w:rsidRDefault="00E61B85" w:rsidP="00E61B85">
      <w:pPr>
        <w:spacing w:line="360" w:lineRule="auto"/>
        <w:rPr>
          <w:rFonts w:ascii="Times New Roman" w:hAnsi="Times New Roman" w:cs="Times New Roman"/>
          <w:sz w:val="22"/>
        </w:rPr>
      </w:pPr>
      <w:r>
        <w:rPr>
          <w:rFonts w:ascii="Times New Roman" w:hAnsi="Times New Roman" w:cs="Times New Roman"/>
          <w:sz w:val="22"/>
        </w:rPr>
        <w:t>Abbreviations: T</w:t>
      </w:r>
      <w:r>
        <w:rPr>
          <w:rFonts w:ascii="Times New Roman" w:hAnsi="Times New Roman" w:cs="Times New Roman" w:hint="eastAsia"/>
          <w:sz w:val="22"/>
        </w:rPr>
        <w:t>Gs</w:t>
      </w:r>
      <w:r>
        <w:rPr>
          <w:rFonts w:ascii="Times New Roman" w:hAnsi="Times New Roman" w:cs="Times New Roman"/>
          <w:sz w:val="22"/>
        </w:rPr>
        <w:t xml:space="preserve">, </w:t>
      </w:r>
      <w:r w:rsidRPr="0035082F">
        <w:rPr>
          <w:rFonts w:ascii="Times New Roman" w:hAnsi="Times New Roman" w:cs="Times New Roman"/>
          <w:sz w:val="22"/>
        </w:rPr>
        <w:t>Tripterygium</w:t>
      </w:r>
      <w:r w:rsidRPr="0035082F">
        <w:rPr>
          <w:rFonts w:ascii="Times New Roman" w:hAnsi="Times New Roman" w:cs="Times New Roman" w:hint="eastAsia"/>
          <w:sz w:val="22"/>
        </w:rPr>
        <w:t xml:space="preserve"> </w:t>
      </w:r>
      <w:r w:rsidRPr="0035082F">
        <w:rPr>
          <w:rFonts w:ascii="Times New Roman" w:hAnsi="Times New Roman" w:cs="Times New Roman"/>
          <w:sz w:val="22"/>
        </w:rPr>
        <w:t>glycosides</w:t>
      </w:r>
      <w:r>
        <w:rPr>
          <w:rFonts w:ascii="Times New Roman" w:hAnsi="Times New Roman" w:cs="Times New Roman"/>
          <w:sz w:val="22"/>
        </w:rPr>
        <w:t xml:space="preserve">; </w:t>
      </w:r>
      <w:r w:rsidRPr="00A10151">
        <w:rPr>
          <w:rFonts w:ascii="Times New Roman" w:hAnsi="Times New Roman" w:cs="Times New Roman"/>
          <w:sz w:val="22"/>
        </w:rPr>
        <w:t>UTP</w:t>
      </w:r>
      <w:r>
        <w:rPr>
          <w:rFonts w:ascii="Times New Roman" w:hAnsi="Times New Roman" w:cs="Times New Roman"/>
          <w:sz w:val="22"/>
        </w:rPr>
        <w:t xml:space="preserve">, </w:t>
      </w:r>
      <w:r w:rsidRPr="0035082F">
        <w:rPr>
          <w:rFonts w:ascii="Times New Roman" w:hAnsi="Times New Roman" w:cs="Times New Roman"/>
          <w:sz w:val="22"/>
        </w:rPr>
        <w:t>urinary total protein</w:t>
      </w:r>
      <w:r>
        <w:rPr>
          <w:rFonts w:ascii="Times New Roman" w:hAnsi="Times New Roman" w:cs="Times New Roman"/>
          <w:sz w:val="22"/>
        </w:rPr>
        <w:t xml:space="preserve">; T/C. </w:t>
      </w:r>
      <w:r>
        <w:rPr>
          <w:rFonts w:ascii="Times New Roman" w:hAnsi="Times New Roman" w:cs="Times New Roman" w:hint="eastAsia"/>
          <w:sz w:val="22"/>
        </w:rPr>
        <w:t>t</w:t>
      </w:r>
      <w:r w:rsidRPr="003B56D1">
        <w:rPr>
          <w:rFonts w:ascii="Times New Roman" w:hAnsi="Times New Roman" w:cs="Times New Roman"/>
          <w:sz w:val="22"/>
        </w:rPr>
        <w:t>rials</w:t>
      </w:r>
      <w:r>
        <w:rPr>
          <w:rFonts w:ascii="Times New Roman" w:hAnsi="Times New Roman" w:cs="Times New Roman"/>
          <w:sz w:val="22"/>
        </w:rPr>
        <w:t>/</w:t>
      </w:r>
      <w:r>
        <w:rPr>
          <w:rFonts w:ascii="Times New Roman" w:hAnsi="Times New Roman" w:cs="Times New Roman" w:hint="eastAsia"/>
          <w:sz w:val="22"/>
        </w:rPr>
        <w:t xml:space="preserve">control </w:t>
      </w:r>
      <w:r>
        <w:rPr>
          <w:rFonts w:ascii="Times New Roman" w:hAnsi="Times New Roman" w:cs="Times New Roman"/>
          <w:sz w:val="22"/>
        </w:rPr>
        <w:t>Outcomes: (1) 24-hour urinary protein</w:t>
      </w:r>
      <w:r>
        <w:rPr>
          <w:rFonts w:ascii="Times New Roman" w:hAnsi="Times New Roman" w:cs="Times New Roman" w:hint="eastAsia"/>
          <w:sz w:val="22"/>
        </w:rPr>
        <w:t xml:space="preserve"> (</w:t>
      </w:r>
      <w:r w:rsidRPr="003B56D1">
        <w:rPr>
          <w:rFonts w:ascii="Times New Roman" w:hAnsi="Times New Roman" w:cs="Times New Roman"/>
        </w:rPr>
        <w:t>g/24h</w:t>
      </w:r>
      <w:r>
        <w:rPr>
          <w:rFonts w:ascii="Times New Roman" w:hAnsi="Times New Roman" w:cs="Times New Roman" w:hint="eastAsia"/>
          <w:sz w:val="22"/>
        </w:rPr>
        <w:t>)</w:t>
      </w:r>
      <w:r>
        <w:rPr>
          <w:rFonts w:ascii="Times New Roman" w:hAnsi="Times New Roman" w:cs="Times New Roman" w:hint="eastAsia"/>
        </w:rPr>
        <w:t>;</w:t>
      </w:r>
      <w:r>
        <w:rPr>
          <w:rFonts w:ascii="Times New Roman" w:hAnsi="Times New Roman" w:cs="Times New Roman"/>
          <w:sz w:val="22"/>
        </w:rPr>
        <w:t xml:space="preserve"> (2) </w:t>
      </w:r>
      <w:r w:rsidRPr="003B56D1">
        <w:rPr>
          <w:rFonts w:ascii="Times New Roman" w:hAnsi="Times New Roman" w:cs="Times New Roman"/>
          <w:sz w:val="22"/>
        </w:rPr>
        <w:t>Serum albumin</w:t>
      </w:r>
      <w:r>
        <w:rPr>
          <w:rFonts w:ascii="Times New Roman" w:hAnsi="Times New Roman" w:cs="Times New Roman"/>
          <w:sz w:val="22"/>
        </w:rPr>
        <w:t xml:space="preserve"> </w:t>
      </w:r>
      <w:r>
        <w:rPr>
          <w:rFonts w:ascii="Times New Roman" w:hAnsi="Times New Roman" w:cs="Times New Roman" w:hint="eastAsia"/>
          <w:sz w:val="22"/>
        </w:rPr>
        <w:t>(</w:t>
      </w:r>
      <w:r w:rsidRPr="003B56D1">
        <w:rPr>
          <w:rFonts w:ascii="Times New Roman" w:hAnsi="Times New Roman" w:cs="Times New Roman"/>
          <w:sz w:val="22"/>
        </w:rPr>
        <w:t>g/L</w:t>
      </w:r>
      <w:r>
        <w:rPr>
          <w:rFonts w:ascii="Times New Roman" w:hAnsi="Times New Roman" w:cs="Times New Roman" w:hint="eastAsia"/>
          <w:sz w:val="22"/>
        </w:rPr>
        <w:t xml:space="preserve">); </w:t>
      </w:r>
      <w:r>
        <w:rPr>
          <w:rFonts w:ascii="Times New Roman" w:hAnsi="Times New Roman" w:cs="Times New Roman"/>
          <w:sz w:val="22"/>
        </w:rPr>
        <w:t>(3) Serum creatinine</w:t>
      </w:r>
      <w:r>
        <w:rPr>
          <w:rFonts w:ascii="Times New Roman" w:hAnsi="Times New Roman" w:cs="Times New Roman" w:hint="eastAsia"/>
          <w:sz w:val="22"/>
        </w:rPr>
        <w:t xml:space="preserve"> (</w:t>
      </w:r>
      <w:r w:rsidRPr="003B56D1">
        <w:rPr>
          <w:rFonts w:ascii="Times New Roman" w:hAnsi="Times New Roman" w:cs="Times New Roman"/>
        </w:rPr>
        <w:t>μmol/L</w:t>
      </w:r>
      <w:r>
        <w:rPr>
          <w:rFonts w:ascii="Times New Roman" w:hAnsi="Times New Roman" w:cs="Times New Roman" w:hint="eastAsia"/>
          <w:sz w:val="22"/>
        </w:rPr>
        <w:t>)</w:t>
      </w:r>
      <w:r>
        <w:rPr>
          <w:rFonts w:ascii="Times New Roman" w:hAnsi="Times New Roman" w:cs="Times New Roman" w:hint="eastAsia"/>
        </w:rPr>
        <w:t>;</w:t>
      </w:r>
      <w:r>
        <w:rPr>
          <w:rFonts w:ascii="Times New Roman" w:hAnsi="Times New Roman" w:cs="Times New Roman"/>
          <w:sz w:val="22"/>
        </w:rPr>
        <w:t xml:space="preserve"> (4)</w:t>
      </w:r>
      <w:r>
        <w:rPr>
          <w:rFonts w:ascii="Times New Roman" w:hAnsi="Times New Roman" w:cs="Times New Roman" w:hint="eastAsia"/>
          <w:sz w:val="22"/>
        </w:rPr>
        <w:t xml:space="preserve"> </w:t>
      </w:r>
      <w:r w:rsidRPr="0035082F">
        <w:rPr>
          <w:rFonts w:ascii="Times New Roman" w:hAnsi="Times New Roman" w:cs="Times New Roman"/>
          <w:sz w:val="22"/>
        </w:rPr>
        <w:t>alanine</w:t>
      </w:r>
      <w:r w:rsidRPr="0035082F">
        <w:rPr>
          <w:rFonts w:ascii="Times New Roman" w:hAnsi="Times New Roman" w:cs="Times New Roman" w:hint="eastAsia"/>
          <w:sz w:val="22"/>
        </w:rPr>
        <w:t xml:space="preserve"> </w:t>
      </w:r>
      <w:r w:rsidRPr="0035082F">
        <w:rPr>
          <w:rFonts w:ascii="Times New Roman" w:hAnsi="Times New Roman" w:cs="Times New Roman"/>
          <w:sz w:val="22"/>
        </w:rPr>
        <w:t>aminotransferase</w:t>
      </w:r>
      <w:r>
        <w:rPr>
          <w:rFonts w:ascii="Times New Roman" w:hAnsi="Times New Roman" w:cs="Times New Roman" w:hint="eastAsia"/>
          <w:sz w:val="22"/>
        </w:rPr>
        <w:t xml:space="preserve"> </w:t>
      </w:r>
      <w:r w:rsidRPr="003B56D1">
        <w:rPr>
          <w:rFonts w:ascii="Times New Roman" w:hAnsi="Times New Roman" w:cs="Times New Roman"/>
        </w:rPr>
        <w:t>(mmol/L)</w:t>
      </w:r>
      <w:r>
        <w:rPr>
          <w:rFonts w:ascii="Times New Roman" w:hAnsi="Times New Roman" w:cs="Times New Roman" w:hint="eastAsia"/>
        </w:rPr>
        <w:t>;</w:t>
      </w:r>
      <w:r>
        <w:rPr>
          <w:rFonts w:ascii="Times New Roman" w:hAnsi="Times New Roman" w:cs="Times New Roman" w:hint="eastAsia"/>
          <w:sz w:val="22"/>
        </w:rPr>
        <w:t xml:space="preserve"> </w:t>
      </w:r>
      <w:r>
        <w:rPr>
          <w:rFonts w:ascii="Times New Roman" w:hAnsi="Times New Roman" w:cs="Times New Roman"/>
          <w:sz w:val="22"/>
        </w:rPr>
        <w:t>(</w:t>
      </w:r>
      <w:r>
        <w:rPr>
          <w:rFonts w:ascii="Times New Roman" w:hAnsi="Times New Roman" w:cs="Times New Roman" w:hint="eastAsia"/>
          <w:sz w:val="22"/>
        </w:rPr>
        <w:t>5</w:t>
      </w:r>
      <w:r>
        <w:rPr>
          <w:rFonts w:ascii="Times New Roman" w:hAnsi="Times New Roman" w:cs="Times New Roman"/>
          <w:sz w:val="22"/>
        </w:rPr>
        <w:t>)</w:t>
      </w:r>
      <w:r>
        <w:rPr>
          <w:rFonts w:ascii="Times New Roman" w:hAnsi="Times New Roman" w:cs="Times New Roman" w:hint="eastAsia"/>
          <w:sz w:val="22"/>
        </w:rPr>
        <w:t xml:space="preserve"> </w:t>
      </w:r>
      <w:r w:rsidRPr="0035082F">
        <w:rPr>
          <w:rFonts w:ascii="Times New Roman" w:hAnsi="Times New Roman" w:cs="Times New Roman"/>
          <w:sz w:val="22"/>
        </w:rPr>
        <w:t>creatinine clearance</w:t>
      </w:r>
      <w:r w:rsidRPr="0035082F">
        <w:rPr>
          <w:rFonts w:ascii="Times New Roman" w:hAnsi="Times New Roman" w:cs="Times New Roman" w:hint="eastAsia"/>
          <w:sz w:val="22"/>
        </w:rPr>
        <w:t>(</w:t>
      </w:r>
      <w:r w:rsidRPr="003B56D1">
        <w:rPr>
          <w:rFonts w:ascii="Times New Roman" w:hAnsi="Times New Roman" w:cs="Times New Roman"/>
        </w:rPr>
        <w:t>ml/min</w:t>
      </w:r>
      <w:r>
        <w:rPr>
          <w:rFonts w:ascii="Times New Roman" w:hAnsi="Times New Roman" w:cs="Times New Roman" w:hint="eastAsia"/>
          <w:sz w:val="22"/>
        </w:rPr>
        <w:t xml:space="preserve">); </w:t>
      </w:r>
      <w:r>
        <w:rPr>
          <w:rFonts w:ascii="Times New Roman" w:hAnsi="Times New Roman" w:cs="Times New Roman"/>
          <w:sz w:val="22"/>
        </w:rPr>
        <w:t>(</w:t>
      </w:r>
      <w:r>
        <w:rPr>
          <w:rFonts w:ascii="Times New Roman" w:hAnsi="Times New Roman" w:cs="Times New Roman" w:hint="eastAsia"/>
          <w:sz w:val="22"/>
        </w:rPr>
        <w:t>6</w:t>
      </w:r>
      <w:r>
        <w:rPr>
          <w:rFonts w:ascii="Times New Roman" w:hAnsi="Times New Roman" w:cs="Times New Roman"/>
          <w:sz w:val="22"/>
        </w:rPr>
        <w:t>)</w:t>
      </w:r>
      <w:r>
        <w:rPr>
          <w:rFonts w:ascii="Times New Roman" w:hAnsi="Times New Roman" w:cs="Times New Roman" w:hint="eastAsia"/>
          <w:sz w:val="22"/>
        </w:rPr>
        <w:t xml:space="preserve"> </w:t>
      </w:r>
      <w:r w:rsidRPr="0035082F">
        <w:rPr>
          <w:rFonts w:ascii="Times New Roman" w:hAnsi="Times New Roman" w:cs="Times New Roman" w:hint="eastAsia"/>
          <w:sz w:val="22"/>
        </w:rPr>
        <w:t>w</w:t>
      </w:r>
      <w:r w:rsidRPr="0035082F">
        <w:rPr>
          <w:rFonts w:ascii="Times New Roman" w:hAnsi="Times New Roman" w:cs="Times New Roman"/>
          <w:sz w:val="22"/>
        </w:rPr>
        <w:t>hite blood cells</w:t>
      </w:r>
      <w:r>
        <w:rPr>
          <w:rFonts w:ascii="Times New Roman" w:hAnsi="Times New Roman" w:cs="Times New Roman" w:hint="eastAsia"/>
          <w:sz w:val="22"/>
        </w:rPr>
        <w:t xml:space="preserve"> </w:t>
      </w:r>
      <w:r w:rsidRPr="0035082F">
        <w:rPr>
          <w:rFonts w:ascii="Times New Roman" w:hAnsi="Times New Roman" w:cs="Times New Roman"/>
          <w:sz w:val="22"/>
        </w:rPr>
        <w:t>(</w:t>
      </w:r>
      <w:r>
        <w:rPr>
          <w:rFonts w:ascii="Times New Roman" w:hAnsi="Times New Roman" w:cs="Times New Roman" w:hint="eastAsia"/>
          <w:sz w:val="22"/>
        </w:rPr>
        <w:t>10</w:t>
      </w:r>
      <w:r w:rsidRPr="003B56D1">
        <w:rPr>
          <w:rFonts w:ascii="Times New Roman" w:hAnsi="Times New Roman" w:cs="Times New Roman" w:hint="eastAsia"/>
          <w:sz w:val="22"/>
          <w:vertAlign w:val="superscript"/>
        </w:rPr>
        <w:t>9</w:t>
      </w:r>
      <w:r>
        <w:rPr>
          <w:rFonts w:ascii="Times New Roman" w:hAnsi="Times New Roman" w:cs="Times New Roman" w:hint="eastAsia"/>
          <w:sz w:val="22"/>
        </w:rPr>
        <w:t>/L</w:t>
      </w:r>
      <w:r w:rsidRPr="0035082F">
        <w:rPr>
          <w:rFonts w:ascii="Times New Roman" w:hAnsi="Times New Roman" w:cs="Times New Roman"/>
          <w:sz w:val="22"/>
        </w:rPr>
        <w:t>)</w:t>
      </w:r>
      <w:r>
        <w:rPr>
          <w:rFonts w:ascii="Times New Roman" w:hAnsi="Times New Roman" w:cs="Times New Roman" w:hint="eastAsia"/>
          <w:sz w:val="22"/>
        </w:rPr>
        <w:t xml:space="preserve">, </w:t>
      </w:r>
      <w:r>
        <w:rPr>
          <w:rFonts w:ascii="Times New Roman" w:hAnsi="Times New Roman" w:cs="Times New Roman"/>
          <w:sz w:val="22"/>
        </w:rPr>
        <w:t>(</w:t>
      </w:r>
      <w:r>
        <w:rPr>
          <w:rFonts w:ascii="Times New Roman" w:hAnsi="Times New Roman" w:cs="Times New Roman" w:hint="eastAsia"/>
          <w:sz w:val="22"/>
        </w:rPr>
        <w:t>7</w:t>
      </w:r>
      <w:r>
        <w:rPr>
          <w:rFonts w:ascii="Times New Roman" w:hAnsi="Times New Roman" w:cs="Times New Roman"/>
          <w:sz w:val="22"/>
        </w:rPr>
        <w:t>)</w:t>
      </w:r>
      <w:r>
        <w:rPr>
          <w:rFonts w:ascii="Times New Roman" w:hAnsi="Times New Roman" w:cs="Times New Roman" w:hint="eastAsia"/>
          <w:sz w:val="22"/>
        </w:rPr>
        <w:t xml:space="preserve"> </w:t>
      </w:r>
      <w:r w:rsidRPr="0035082F">
        <w:rPr>
          <w:rFonts w:ascii="Times New Roman" w:hAnsi="Times New Roman" w:cs="Times New Roman"/>
          <w:sz w:val="22"/>
        </w:rPr>
        <w:t>blood urea nitrogen(</w:t>
      </w:r>
      <w:r w:rsidRPr="003B56D1">
        <w:rPr>
          <w:rFonts w:ascii="Times New Roman" w:hAnsi="Times New Roman" w:cs="Times New Roman"/>
        </w:rPr>
        <w:t>mmol/L</w:t>
      </w:r>
      <w:r w:rsidRPr="0035082F">
        <w:rPr>
          <w:rFonts w:ascii="Times New Roman" w:hAnsi="Times New Roman" w:cs="Times New Roman"/>
          <w:sz w:val="22"/>
        </w:rPr>
        <w:t>),</w:t>
      </w:r>
      <w:r>
        <w:rPr>
          <w:rFonts w:ascii="Times New Roman" w:hAnsi="Times New Roman" w:cs="Times New Roman" w:hint="eastAsia"/>
          <w:sz w:val="22"/>
        </w:rPr>
        <w:t xml:space="preserve"> </w:t>
      </w:r>
      <w:r>
        <w:rPr>
          <w:rFonts w:ascii="Times New Roman" w:hAnsi="Times New Roman" w:cs="Times New Roman"/>
          <w:sz w:val="22"/>
        </w:rPr>
        <w:t>and (</w:t>
      </w:r>
      <w:r>
        <w:rPr>
          <w:rFonts w:ascii="Times New Roman" w:hAnsi="Times New Roman" w:cs="Times New Roman" w:hint="eastAsia"/>
          <w:sz w:val="22"/>
        </w:rPr>
        <w:t>8</w:t>
      </w:r>
      <w:r>
        <w:rPr>
          <w:rFonts w:ascii="Times New Roman" w:hAnsi="Times New Roman" w:cs="Times New Roman"/>
          <w:sz w:val="22"/>
        </w:rPr>
        <w:t>) total efficacy</w:t>
      </w:r>
      <w:r>
        <w:rPr>
          <w:rFonts w:ascii="Times New Roman" w:hAnsi="Times New Roman" w:cs="Times New Roman" w:hint="eastAsia"/>
          <w:sz w:val="22"/>
        </w:rPr>
        <w:t xml:space="preserve"> </w:t>
      </w:r>
    </w:p>
    <w:p w:rsidR="00E61B85" w:rsidRPr="00972568" w:rsidRDefault="00E61B85" w:rsidP="00E61B85">
      <w:pPr>
        <w:spacing w:line="360" w:lineRule="auto"/>
        <w:rPr>
          <w:rFonts w:ascii="Times New Roman" w:hAnsi="Times New Roman" w:cs="Times New Roman"/>
          <w:b/>
          <w:bCs/>
          <w:sz w:val="24"/>
        </w:rPr>
      </w:pPr>
      <w:r w:rsidRPr="00972568">
        <w:rPr>
          <w:rFonts w:ascii="Times New Roman" w:hAnsi="Times New Roman" w:cs="Times New Roman"/>
          <w:b/>
          <w:bCs/>
          <w:sz w:val="24"/>
        </w:rPr>
        <w:t>References:</w:t>
      </w:r>
    </w:p>
    <w:p w:rsidR="00972568" w:rsidRPr="00C862BE" w:rsidRDefault="00972568" w:rsidP="00972568">
      <w:pPr>
        <w:spacing w:line="360" w:lineRule="auto"/>
        <w:jc w:val="left"/>
        <w:rPr>
          <w:rFonts w:ascii="Times New Roman" w:hAnsi="Times New Roman" w:cs="Times New Roman"/>
          <w:sz w:val="22"/>
        </w:rPr>
      </w:pPr>
      <w:r w:rsidRPr="00C862BE">
        <w:rPr>
          <w:rFonts w:ascii="Times New Roman" w:hAnsi="Times New Roman" w:cs="Times New Roman"/>
          <w:sz w:val="22"/>
        </w:rPr>
        <w:t>[1</w:t>
      </w:r>
      <w:r w:rsidRPr="00C862BE">
        <w:rPr>
          <w:rFonts w:ascii="Times New Roman" w:hAnsi="Times New Roman" w:cs="Times New Roman" w:hint="eastAsia"/>
          <w:sz w:val="22"/>
        </w:rPr>
        <w:t>3</w:t>
      </w:r>
      <w:r w:rsidRPr="00C862BE">
        <w:rPr>
          <w:rFonts w:ascii="Times New Roman" w:hAnsi="Times New Roman" w:cs="Times New Roman"/>
          <w:sz w:val="22"/>
        </w:rPr>
        <w:t xml:space="preserve">] Cai XP (2012) ARB combined with Tripterygium glycosides in the treatment of diabetic nephropathy. Journal of Clinical Medicine in Practice 16: 112-114. </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 xml:space="preserve">[14] </w:t>
      </w:r>
      <w:r w:rsidRPr="00C862BE">
        <w:rPr>
          <w:rFonts w:ascii="Times New Roman" w:hAnsi="Times New Roman" w:cs="Times New Roman"/>
        </w:rPr>
        <w:t>Wang W</w:t>
      </w:r>
      <w:r w:rsidRPr="00C862BE">
        <w:rPr>
          <w:rFonts w:ascii="Times New Roman" w:hAnsi="Times New Roman" w:cs="Times New Roman" w:hint="eastAsia"/>
        </w:rPr>
        <w:t xml:space="preserve"> </w:t>
      </w:r>
      <w:r w:rsidRPr="00C862BE">
        <w:rPr>
          <w:rFonts w:ascii="Times New Roman" w:hAnsi="Times New Roman" w:cs="Times New Roman" w:hint="eastAsia"/>
          <w:sz w:val="22"/>
        </w:rPr>
        <w:t>(</w:t>
      </w:r>
      <w:r w:rsidRPr="00C862BE">
        <w:rPr>
          <w:rFonts w:ascii="Times New Roman" w:hAnsi="Times New Roman" w:cs="Times New Roman"/>
        </w:rPr>
        <w:t>2018</w:t>
      </w:r>
      <w:r w:rsidRPr="00C862BE">
        <w:rPr>
          <w:rFonts w:ascii="Times New Roman" w:hAnsi="Times New Roman" w:cs="Times New Roman" w:hint="eastAsia"/>
          <w:sz w:val="22"/>
        </w:rPr>
        <w:t>)</w:t>
      </w:r>
      <w:r w:rsidRPr="00C862BE">
        <w:rPr>
          <w:rFonts w:ascii="Times New Roman" w:hAnsi="Times New Roman" w:cs="Times New Roman"/>
          <w:sz w:val="22"/>
        </w:rPr>
        <w:t xml:space="preserve"> </w:t>
      </w:r>
      <w:r w:rsidRPr="00C862BE">
        <w:rPr>
          <w:rFonts w:ascii="Times New Roman" w:hAnsi="Times New Roman" w:cs="Times New Roman"/>
        </w:rPr>
        <w:t>Different Doses of Tripterygium Glycosides in the Treatment of Diabetic Nephropathy: Effects on Blood Lipids. Kidney Blood Press</w:t>
      </w:r>
      <w:r w:rsidRPr="00C862BE">
        <w:rPr>
          <w:rFonts w:ascii="Times New Roman" w:hAnsi="Times New Roman" w:cs="Times New Roman" w:hint="eastAsia"/>
        </w:rPr>
        <w:t>ure</w:t>
      </w:r>
      <w:r w:rsidRPr="00C862BE">
        <w:rPr>
          <w:rFonts w:ascii="Times New Roman" w:hAnsi="Times New Roman" w:cs="Times New Roman"/>
        </w:rPr>
        <w:t xml:space="preserve"> Re</w:t>
      </w:r>
      <w:r w:rsidRPr="00C862BE">
        <w:rPr>
          <w:rFonts w:ascii="Times New Roman" w:hAnsi="Times New Roman" w:cs="Times New Roman" w:hint="eastAsia"/>
        </w:rPr>
        <w:t>search</w:t>
      </w:r>
      <w:r w:rsidRPr="00C862BE">
        <w:rPr>
          <w:rFonts w:ascii="Times New Roman" w:hAnsi="Times New Roman" w:cs="Times New Roman"/>
        </w:rPr>
        <w:t>. 43:931-937.</w:t>
      </w:r>
      <w:r w:rsidRPr="00C862BE">
        <w:rPr>
          <w:rFonts w:ascii="Times New Roman" w:hAnsi="Times New Roman" w:cs="Times New Roman" w:hint="eastAsia"/>
        </w:rPr>
        <w:t xml:space="preserve"> </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 xml:space="preserve">[15] Nie CY, Chen LM, Chang BC, </w:t>
      </w:r>
      <w:r w:rsidRPr="00C862BE">
        <w:rPr>
          <w:rFonts w:ascii="Times New Roman" w:hAnsi="Times New Roman" w:cs="Times New Roman"/>
          <w:sz w:val="22"/>
        </w:rPr>
        <w:t>et al</w:t>
      </w:r>
      <w:r w:rsidRPr="00C862BE">
        <w:rPr>
          <w:rFonts w:ascii="Times New Roman" w:hAnsi="Times New Roman" w:cs="Times New Roman" w:hint="eastAsia"/>
          <w:sz w:val="22"/>
        </w:rPr>
        <w:t xml:space="preserve"> (</w:t>
      </w:r>
      <w:r w:rsidRPr="00C862BE">
        <w:rPr>
          <w:rFonts w:ascii="Times New Roman" w:hAnsi="Times New Roman" w:cs="Times New Roman"/>
        </w:rPr>
        <w:t>20</w:t>
      </w:r>
      <w:r w:rsidRPr="00C862BE">
        <w:rPr>
          <w:rFonts w:ascii="Times New Roman" w:hAnsi="Times New Roman" w:cs="Times New Roman" w:hint="eastAsia"/>
        </w:rPr>
        <w:t>09</w:t>
      </w:r>
      <w:r w:rsidRPr="00C862BE">
        <w:rPr>
          <w:rFonts w:ascii="Times New Roman" w:hAnsi="Times New Roman" w:cs="Times New Roman" w:hint="eastAsia"/>
          <w:sz w:val="22"/>
        </w:rPr>
        <w:t>)</w:t>
      </w:r>
      <w:r w:rsidRPr="00C862BE">
        <w:rPr>
          <w:rFonts w:ascii="Times New Roman" w:hAnsi="Times New Roman" w:cs="Times New Roman" w:hint="eastAsia"/>
        </w:rPr>
        <w:t xml:space="preserve">The effect of tripterygium wilfordii on proteinuria in patients with diabetic nephropathy. </w:t>
      </w:r>
      <w:r w:rsidRPr="00C862BE">
        <w:rPr>
          <w:rFonts w:ascii="Times New Roman" w:hAnsi="Times New Roman" w:cs="Times New Roman"/>
        </w:rPr>
        <w:t>Chinese Journal of Practical Internal Medicine</w:t>
      </w:r>
      <w:r w:rsidRPr="00C862BE">
        <w:rPr>
          <w:rFonts w:ascii="Times New Roman" w:hAnsi="Times New Roman" w:cs="Times New Roman" w:hint="eastAsia"/>
        </w:rPr>
        <w:t xml:space="preserve"> 29:517-519.</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 xml:space="preserve">[16] Chen H, Zhuang LP, Liu JF, </w:t>
      </w:r>
      <w:r w:rsidRPr="00C862BE">
        <w:rPr>
          <w:rFonts w:ascii="Times New Roman" w:hAnsi="Times New Roman" w:cs="Times New Roman"/>
          <w:sz w:val="22"/>
        </w:rPr>
        <w:t>et al</w:t>
      </w:r>
      <w:r w:rsidRPr="00C862BE">
        <w:rPr>
          <w:rFonts w:ascii="Times New Roman" w:hAnsi="Times New Roman" w:cs="Times New Roman" w:hint="eastAsia"/>
        </w:rPr>
        <w:t>(2012)</w:t>
      </w:r>
      <w:r w:rsidRPr="00C862BE">
        <w:rPr>
          <w:rFonts w:ascii="Times New Roman" w:hAnsi="Times New Roman" w:cs="Times New Roman"/>
        </w:rPr>
        <w:t xml:space="preserve">Effect of Irbesartan and Triptolide com bination on the level of urine protein in patients with diabetic nephropathy at high </w:t>
      </w:r>
      <w:r w:rsidRPr="00C862BE">
        <w:rPr>
          <w:rFonts w:ascii="Times New Roman" w:hAnsi="Times New Roman" w:cs="Times New Roman"/>
        </w:rPr>
        <w:lastRenderedPageBreak/>
        <w:t>altitude area</w:t>
      </w:r>
      <w:r w:rsidRPr="00C862BE">
        <w:rPr>
          <w:rFonts w:ascii="Times New Roman" w:hAnsi="Times New Roman" w:cs="Times New Roman" w:hint="eastAsia"/>
        </w:rPr>
        <w:t xml:space="preserve">. </w:t>
      </w:r>
      <w:r w:rsidRPr="00C862BE">
        <w:rPr>
          <w:rFonts w:ascii="Times New Roman" w:hAnsi="Times New Roman" w:cs="Times New Roman"/>
        </w:rPr>
        <w:t>Clinical Medicine of China</w:t>
      </w:r>
      <w:r w:rsidRPr="00C862BE">
        <w:rPr>
          <w:rFonts w:ascii="Times New Roman" w:hAnsi="Times New Roman" w:cs="Times New Roman" w:hint="eastAsia"/>
        </w:rPr>
        <w:t xml:space="preserve"> </w:t>
      </w:r>
      <w:r w:rsidRPr="00C862BE">
        <w:rPr>
          <w:rFonts w:ascii="Times New Roman" w:hAnsi="Times New Roman" w:cs="Times New Roman"/>
        </w:rPr>
        <w:t>11:1149-1151.</w:t>
      </w:r>
    </w:p>
    <w:p w:rsidR="00972568" w:rsidRPr="00C862BE" w:rsidRDefault="00972568" w:rsidP="00972568">
      <w:pPr>
        <w:spacing w:line="360" w:lineRule="auto"/>
        <w:rPr>
          <w:rFonts w:ascii="Times New Roman" w:hAnsi="Times New Roman" w:cs="Times New Roman"/>
          <w:sz w:val="22"/>
        </w:rPr>
      </w:pPr>
      <w:r w:rsidRPr="00C862BE">
        <w:rPr>
          <w:rFonts w:ascii="Times New Roman" w:hAnsi="Times New Roman" w:cs="Times New Roman"/>
          <w:sz w:val="22"/>
        </w:rPr>
        <w:t>[1</w:t>
      </w:r>
      <w:r w:rsidRPr="00C862BE">
        <w:rPr>
          <w:rFonts w:ascii="Times New Roman" w:hAnsi="Times New Roman" w:cs="Times New Roman" w:hint="eastAsia"/>
          <w:sz w:val="22"/>
        </w:rPr>
        <w:t>7</w:t>
      </w:r>
      <w:r w:rsidRPr="00C862BE">
        <w:rPr>
          <w:rFonts w:ascii="Times New Roman" w:hAnsi="Times New Roman" w:cs="Times New Roman"/>
          <w:sz w:val="22"/>
        </w:rPr>
        <w:t>] Song HX, Gong J, Chen W et al (2005) Effects of Tripterygium glycosides on urinary monocyte chemotaxis protein -1 in diabetic nephropathy patients. Chinese Journal of Integrated Traditional and Western Medicine</w:t>
      </w:r>
      <w:r w:rsidRPr="00C862BE">
        <w:rPr>
          <w:rFonts w:ascii="Times New Roman" w:hAnsi="Times New Roman" w:cs="Times New Roman" w:hint="eastAsia"/>
          <w:sz w:val="22"/>
        </w:rPr>
        <w:t xml:space="preserve"> </w:t>
      </w:r>
      <w:r w:rsidRPr="00C862BE">
        <w:rPr>
          <w:rFonts w:ascii="Times New Roman" w:hAnsi="Times New Roman" w:cs="Times New Roman"/>
          <w:sz w:val="22"/>
        </w:rPr>
        <w:t xml:space="preserve">2:416-418. </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[18] Feng B, Ye ZL, Yang X(2009)</w:t>
      </w:r>
      <w:r w:rsidRPr="00C862BE">
        <w:rPr>
          <w:rFonts w:ascii="Times New Roman" w:hAnsi="Times New Roman" w:cs="Times New Roman"/>
        </w:rPr>
        <w:t>Effect of triptolide on microinflammation in the patients with diabetic nephropathy</w:t>
      </w:r>
      <w:r w:rsidRPr="00C862BE">
        <w:rPr>
          <w:rFonts w:ascii="Times New Roman" w:hAnsi="Times New Roman" w:cs="Times New Roman" w:hint="eastAsia"/>
        </w:rPr>
        <w:t xml:space="preserve">. </w:t>
      </w:r>
      <w:r w:rsidRPr="00C862BE">
        <w:rPr>
          <w:rFonts w:ascii="Times New Roman" w:hAnsi="Times New Roman" w:cs="Times New Roman"/>
        </w:rPr>
        <w:t>Journal of Clinical Nephrology</w:t>
      </w:r>
      <w:r w:rsidRPr="00C862BE">
        <w:rPr>
          <w:rFonts w:ascii="Times New Roman" w:hAnsi="Times New Roman" w:cs="Times New Roman" w:hint="eastAsia"/>
        </w:rPr>
        <w:t>, 2009,9(2):82-84.</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 xml:space="preserve">[19] Guo YQ, Zuo YH(2007)Clinical </w:t>
      </w:r>
      <w:r w:rsidRPr="00C862BE">
        <w:rPr>
          <w:rFonts w:ascii="Times New Roman" w:hAnsi="Times New Roman" w:cs="Times New Roman"/>
        </w:rPr>
        <w:t>ana</w:t>
      </w:r>
      <w:r w:rsidRPr="00C862BE">
        <w:rPr>
          <w:rFonts w:ascii="Times New Roman" w:hAnsi="Times New Roman" w:cs="Times New Roman" w:hint="eastAsia"/>
        </w:rPr>
        <w:t>ly</w:t>
      </w:r>
      <w:r w:rsidRPr="00C862BE">
        <w:rPr>
          <w:rFonts w:ascii="Times New Roman" w:hAnsi="Times New Roman" w:cs="Times New Roman"/>
        </w:rPr>
        <w:t>sis</w:t>
      </w:r>
      <w:r w:rsidRPr="00C862BE">
        <w:rPr>
          <w:rFonts w:ascii="Times New Roman" w:hAnsi="Times New Roman" w:cs="Times New Roman" w:hint="eastAsia"/>
        </w:rPr>
        <w:t xml:space="preserve"> of effect of Tripterysium glucosides in treatment of diabetic nephropathy.</w:t>
      </w:r>
      <w:r w:rsidRPr="00C862BE">
        <w:rPr>
          <w:rFonts w:ascii="Times New Roman" w:hAnsi="Times New Roman" w:cs="Times New Roman"/>
        </w:rPr>
        <w:t xml:space="preserve"> Journal of Clinical Nephrology</w:t>
      </w:r>
      <w:r w:rsidRPr="00C862BE">
        <w:rPr>
          <w:rFonts w:ascii="Times New Roman" w:hAnsi="Times New Roman" w:cs="Times New Roman" w:hint="eastAsia"/>
        </w:rPr>
        <w:t xml:space="preserve"> 7:198-199.</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[20] Fan HY, Shi YJ(</w:t>
      </w:r>
      <w:r w:rsidRPr="00C862BE">
        <w:rPr>
          <w:rFonts w:ascii="Times New Roman" w:hAnsi="Times New Roman" w:cs="Times New Roman"/>
        </w:rPr>
        <w:t>2005</w:t>
      </w:r>
      <w:r w:rsidRPr="00C862BE">
        <w:rPr>
          <w:rFonts w:ascii="Times New Roman" w:hAnsi="Times New Roman" w:cs="Times New Roman" w:hint="eastAsia"/>
        </w:rPr>
        <w:t>)</w:t>
      </w:r>
      <w:r w:rsidRPr="00C862BE">
        <w:rPr>
          <w:rFonts w:ascii="Times New Roman" w:hAnsi="Times New Roman" w:cs="Times New Roman"/>
        </w:rPr>
        <w:t>Effect of Triptolide on Transforming Growth Factor -β in Diabetic Nephropathy Cases</w:t>
      </w:r>
      <w:r w:rsidRPr="00C862BE">
        <w:rPr>
          <w:rFonts w:ascii="Times New Roman" w:hAnsi="Times New Roman" w:cs="Times New Roman" w:hint="eastAsia"/>
        </w:rPr>
        <w:t xml:space="preserve">. </w:t>
      </w:r>
      <w:r w:rsidRPr="00C862BE">
        <w:rPr>
          <w:rFonts w:ascii="Times New Roman" w:hAnsi="Times New Roman" w:cs="Times New Roman"/>
        </w:rPr>
        <w:t>Chinese Journal of Integrated Traditional and Western Nephrology</w:t>
      </w:r>
      <w:r w:rsidRPr="00C862BE">
        <w:rPr>
          <w:rFonts w:ascii="Times New Roman" w:hAnsi="Times New Roman" w:cs="Times New Roman" w:hint="eastAsia"/>
        </w:rPr>
        <w:t xml:space="preserve"> </w:t>
      </w:r>
      <w:r w:rsidRPr="00C862BE">
        <w:rPr>
          <w:rFonts w:ascii="Times New Roman" w:hAnsi="Times New Roman" w:cs="Times New Roman"/>
        </w:rPr>
        <w:t>2005:395-397.</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[21] Tu CF, Wang LJ, Gu LJ(2017)Effect of tripterygium wilfordii polyglycoside combined telmisartan on renal function and hemorheology in patients with diabetic nephropathy.</w:t>
      </w:r>
      <w:r w:rsidRPr="00C862BE">
        <w:rPr>
          <w:rFonts w:ascii="Times New Roman" w:hAnsi="Times New Roman" w:cs="Times New Roman"/>
        </w:rPr>
        <w:t xml:space="preserve"> Chinese Journal of General Practice</w:t>
      </w:r>
      <w:r w:rsidRPr="00C862BE">
        <w:rPr>
          <w:rFonts w:ascii="Times New Roman" w:hAnsi="Times New Roman" w:cs="Times New Roman" w:hint="eastAsia"/>
        </w:rPr>
        <w:t xml:space="preserve"> </w:t>
      </w:r>
      <w:r w:rsidRPr="00C862BE">
        <w:rPr>
          <w:rFonts w:ascii="Times New Roman" w:hAnsi="Times New Roman" w:cs="Times New Roman"/>
        </w:rPr>
        <w:t>1</w:t>
      </w:r>
      <w:r w:rsidRPr="00C862BE">
        <w:rPr>
          <w:rFonts w:ascii="Times New Roman" w:hAnsi="Times New Roman" w:cs="Times New Roman" w:hint="eastAsia"/>
        </w:rPr>
        <w:t>5</w:t>
      </w:r>
      <w:r w:rsidRPr="00C862BE">
        <w:rPr>
          <w:rFonts w:ascii="Times New Roman" w:hAnsi="Times New Roman" w:cs="Times New Roman"/>
        </w:rPr>
        <w:t>:1527-1528+1595.</w:t>
      </w:r>
      <w:r w:rsidRPr="00C862BE">
        <w:rPr>
          <w:rFonts w:ascii="Times New Roman" w:hAnsi="Times New Roman" w:cs="Times New Roman" w:hint="eastAsia"/>
        </w:rPr>
        <w:t xml:space="preserve"> </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 xml:space="preserve">[22] </w:t>
      </w:r>
      <w:r w:rsidRPr="00C862BE">
        <w:rPr>
          <w:rFonts w:ascii="Times New Roman" w:hAnsi="Times New Roman" w:cs="Times New Roman"/>
        </w:rPr>
        <w:t>Jiang X.</w:t>
      </w:r>
      <w:r w:rsidRPr="00C862BE">
        <w:rPr>
          <w:rFonts w:ascii="Times New Roman" w:hAnsi="Times New Roman" w:cs="Times New Roman" w:hint="eastAsia"/>
        </w:rPr>
        <w:t>(</w:t>
      </w:r>
      <w:r w:rsidRPr="00C862BE">
        <w:rPr>
          <w:rFonts w:ascii="Times New Roman" w:hAnsi="Times New Roman" w:cs="Times New Roman"/>
        </w:rPr>
        <w:t>2015</w:t>
      </w:r>
      <w:r w:rsidRPr="00C862BE">
        <w:rPr>
          <w:rFonts w:ascii="Times New Roman" w:hAnsi="Times New Roman" w:cs="Times New Roman" w:hint="eastAsia"/>
        </w:rPr>
        <w:t>)</w:t>
      </w:r>
      <w:r w:rsidRPr="00C862BE">
        <w:rPr>
          <w:rFonts w:ascii="Times New Roman" w:hAnsi="Times New Roman" w:cs="Times New Roman"/>
        </w:rPr>
        <w:t>Clinical observation of tripterygium glycosides combined with telmisartan in treatment 391 of diabetic nephropathy. Drugs &amp; Clinic</w:t>
      </w:r>
      <w:r w:rsidRPr="00C862BE">
        <w:rPr>
          <w:rFonts w:ascii="Times New Roman" w:hAnsi="Times New Roman" w:cs="Times New Roman" w:hint="eastAsia"/>
        </w:rPr>
        <w:t xml:space="preserve"> </w:t>
      </w:r>
      <w:r w:rsidRPr="00C862BE">
        <w:rPr>
          <w:rFonts w:ascii="Times New Roman" w:hAnsi="Times New Roman" w:cs="Times New Roman"/>
        </w:rPr>
        <w:t>30:987-90. 392</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 xml:space="preserve">[23] </w:t>
      </w:r>
      <w:r w:rsidRPr="00C862BE">
        <w:rPr>
          <w:rFonts w:ascii="Times New Roman" w:hAnsi="Times New Roman" w:cs="Times New Roman"/>
        </w:rPr>
        <w:t xml:space="preserve">Wu YP, Shi NC (2018) Clinical observation on the effect of Valsartan combined with Tripterygium glycosides in the treatment of diabetic nephropathy stage </w:t>
      </w:r>
      <w:r w:rsidRPr="00C862BE">
        <w:rPr>
          <w:rFonts w:ascii="Times New Roman" w:hAnsi="Times New Roman" w:cs="Times New Roman" w:hint="eastAsia"/>
        </w:rPr>
        <w:t>Ⅳ</w:t>
      </w:r>
      <w:r w:rsidRPr="00C862BE">
        <w:rPr>
          <w:rFonts w:ascii="Times New Roman" w:hAnsi="Times New Roman" w:cs="Times New Roman"/>
        </w:rPr>
        <w:t>. Chinese Remedies &amp; Clinics 18:753-754.</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[24]</w:t>
      </w:r>
      <w:r w:rsidRPr="00C862BE">
        <w:rPr>
          <w:rFonts w:hint="eastAsia"/>
        </w:rPr>
        <w:t xml:space="preserve"> </w:t>
      </w:r>
      <w:r w:rsidRPr="00C862BE">
        <w:rPr>
          <w:rFonts w:ascii="Times New Roman" w:hAnsi="Times New Roman" w:cs="Times New Roman" w:hint="eastAsia"/>
        </w:rPr>
        <w:t>Xu GB, Chen DJ, Chen WZ(</w:t>
      </w:r>
      <w:r w:rsidRPr="00C862BE">
        <w:rPr>
          <w:rFonts w:ascii="Times New Roman" w:hAnsi="Times New Roman" w:cs="Times New Roman"/>
        </w:rPr>
        <w:t>2017</w:t>
      </w:r>
      <w:r w:rsidRPr="00C862BE">
        <w:rPr>
          <w:rFonts w:ascii="Times New Roman" w:hAnsi="Times New Roman" w:cs="Times New Roman" w:hint="eastAsia"/>
        </w:rPr>
        <w:t>)</w:t>
      </w:r>
      <w:r w:rsidRPr="00C862BE">
        <w:rPr>
          <w:rFonts w:ascii="Times New Roman" w:hAnsi="Times New Roman" w:cs="Times New Roman"/>
        </w:rPr>
        <w:t>Effect of Tripterygium Wilfordii Polyglycoside on Inflammatory FactorLevel in Patients with Diabetic Nephropathy</w:t>
      </w:r>
      <w:r w:rsidRPr="00C862BE">
        <w:rPr>
          <w:rFonts w:ascii="Times New Roman" w:hAnsi="Times New Roman" w:cs="Times New Roman" w:hint="eastAsia"/>
        </w:rPr>
        <w:t xml:space="preserve">, </w:t>
      </w:r>
      <w:r w:rsidRPr="00C862BE">
        <w:rPr>
          <w:rFonts w:ascii="Times New Roman" w:hAnsi="Times New Roman" w:cs="Times New Roman"/>
        </w:rPr>
        <w:t>Chinese Archives of Traditional Chinese Medicine</w:t>
      </w:r>
      <w:r w:rsidRPr="00C862BE">
        <w:rPr>
          <w:rFonts w:ascii="Times New Roman" w:hAnsi="Times New Roman" w:cs="Times New Roman" w:hint="eastAsia"/>
        </w:rPr>
        <w:t xml:space="preserve"> </w:t>
      </w:r>
      <w:r w:rsidRPr="00C862BE">
        <w:rPr>
          <w:rFonts w:ascii="Times New Roman" w:hAnsi="Times New Roman" w:cs="Times New Roman"/>
        </w:rPr>
        <w:t>35:2206-2208.</w:t>
      </w:r>
    </w:p>
    <w:p w:rsidR="00972568" w:rsidRPr="00C862BE" w:rsidRDefault="00972568" w:rsidP="00972568">
      <w:pPr>
        <w:spacing w:line="360" w:lineRule="auto"/>
        <w:rPr>
          <w:rFonts w:ascii="Times New Roman" w:hAnsi="Times New Roman" w:cs="Times New Roman"/>
          <w:sz w:val="22"/>
        </w:rPr>
      </w:pPr>
      <w:r w:rsidRPr="00C862BE">
        <w:rPr>
          <w:rFonts w:ascii="Times New Roman" w:hAnsi="Times New Roman" w:cs="Times New Roman"/>
          <w:sz w:val="22"/>
        </w:rPr>
        <w:t>[</w:t>
      </w:r>
      <w:r w:rsidRPr="00C862BE">
        <w:rPr>
          <w:rFonts w:ascii="Times New Roman" w:hAnsi="Times New Roman" w:cs="Times New Roman" w:hint="eastAsia"/>
          <w:sz w:val="22"/>
        </w:rPr>
        <w:t>25</w:t>
      </w:r>
      <w:r w:rsidRPr="00C862BE">
        <w:rPr>
          <w:rFonts w:ascii="Times New Roman" w:hAnsi="Times New Roman" w:cs="Times New Roman"/>
          <w:sz w:val="22"/>
        </w:rPr>
        <w:t xml:space="preserve">] Zhang HC (2015) A clincial study of tripterygium glycosides tablets adjuvant treatment of diabetic nephropathy during </w:t>
      </w:r>
      <w:r w:rsidRPr="00C862BE">
        <w:rPr>
          <w:rFonts w:ascii="宋体" w:eastAsia="宋体" w:hAnsi="宋体" w:cs="宋体" w:hint="eastAsia"/>
          <w:sz w:val="22"/>
        </w:rPr>
        <w:t>Ⅳ</w:t>
      </w:r>
      <w:r w:rsidRPr="00C862BE">
        <w:rPr>
          <w:rFonts w:ascii="Times New Roman" w:hAnsi="Times New Roman" w:cs="Times New Roman"/>
          <w:sz w:val="22"/>
        </w:rPr>
        <w:t xml:space="preserve"> period. China </w:t>
      </w:r>
      <w:r w:rsidRPr="00C862BE">
        <w:rPr>
          <w:rFonts w:ascii="Times New Roman" w:hAnsi="Times New Roman" w:cs="Times New Roman"/>
          <w:sz w:val="22"/>
        </w:rPr>
        <w:lastRenderedPageBreak/>
        <w:t xml:space="preserve">Pharmaceuticals 24: 248-249. </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[26]</w:t>
      </w:r>
      <w:r w:rsidRPr="00C862BE">
        <w:rPr>
          <w:rFonts w:ascii="Times New Roman" w:hAnsi="Times New Roman" w:cs="Times New Roman" w:hint="eastAsia"/>
          <w:sz w:val="22"/>
        </w:rPr>
        <w:t xml:space="preserve"> Su HJ, Qian Y, Li HS(</w:t>
      </w:r>
      <w:r w:rsidRPr="00C862BE">
        <w:rPr>
          <w:rFonts w:ascii="Times New Roman" w:hAnsi="Times New Roman" w:cs="Times New Roman"/>
          <w:sz w:val="22"/>
        </w:rPr>
        <w:t>2013</w:t>
      </w:r>
      <w:r w:rsidRPr="00C862BE">
        <w:rPr>
          <w:rFonts w:ascii="Times New Roman" w:hAnsi="Times New Roman" w:cs="Times New Roman" w:hint="eastAsia"/>
          <w:sz w:val="22"/>
        </w:rPr>
        <w:t>)</w:t>
      </w:r>
      <w:r w:rsidRPr="00C862BE">
        <w:rPr>
          <w:rFonts w:ascii="Times New Roman" w:hAnsi="Times New Roman" w:cs="Times New Roman"/>
          <w:sz w:val="22"/>
        </w:rPr>
        <w:t xml:space="preserve">Efficacy of </w:t>
      </w:r>
      <w:r w:rsidRPr="00C862BE">
        <w:rPr>
          <w:rFonts w:ascii="Times New Roman" w:hAnsi="Times New Roman" w:cs="Times New Roman" w:hint="eastAsia"/>
          <w:sz w:val="22"/>
        </w:rPr>
        <w:t>t</w:t>
      </w:r>
      <w:r w:rsidRPr="00C862BE">
        <w:rPr>
          <w:rFonts w:ascii="Times New Roman" w:hAnsi="Times New Roman" w:cs="Times New Roman"/>
          <w:sz w:val="22"/>
        </w:rPr>
        <w:t xml:space="preserve">ripterygium </w:t>
      </w:r>
      <w:r w:rsidRPr="00C862BE">
        <w:rPr>
          <w:rFonts w:ascii="Times New Roman" w:hAnsi="Times New Roman" w:cs="Times New Roman" w:hint="eastAsia"/>
          <w:sz w:val="22"/>
        </w:rPr>
        <w:t>g</w:t>
      </w:r>
      <w:r w:rsidRPr="00C862BE">
        <w:rPr>
          <w:rFonts w:ascii="Times New Roman" w:hAnsi="Times New Roman" w:cs="Times New Roman"/>
          <w:sz w:val="22"/>
        </w:rPr>
        <w:t xml:space="preserve">lycosides on </w:t>
      </w:r>
      <w:r w:rsidRPr="00C862BE">
        <w:rPr>
          <w:rFonts w:ascii="Times New Roman" w:hAnsi="Times New Roman" w:cs="Times New Roman" w:hint="eastAsia"/>
          <w:sz w:val="22"/>
        </w:rPr>
        <w:t>p</w:t>
      </w:r>
      <w:r w:rsidRPr="00C862BE">
        <w:rPr>
          <w:rFonts w:ascii="Times New Roman" w:hAnsi="Times New Roman" w:cs="Times New Roman"/>
          <w:sz w:val="22"/>
        </w:rPr>
        <w:t xml:space="preserve">roteinuria </w:t>
      </w:r>
      <w:r w:rsidRPr="00C862BE">
        <w:rPr>
          <w:rFonts w:ascii="Times New Roman" w:hAnsi="Times New Roman" w:cs="Times New Roman" w:hint="eastAsia"/>
          <w:sz w:val="22"/>
        </w:rPr>
        <w:t>p</w:t>
      </w:r>
      <w:r w:rsidRPr="00C862BE">
        <w:rPr>
          <w:rFonts w:ascii="Times New Roman" w:hAnsi="Times New Roman" w:cs="Times New Roman"/>
          <w:sz w:val="22"/>
        </w:rPr>
        <w:t xml:space="preserve">atients with </w:t>
      </w:r>
      <w:r w:rsidRPr="00C862BE">
        <w:rPr>
          <w:rFonts w:ascii="Times New Roman" w:hAnsi="Times New Roman" w:cs="Times New Roman" w:hint="eastAsia"/>
          <w:sz w:val="22"/>
        </w:rPr>
        <w:t>d</w:t>
      </w:r>
      <w:r w:rsidRPr="00C862BE">
        <w:rPr>
          <w:rFonts w:ascii="Times New Roman" w:hAnsi="Times New Roman" w:cs="Times New Roman"/>
          <w:sz w:val="22"/>
        </w:rPr>
        <w:t xml:space="preserve">iabetic </w:t>
      </w:r>
      <w:r w:rsidRPr="00C862BE">
        <w:rPr>
          <w:rFonts w:ascii="Times New Roman" w:hAnsi="Times New Roman" w:cs="Times New Roman" w:hint="eastAsia"/>
          <w:sz w:val="22"/>
        </w:rPr>
        <w:t>n</w:t>
      </w:r>
      <w:r w:rsidRPr="00C862BE">
        <w:rPr>
          <w:rFonts w:ascii="Times New Roman" w:hAnsi="Times New Roman" w:cs="Times New Roman"/>
          <w:sz w:val="22"/>
        </w:rPr>
        <w:t>ephropathy</w:t>
      </w:r>
      <w:r w:rsidRPr="00C862BE">
        <w:rPr>
          <w:rFonts w:ascii="Times New Roman" w:hAnsi="Times New Roman" w:cs="Times New Roman" w:hint="eastAsia"/>
          <w:sz w:val="22"/>
        </w:rPr>
        <w:t xml:space="preserve">. </w:t>
      </w:r>
      <w:r w:rsidRPr="00C862BE">
        <w:rPr>
          <w:rFonts w:ascii="Times New Roman" w:hAnsi="Times New Roman" w:cs="Times New Roman"/>
          <w:sz w:val="22"/>
        </w:rPr>
        <w:t>Medical Journal of Wuhan University</w:t>
      </w:r>
      <w:r w:rsidRPr="00C862BE">
        <w:rPr>
          <w:rFonts w:ascii="Times New Roman" w:hAnsi="Times New Roman" w:cs="Times New Roman" w:hint="eastAsia"/>
          <w:sz w:val="22"/>
        </w:rPr>
        <w:t xml:space="preserve"> </w:t>
      </w:r>
      <w:r w:rsidRPr="00C862BE">
        <w:rPr>
          <w:rFonts w:ascii="Times New Roman" w:hAnsi="Times New Roman" w:cs="Times New Roman"/>
          <w:sz w:val="22"/>
        </w:rPr>
        <w:t>34:296-298.</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[27] Ge YC, Xie HL, Li SJ(2010)Effect of tripterygium wilfordli in patients with diabetic nephropathy</w:t>
      </w:r>
      <w:r w:rsidRPr="00C862BE">
        <w:rPr>
          <w:rFonts w:ascii="Times New Roman" w:hAnsi="Times New Roman" w:cs="Times New Roman" w:hint="eastAsia"/>
        </w:rPr>
        <w:t>：</w:t>
      </w:r>
      <w:r w:rsidRPr="00C862BE">
        <w:rPr>
          <w:rFonts w:ascii="Times New Roman" w:hAnsi="Times New Roman" w:cs="Times New Roman" w:hint="eastAsia"/>
        </w:rPr>
        <w:t xml:space="preserve">a prospective randomized control clinical trial. Chinese Journal of Nephrology Dialysis &amp; Transplantation </w:t>
      </w:r>
      <w:r w:rsidRPr="00C862BE">
        <w:rPr>
          <w:rFonts w:ascii="Times New Roman" w:hAnsi="Times New Roman" w:cs="Times New Roman"/>
        </w:rPr>
        <w:t>19:501-507+533</w:t>
      </w:r>
      <w:r w:rsidRPr="00C862BE">
        <w:rPr>
          <w:rFonts w:ascii="Arial" w:hAnsi="Arial" w:cs="Arial"/>
          <w:color w:val="333333"/>
          <w:sz w:val="18"/>
          <w:szCs w:val="18"/>
          <w:shd w:val="clear" w:color="auto" w:fill="FFFFFF"/>
        </w:rPr>
        <w:t>.</w:t>
      </w:r>
    </w:p>
    <w:p w:rsidR="00972568" w:rsidRPr="00C862BE" w:rsidRDefault="00972568" w:rsidP="00972568">
      <w:pPr>
        <w:spacing w:line="360" w:lineRule="auto"/>
        <w:rPr>
          <w:rFonts w:ascii="Times New Roman" w:hAnsi="Times New Roman" w:cs="Times New Roman"/>
          <w:sz w:val="22"/>
        </w:rPr>
      </w:pPr>
      <w:r w:rsidRPr="00C862BE">
        <w:rPr>
          <w:rFonts w:ascii="Times New Roman" w:hAnsi="Times New Roman" w:cs="Times New Roman"/>
          <w:sz w:val="22"/>
        </w:rPr>
        <w:t>[</w:t>
      </w:r>
      <w:r w:rsidRPr="00C862BE">
        <w:rPr>
          <w:rFonts w:ascii="Times New Roman" w:hAnsi="Times New Roman" w:cs="Times New Roman" w:hint="eastAsia"/>
          <w:sz w:val="22"/>
        </w:rPr>
        <w:t>28</w:t>
      </w:r>
      <w:r w:rsidRPr="00C862BE">
        <w:rPr>
          <w:rFonts w:ascii="Times New Roman" w:hAnsi="Times New Roman" w:cs="Times New Roman"/>
          <w:sz w:val="22"/>
        </w:rPr>
        <w:t xml:space="preserve">] Wang ML,Zhang C (2012) Clinical observation of Valsartan combined with Tripterygium wilfordii in the treatment of proteinuria in type 2 diabetic nephropathy. Chinese Journal of Clinical Rational Drug Use 5: 84-85. </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[29] Jiang AL, Chu XY, Wang HT(</w:t>
      </w:r>
      <w:r w:rsidRPr="00C862BE">
        <w:rPr>
          <w:rFonts w:ascii="Times New Roman" w:hAnsi="Times New Roman" w:cs="Times New Roman"/>
        </w:rPr>
        <w:t>2014</w:t>
      </w:r>
      <w:r w:rsidRPr="00C862BE">
        <w:rPr>
          <w:rFonts w:ascii="Times New Roman" w:hAnsi="Times New Roman" w:cs="Times New Roman" w:hint="eastAsia"/>
        </w:rPr>
        <w:t>)</w:t>
      </w:r>
      <w:r w:rsidRPr="00C862BE">
        <w:rPr>
          <w:rFonts w:ascii="Times New Roman" w:hAnsi="Times New Roman" w:cs="Times New Roman"/>
        </w:rPr>
        <w:t xml:space="preserve">Clinical observation on the effect of low-dose </w:t>
      </w:r>
      <w:r w:rsidRPr="00C862BE">
        <w:rPr>
          <w:rFonts w:ascii="Times New Roman" w:hAnsi="Times New Roman" w:cs="Times New Roman" w:hint="eastAsia"/>
          <w:sz w:val="22"/>
        </w:rPr>
        <w:t>t</w:t>
      </w:r>
      <w:r w:rsidRPr="00C862BE">
        <w:rPr>
          <w:rFonts w:ascii="Times New Roman" w:hAnsi="Times New Roman" w:cs="Times New Roman"/>
          <w:sz w:val="22"/>
        </w:rPr>
        <w:t xml:space="preserve">ripterygium </w:t>
      </w:r>
      <w:r w:rsidRPr="00C862BE">
        <w:rPr>
          <w:rFonts w:ascii="Times New Roman" w:hAnsi="Times New Roman" w:cs="Times New Roman" w:hint="eastAsia"/>
          <w:sz w:val="22"/>
        </w:rPr>
        <w:t>g</w:t>
      </w:r>
      <w:r w:rsidRPr="00C862BE">
        <w:rPr>
          <w:rFonts w:ascii="Times New Roman" w:hAnsi="Times New Roman" w:cs="Times New Roman"/>
          <w:sz w:val="22"/>
        </w:rPr>
        <w:t>lycosides</w:t>
      </w:r>
      <w:r w:rsidRPr="00C862BE">
        <w:rPr>
          <w:rFonts w:ascii="Times New Roman" w:hAnsi="Times New Roman" w:cs="Times New Roman"/>
        </w:rPr>
        <w:t xml:space="preserve"> on proteinuria in diabetic nephropathy</w:t>
      </w:r>
      <w:r w:rsidRPr="00C862BE">
        <w:rPr>
          <w:rFonts w:ascii="Times New Roman" w:hAnsi="Times New Roman" w:cs="Times New Roman" w:hint="eastAsia"/>
        </w:rPr>
        <w:t xml:space="preserve">. Chinese Journal of Integrated Traditional and Western Nephrology </w:t>
      </w:r>
      <w:r w:rsidRPr="00C862BE">
        <w:rPr>
          <w:rFonts w:ascii="Times New Roman" w:hAnsi="Times New Roman" w:cs="Times New Roman"/>
        </w:rPr>
        <w:t>15:444-445.</w:t>
      </w:r>
    </w:p>
    <w:p w:rsidR="00972568" w:rsidRPr="00C862BE" w:rsidRDefault="00972568" w:rsidP="00972568">
      <w:pPr>
        <w:spacing w:line="360" w:lineRule="auto"/>
        <w:rPr>
          <w:rFonts w:ascii="Times New Roman" w:hAnsi="Times New Roman" w:cs="Times New Roman"/>
        </w:rPr>
      </w:pPr>
      <w:r w:rsidRPr="00C862BE">
        <w:rPr>
          <w:rFonts w:ascii="Times New Roman" w:hAnsi="Times New Roman" w:cs="Times New Roman" w:hint="eastAsia"/>
        </w:rPr>
        <w:t>[3] Tang ZH, Luo DW, Yuan WJ(</w:t>
      </w:r>
      <w:r w:rsidRPr="00C862BE">
        <w:rPr>
          <w:rFonts w:ascii="Times New Roman" w:hAnsi="Times New Roman" w:cs="Times New Roman"/>
        </w:rPr>
        <w:t>2017</w:t>
      </w:r>
      <w:r w:rsidRPr="00C862BE">
        <w:rPr>
          <w:rFonts w:ascii="Times New Roman" w:hAnsi="Times New Roman" w:cs="Times New Roman" w:hint="eastAsia"/>
        </w:rPr>
        <w:t>)</w:t>
      </w:r>
      <w:r w:rsidRPr="00C862BE">
        <w:rPr>
          <w:rFonts w:ascii="Times New Roman" w:hAnsi="Times New Roman" w:cs="Times New Roman"/>
        </w:rPr>
        <w:t xml:space="preserve">A randomized controlled study of </w:t>
      </w:r>
      <w:r w:rsidRPr="00C862BE">
        <w:rPr>
          <w:rFonts w:ascii="Times New Roman" w:hAnsi="Times New Roman" w:cs="Times New Roman" w:hint="eastAsia"/>
        </w:rPr>
        <w:t>t</w:t>
      </w:r>
      <w:r w:rsidRPr="00C862BE">
        <w:rPr>
          <w:rFonts w:ascii="Times New Roman" w:hAnsi="Times New Roman" w:cs="Times New Roman"/>
        </w:rPr>
        <w:t xml:space="preserve">ripterygium </w:t>
      </w:r>
      <w:r w:rsidRPr="00C862BE">
        <w:rPr>
          <w:rFonts w:ascii="Times New Roman" w:hAnsi="Times New Roman" w:cs="Times New Roman" w:hint="eastAsia"/>
          <w:sz w:val="22"/>
        </w:rPr>
        <w:t>g</w:t>
      </w:r>
      <w:r w:rsidRPr="00C862BE">
        <w:rPr>
          <w:rFonts w:ascii="Times New Roman" w:hAnsi="Times New Roman" w:cs="Times New Roman"/>
          <w:sz w:val="22"/>
        </w:rPr>
        <w:t>lycosides</w:t>
      </w:r>
      <w:r w:rsidRPr="00C862BE">
        <w:rPr>
          <w:rFonts w:ascii="Times New Roman" w:hAnsi="Times New Roman" w:cs="Times New Roman"/>
        </w:rPr>
        <w:t xml:space="preserve"> polyglycoside in the treatment of diabetic nephropathy with moderate non-proliferative retinopathy</w:t>
      </w:r>
      <w:r w:rsidRPr="00C862BE">
        <w:rPr>
          <w:rFonts w:ascii="Times New Roman" w:hAnsi="Times New Roman" w:cs="Times New Roman" w:hint="eastAsia"/>
        </w:rPr>
        <w:t xml:space="preserve">. </w:t>
      </w:r>
      <w:r w:rsidRPr="00C862BE">
        <w:rPr>
          <w:rFonts w:ascii="Times New Roman" w:hAnsi="Times New Roman" w:cs="Times New Roman"/>
        </w:rPr>
        <w:t xml:space="preserve">Chinese Journal of Integrated Traditional and Western </w:t>
      </w:r>
      <w:r w:rsidRPr="00C862BE">
        <w:rPr>
          <w:rFonts w:ascii="Times New Roman" w:hAnsi="Times New Roman" w:cs="Times New Roman" w:hint="eastAsia"/>
        </w:rPr>
        <w:t xml:space="preserve">Nephrology </w:t>
      </w:r>
      <w:r w:rsidRPr="00C862BE">
        <w:rPr>
          <w:rFonts w:ascii="Times New Roman" w:hAnsi="Times New Roman" w:cs="Times New Roman"/>
        </w:rPr>
        <w:t>18:332-334.</w:t>
      </w:r>
    </w:p>
    <w:p w:rsidR="00972568" w:rsidRPr="00C862BE" w:rsidRDefault="00972568" w:rsidP="00972568">
      <w:pPr>
        <w:spacing w:line="360" w:lineRule="auto"/>
        <w:rPr>
          <w:rFonts w:ascii="Times New Roman" w:hAnsi="Times New Roman" w:cs="Times New Roman"/>
          <w:sz w:val="22"/>
        </w:rPr>
      </w:pPr>
      <w:r w:rsidRPr="00C862BE">
        <w:rPr>
          <w:rFonts w:ascii="Times New Roman" w:hAnsi="Times New Roman" w:cs="Times New Roman"/>
          <w:sz w:val="22"/>
        </w:rPr>
        <w:t>[</w:t>
      </w:r>
      <w:r w:rsidRPr="00C862BE">
        <w:rPr>
          <w:rFonts w:ascii="Times New Roman" w:hAnsi="Times New Roman" w:cs="Times New Roman" w:hint="eastAsia"/>
          <w:sz w:val="22"/>
        </w:rPr>
        <w:t>31</w:t>
      </w:r>
      <w:r w:rsidRPr="00C862BE">
        <w:rPr>
          <w:rFonts w:ascii="Times New Roman" w:hAnsi="Times New Roman" w:cs="Times New Roman"/>
          <w:sz w:val="22"/>
        </w:rPr>
        <w:t xml:space="preserve">] Zhao RY, Tang BS, Shi XL et al (2011) Clinical observation on 46 cases of diabetic nephropathy treated withTtripterygium wilfordii and Valsartan. Chinese Journal of Integrated Traditional and Western Nephrology 12: 811-813. </w:t>
      </w:r>
    </w:p>
    <w:p w:rsidR="00E61B85" w:rsidRPr="00E61B85" w:rsidRDefault="00972568" w:rsidP="00972568">
      <w:r w:rsidRPr="00C862BE">
        <w:rPr>
          <w:rFonts w:ascii="Times New Roman" w:hAnsi="Times New Roman" w:cs="Times New Roman" w:hint="eastAsia"/>
        </w:rPr>
        <w:t>[32] Yin ZH, Xia Li(2014)</w:t>
      </w:r>
      <w:r w:rsidRPr="00C862BE">
        <w:rPr>
          <w:rFonts w:ascii="Times New Roman" w:hAnsi="Times New Roman" w:cs="Times New Roman"/>
        </w:rPr>
        <w:t xml:space="preserve">Clinical </w:t>
      </w:r>
      <w:r w:rsidRPr="00C862BE">
        <w:rPr>
          <w:rFonts w:ascii="Times New Roman" w:hAnsi="Times New Roman" w:cs="Times New Roman" w:hint="eastAsia"/>
        </w:rPr>
        <w:t>o</w:t>
      </w:r>
      <w:r w:rsidRPr="00C862BE">
        <w:rPr>
          <w:rFonts w:ascii="Times New Roman" w:hAnsi="Times New Roman" w:cs="Times New Roman"/>
        </w:rPr>
        <w:t xml:space="preserve">bservation of </w:t>
      </w:r>
      <w:r w:rsidRPr="00C862BE">
        <w:rPr>
          <w:rFonts w:ascii="Times New Roman" w:hAnsi="Times New Roman" w:cs="Times New Roman" w:hint="eastAsia"/>
        </w:rPr>
        <w:t>t</w:t>
      </w:r>
      <w:r w:rsidRPr="00C862BE">
        <w:rPr>
          <w:rFonts w:ascii="Times New Roman" w:hAnsi="Times New Roman" w:cs="Times New Roman"/>
        </w:rPr>
        <w:t xml:space="preserve">ripterygium </w:t>
      </w:r>
      <w:r w:rsidRPr="00C862BE">
        <w:rPr>
          <w:rFonts w:ascii="Times New Roman" w:hAnsi="Times New Roman" w:cs="Times New Roman" w:hint="eastAsia"/>
        </w:rPr>
        <w:t>w</w:t>
      </w:r>
      <w:r w:rsidRPr="00C862BE">
        <w:rPr>
          <w:rFonts w:ascii="Times New Roman" w:hAnsi="Times New Roman" w:cs="Times New Roman"/>
        </w:rPr>
        <w:t xml:space="preserve">ilfordii </w:t>
      </w:r>
      <w:r w:rsidRPr="00C862BE">
        <w:rPr>
          <w:rFonts w:ascii="Times New Roman" w:hAnsi="Times New Roman" w:cs="Times New Roman" w:hint="eastAsia"/>
        </w:rPr>
        <w:t>p</w:t>
      </w:r>
      <w:r w:rsidRPr="00C862BE">
        <w:rPr>
          <w:rFonts w:ascii="Times New Roman" w:hAnsi="Times New Roman" w:cs="Times New Roman"/>
        </w:rPr>
        <w:t xml:space="preserve">olyglycoside on </w:t>
      </w:r>
      <w:r w:rsidRPr="00C862BE">
        <w:rPr>
          <w:rFonts w:ascii="Times New Roman" w:hAnsi="Times New Roman" w:cs="Times New Roman" w:hint="eastAsia"/>
        </w:rPr>
        <w:t>p</w:t>
      </w:r>
      <w:r w:rsidRPr="00C862BE">
        <w:rPr>
          <w:rFonts w:ascii="Times New Roman" w:hAnsi="Times New Roman" w:cs="Times New Roman"/>
        </w:rPr>
        <w:t xml:space="preserve">roteinuria in </w:t>
      </w:r>
      <w:r w:rsidRPr="00C862BE">
        <w:rPr>
          <w:rFonts w:ascii="Times New Roman" w:hAnsi="Times New Roman" w:cs="Times New Roman" w:hint="eastAsia"/>
        </w:rPr>
        <w:t>d</w:t>
      </w:r>
      <w:r w:rsidRPr="00C862BE">
        <w:rPr>
          <w:rFonts w:ascii="Times New Roman" w:hAnsi="Times New Roman" w:cs="Times New Roman"/>
        </w:rPr>
        <w:t xml:space="preserve">iabetic </w:t>
      </w:r>
      <w:r w:rsidRPr="00C862BE">
        <w:rPr>
          <w:rFonts w:ascii="Times New Roman" w:hAnsi="Times New Roman" w:cs="Times New Roman" w:hint="eastAsia"/>
        </w:rPr>
        <w:t>n</w:t>
      </w:r>
      <w:r w:rsidRPr="00C862BE">
        <w:rPr>
          <w:rFonts w:ascii="Times New Roman" w:hAnsi="Times New Roman" w:cs="Times New Roman"/>
        </w:rPr>
        <w:t>ephropathy</w:t>
      </w:r>
      <w:r w:rsidRPr="00C862BE">
        <w:rPr>
          <w:rFonts w:ascii="Times New Roman" w:hAnsi="Times New Roman" w:cs="Times New Roman" w:hint="eastAsia"/>
        </w:rPr>
        <w:t xml:space="preserve">. </w:t>
      </w:r>
      <w:r w:rsidRPr="00C862BE">
        <w:rPr>
          <w:rFonts w:ascii="Times New Roman" w:hAnsi="Times New Roman" w:cs="Times New Roman"/>
        </w:rPr>
        <w:t>Lishizhen Medicine and Materia</w:t>
      </w:r>
    </w:p>
    <w:sectPr w:rsidR="00E61B85" w:rsidRPr="00E61B85" w:rsidSect="00C06D98">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C31"/>
    <w:rsid w:val="00234121"/>
    <w:rsid w:val="003D1D56"/>
    <w:rsid w:val="004B0BDC"/>
    <w:rsid w:val="006B5C31"/>
    <w:rsid w:val="00972568"/>
    <w:rsid w:val="00C06D98"/>
    <w:rsid w:val="00C07890"/>
    <w:rsid w:val="00E61B85"/>
    <w:rsid w:val="00FB0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06D98"/>
    <w:rPr>
      <w:sz w:val="18"/>
      <w:szCs w:val="18"/>
    </w:rPr>
  </w:style>
  <w:style w:type="character" w:customStyle="1" w:styleId="Char">
    <w:name w:val="批注框文本 Char"/>
    <w:basedOn w:val="a0"/>
    <w:link w:val="a3"/>
    <w:uiPriority w:val="99"/>
    <w:semiHidden/>
    <w:rsid w:val="00C06D98"/>
    <w:rPr>
      <w:sz w:val="18"/>
      <w:szCs w:val="18"/>
    </w:rPr>
  </w:style>
  <w:style w:type="table" w:styleId="a4">
    <w:name w:val="Table Grid"/>
    <w:basedOn w:val="a1"/>
    <w:uiPriority w:val="59"/>
    <w:rsid w:val="00E61B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06D98"/>
    <w:rPr>
      <w:sz w:val="18"/>
      <w:szCs w:val="18"/>
    </w:rPr>
  </w:style>
  <w:style w:type="character" w:customStyle="1" w:styleId="Char">
    <w:name w:val="批注框文本 Char"/>
    <w:basedOn w:val="a0"/>
    <w:link w:val="a3"/>
    <w:uiPriority w:val="99"/>
    <w:semiHidden/>
    <w:rsid w:val="00C06D98"/>
    <w:rPr>
      <w:sz w:val="18"/>
      <w:szCs w:val="18"/>
    </w:rPr>
  </w:style>
  <w:style w:type="table" w:styleId="a4">
    <w:name w:val="Table Grid"/>
    <w:basedOn w:val="a1"/>
    <w:uiPriority w:val="59"/>
    <w:rsid w:val="00E61B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91B2647-9EF8-4910-B874-9B09CF814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10</Pages>
  <Words>1190</Words>
  <Characters>6783</Characters>
  <Application>Microsoft Office Word</Application>
  <DocSecurity>0</DocSecurity>
  <Lines>56</Lines>
  <Paragraphs>15</Paragraphs>
  <ScaleCrop>false</ScaleCrop>
  <Company/>
  <LinksUpToDate>false</LinksUpToDate>
  <CharactersWithSpaces>7958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6</cp:revision>
  <dcterms:created xsi:type="dcterms:W3CDTF">2020-12-11T12:37:00Z</dcterms:created>
  <dcterms:modified xsi:type="dcterms:W3CDTF">2020-12-15T13:05:00Z</dcterms:modified>
</cp:coreProperties>
</file>