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9C4" w:rsidRDefault="00D879C4" w:rsidP="00D879C4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Su</w:t>
      </w:r>
      <w:r>
        <w:rPr>
          <w:rFonts w:ascii="Times New Roman" w:hAnsi="Times New Roman" w:cs="Times New Roman"/>
          <w:kern w:val="0"/>
          <w:sz w:val="24"/>
          <w:szCs w:val="24"/>
        </w:rPr>
        <w:t>pplemental Fig.1</w:t>
      </w:r>
    </w:p>
    <w:p w:rsidR="00D879C4" w:rsidRDefault="00D879C4" w:rsidP="00D879C4">
      <w:pPr>
        <w:widowControl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5763FB9A">
            <wp:extent cx="3928519" cy="3649980"/>
            <wp:effectExtent l="0" t="0" r="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5385" cy="36563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879C4" w:rsidRDefault="00D879C4" w:rsidP="00D879C4">
      <w:pPr>
        <w:widowControl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Fig. S1. The SLC7A5 expression in RA and OA synovial tissues.</w:t>
      </w:r>
    </w:p>
    <w:p w:rsidR="00D879C4" w:rsidRDefault="00D879C4" w:rsidP="00995FCC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</w:p>
    <w:p w:rsidR="00D879C4" w:rsidRDefault="00D879C4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:rsidR="00995FCC" w:rsidRDefault="00995FCC" w:rsidP="00995FCC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lastRenderedPageBreak/>
        <w:t>Su</w:t>
      </w:r>
      <w:r>
        <w:rPr>
          <w:rFonts w:ascii="Times New Roman" w:hAnsi="Times New Roman" w:cs="Times New Roman"/>
          <w:kern w:val="0"/>
          <w:sz w:val="24"/>
          <w:szCs w:val="24"/>
        </w:rPr>
        <w:t>pplemental Fig.</w:t>
      </w:r>
      <w:r w:rsidR="00D879C4">
        <w:rPr>
          <w:rFonts w:ascii="Times New Roman" w:hAnsi="Times New Roman" w:cs="Times New Roman"/>
          <w:kern w:val="0"/>
          <w:sz w:val="24"/>
          <w:szCs w:val="24"/>
        </w:rPr>
        <w:t>2</w:t>
      </w:r>
    </w:p>
    <w:p w:rsidR="00995FCC" w:rsidRDefault="009A58F3" w:rsidP="00995FCC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0.2pt;height:613.2pt">
            <v:imagedata r:id="rId7" o:title="S"/>
          </v:shape>
        </w:pict>
      </w:r>
    </w:p>
    <w:p w:rsidR="00995FCC" w:rsidRDefault="00995FCC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Fig. S</w:t>
      </w:r>
      <w:r w:rsidR="00D879C4">
        <w:rPr>
          <w:rFonts w:ascii="Times New Roman" w:hAnsi="Times New Roman" w:cs="Times New Roman"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. The differentially expressed cytokines and chemokines affected by SLC7A5 in RA FLS were analyzed by GO terms. (A). biological process, (B). molecular function, (C). cellular component.</w:t>
      </w:r>
    </w:p>
    <w:p w:rsidR="009A58F3" w:rsidRDefault="009A58F3" w:rsidP="009A58F3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lastRenderedPageBreak/>
        <w:t>Su</w:t>
      </w:r>
      <w:r>
        <w:rPr>
          <w:rFonts w:ascii="Times New Roman" w:hAnsi="Times New Roman" w:cs="Times New Roman"/>
          <w:kern w:val="0"/>
          <w:sz w:val="24"/>
          <w:szCs w:val="24"/>
        </w:rPr>
        <w:t>pplemental Fig.</w:t>
      </w:r>
      <w:r>
        <w:rPr>
          <w:rFonts w:ascii="Times New Roman" w:hAnsi="Times New Roman" w:cs="Times New Roman"/>
          <w:kern w:val="0"/>
          <w:sz w:val="24"/>
          <w:szCs w:val="24"/>
        </w:rPr>
        <w:t>3</w:t>
      </w:r>
    </w:p>
    <w:p w:rsidR="009A58F3" w:rsidRDefault="00ED2415" w:rsidP="009A58F3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42BA0576">
            <wp:extent cx="2486410" cy="166624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7223" cy="16801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A58F3" w:rsidRDefault="00ED2415" w:rsidP="009A58F3">
      <w:pPr>
        <w:jc w:val="center"/>
        <w:rPr>
          <w:rFonts w:ascii="Times New Roman" w:hAnsi="Times New Roman" w:cs="Times New Roman" w:hint="eastAsia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Fig. S</w:t>
      </w:r>
      <w:r>
        <w:rPr>
          <w:rFonts w:ascii="Times New Roman" w:hAnsi="Times New Roman" w:cs="Times New Roman"/>
          <w:kern w:val="0"/>
          <w:sz w:val="24"/>
          <w:szCs w:val="24"/>
        </w:rPr>
        <w:t>3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D2415">
        <w:rPr>
          <w:rFonts w:ascii="Times New Roman" w:hAnsi="Times New Roman" w:cs="Times New Roman"/>
          <w:sz w:val="24"/>
          <w:szCs w:val="24"/>
        </w:rPr>
        <w:t>The protein expression of SLC7A5 in FLS from RA patients incubated with different inhibitors and stimulated with IL-1β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2415" w:rsidRDefault="00ED2415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:rsidR="009A58F3" w:rsidRDefault="009A58F3" w:rsidP="009A58F3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lastRenderedPageBreak/>
        <w:t>Su</w:t>
      </w:r>
      <w:r>
        <w:rPr>
          <w:rFonts w:ascii="Times New Roman" w:hAnsi="Times New Roman" w:cs="Times New Roman"/>
          <w:kern w:val="0"/>
          <w:sz w:val="24"/>
          <w:szCs w:val="24"/>
        </w:rPr>
        <w:t>pplemental Fig.</w:t>
      </w:r>
      <w:r>
        <w:rPr>
          <w:rFonts w:ascii="Times New Roman" w:hAnsi="Times New Roman" w:cs="Times New Roman"/>
          <w:kern w:val="0"/>
          <w:sz w:val="24"/>
          <w:szCs w:val="24"/>
        </w:rPr>
        <w:t>4</w:t>
      </w:r>
    </w:p>
    <w:p w:rsidR="009A58F3" w:rsidRDefault="00ED2415" w:rsidP="009A58F3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12EC9E6A">
            <wp:extent cx="2546353" cy="2764790"/>
            <wp:effectExtent l="0" t="0" r="635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730" cy="27738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D2415" w:rsidRDefault="00ED2415" w:rsidP="00ED2415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ED2415">
        <w:rPr>
          <w:rFonts w:ascii="Times New Roman" w:hAnsi="Times New Roman" w:cs="Times New Roman"/>
          <w:kern w:val="0"/>
          <w:sz w:val="24"/>
          <w:szCs w:val="24"/>
        </w:rPr>
        <w:t>Fig. S</w:t>
      </w:r>
      <w:r>
        <w:rPr>
          <w:rFonts w:ascii="Times New Roman" w:hAnsi="Times New Roman" w:cs="Times New Roman"/>
          <w:kern w:val="0"/>
          <w:sz w:val="24"/>
          <w:szCs w:val="24"/>
        </w:rPr>
        <w:t>4</w:t>
      </w:r>
      <w:r w:rsidRPr="00ED2415">
        <w:rPr>
          <w:rFonts w:ascii="Times New Roman" w:hAnsi="Times New Roman" w:cs="Times New Roman"/>
          <w:kern w:val="0"/>
          <w:sz w:val="24"/>
          <w:szCs w:val="24"/>
        </w:rPr>
        <w:t xml:space="preserve">. The protein expression of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MMP3, MMP13 and </w:t>
      </w:r>
      <w:r w:rsidRPr="00ED2415">
        <w:rPr>
          <w:rFonts w:ascii="Times New Roman" w:hAnsi="Times New Roman" w:cs="Times New Roman"/>
          <w:kern w:val="0"/>
          <w:sz w:val="24"/>
          <w:szCs w:val="24"/>
        </w:rPr>
        <w:t xml:space="preserve">SLC7A5 in FLS from RA patients </w:t>
      </w:r>
      <w:r>
        <w:rPr>
          <w:rFonts w:ascii="Times New Roman" w:hAnsi="Times New Roman" w:cs="Times New Roman"/>
          <w:kern w:val="0"/>
          <w:sz w:val="24"/>
          <w:szCs w:val="24"/>
        </w:rPr>
        <w:t>blocked via</w:t>
      </w:r>
      <w:r w:rsidRPr="00ED241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SLC7A5 antibody (A) or siRNA (B).</w:t>
      </w: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:rsidR="009A58F3" w:rsidRDefault="009A58F3" w:rsidP="009A58F3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lastRenderedPageBreak/>
        <w:t>Su</w:t>
      </w:r>
      <w:r>
        <w:rPr>
          <w:rFonts w:ascii="Times New Roman" w:hAnsi="Times New Roman" w:cs="Times New Roman"/>
          <w:kern w:val="0"/>
          <w:sz w:val="24"/>
          <w:szCs w:val="24"/>
        </w:rPr>
        <w:t>pplemental Fig.</w:t>
      </w:r>
      <w:r>
        <w:rPr>
          <w:rFonts w:ascii="Times New Roman" w:hAnsi="Times New Roman" w:cs="Times New Roman"/>
          <w:kern w:val="0"/>
          <w:sz w:val="24"/>
          <w:szCs w:val="24"/>
        </w:rPr>
        <w:t>5</w:t>
      </w:r>
    </w:p>
    <w:p w:rsidR="009A58F3" w:rsidRDefault="00ED2415" w:rsidP="009A58F3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38D54E86">
            <wp:extent cx="3298190" cy="61023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8190" cy="6102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D2415" w:rsidRDefault="00ED2415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ED2415">
        <w:rPr>
          <w:rFonts w:ascii="Times New Roman" w:hAnsi="Times New Roman" w:cs="Times New Roman"/>
          <w:kern w:val="0"/>
          <w:sz w:val="24"/>
          <w:szCs w:val="24"/>
        </w:rPr>
        <w:t>Fig. S</w:t>
      </w:r>
      <w:r>
        <w:rPr>
          <w:rFonts w:ascii="Times New Roman" w:hAnsi="Times New Roman" w:cs="Times New Roman"/>
          <w:kern w:val="0"/>
          <w:sz w:val="24"/>
          <w:szCs w:val="24"/>
        </w:rPr>
        <w:t>5</w:t>
      </w:r>
      <w:r w:rsidRPr="00ED2415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Pr="00ED2415">
        <w:rPr>
          <w:rFonts w:ascii="Times New Roman" w:hAnsi="Times New Roman" w:cs="Times New Roman"/>
          <w:kern w:val="0"/>
          <w:sz w:val="24"/>
          <w:szCs w:val="24"/>
        </w:rPr>
        <w:t>Activation of mTOR-P70S6K signalling and downstream up-regulation of MMP3 and MMP13 expression by SLC7A5 over expressed in RA FLS.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The mTOR-P70S6K signal activation after IL-1</w:t>
      </w:r>
      <w:r w:rsidRPr="00ED2415">
        <w:rPr>
          <w:rFonts w:ascii="Times New Roman" w:hAnsi="Times New Roman" w:cs="Times New Roman" w:hint="eastAsia"/>
          <w:kern w:val="0"/>
          <w:sz w:val="24"/>
          <w:szCs w:val="24"/>
        </w:rPr>
        <w:t>β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treatment (A). </w:t>
      </w:r>
      <w:r w:rsidRPr="00ED2415">
        <w:rPr>
          <w:rFonts w:ascii="Times New Roman" w:hAnsi="Times New Roman" w:cs="Times New Roman"/>
          <w:kern w:val="0"/>
          <w:sz w:val="24"/>
          <w:szCs w:val="24"/>
        </w:rPr>
        <w:t>The impact of SLC7A5 siRNA on the protein synthesis pathway (mTOR-P70S6K-4EBP1) activation in FLS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(B)</w:t>
      </w:r>
      <w:r w:rsidR="008024A0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8024A0" w:rsidRPr="008024A0">
        <w:rPr>
          <w:rFonts w:ascii="Times New Roman" w:hAnsi="Times New Roman" w:cs="Times New Roman"/>
          <w:kern w:val="0"/>
          <w:sz w:val="24"/>
          <w:szCs w:val="24"/>
        </w:rPr>
        <w:t>The inhibition of MMP3 and MMP13 expression by rapamycin (mTORC1 inhibitor) in RA FLS under IL-1β treatment</w:t>
      </w:r>
      <w:r w:rsidR="008024A0">
        <w:rPr>
          <w:rFonts w:ascii="Times New Roman" w:hAnsi="Times New Roman" w:cs="Times New Roman"/>
          <w:kern w:val="0"/>
          <w:sz w:val="24"/>
          <w:szCs w:val="24"/>
        </w:rPr>
        <w:t xml:space="preserve"> (C).</w:t>
      </w:r>
    </w:p>
    <w:p w:rsidR="00ED2415" w:rsidRDefault="00ED2415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:rsidR="009A58F3" w:rsidRDefault="009A58F3" w:rsidP="009A58F3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lastRenderedPageBreak/>
        <w:t>Su</w:t>
      </w:r>
      <w:r>
        <w:rPr>
          <w:rFonts w:ascii="Times New Roman" w:hAnsi="Times New Roman" w:cs="Times New Roman"/>
          <w:kern w:val="0"/>
          <w:sz w:val="24"/>
          <w:szCs w:val="24"/>
        </w:rPr>
        <w:t>pplemental Fig.</w:t>
      </w:r>
      <w:r>
        <w:rPr>
          <w:rFonts w:ascii="Times New Roman" w:hAnsi="Times New Roman" w:cs="Times New Roman"/>
          <w:kern w:val="0"/>
          <w:sz w:val="24"/>
          <w:szCs w:val="24"/>
        </w:rPr>
        <w:t>6</w:t>
      </w:r>
    </w:p>
    <w:p w:rsidR="009A58F3" w:rsidRDefault="00ED2415" w:rsidP="009A58F3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16AEE202">
            <wp:extent cx="4267835" cy="217614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835" cy="2176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A58F3" w:rsidRDefault="009A58F3" w:rsidP="009A58F3">
      <w:pPr>
        <w:jc w:val="center"/>
        <w:rPr>
          <w:rFonts w:ascii="Times New Roman" w:hAnsi="Times New Roman" w:cs="Times New Roman" w:hint="eastAsia"/>
          <w:kern w:val="0"/>
          <w:sz w:val="24"/>
          <w:szCs w:val="24"/>
        </w:rPr>
      </w:pPr>
    </w:p>
    <w:p w:rsidR="009A58F3" w:rsidRDefault="008024A0" w:rsidP="009A58F3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ED2415">
        <w:rPr>
          <w:rFonts w:ascii="Times New Roman" w:hAnsi="Times New Roman" w:cs="Times New Roman"/>
          <w:kern w:val="0"/>
          <w:sz w:val="24"/>
          <w:szCs w:val="24"/>
        </w:rPr>
        <w:t>Fig. S</w:t>
      </w:r>
      <w:r>
        <w:rPr>
          <w:rFonts w:ascii="Times New Roman" w:hAnsi="Times New Roman" w:cs="Times New Roman"/>
          <w:kern w:val="0"/>
          <w:sz w:val="24"/>
          <w:szCs w:val="24"/>
        </w:rPr>
        <w:t>6</w:t>
      </w:r>
      <w:r w:rsidRPr="00ED2415">
        <w:rPr>
          <w:rFonts w:ascii="Times New Roman" w:hAnsi="Times New Roman" w:cs="Times New Roman"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8024A0">
        <w:rPr>
          <w:rFonts w:ascii="Times New Roman" w:hAnsi="Times New Roman" w:cs="Times New Roman"/>
          <w:kern w:val="0"/>
          <w:sz w:val="24"/>
          <w:szCs w:val="24"/>
        </w:rPr>
        <w:t>mTOR-P70S6K-4EBP1 activation and downstream up-regulation of MMP13 by Trp in FLS from RA patients</w:t>
      </w:r>
    </w:p>
    <w:p w:rsidR="009A58F3" w:rsidRDefault="009A58F3">
      <w:pPr>
        <w:rPr>
          <w:rFonts w:ascii="Times New Roman" w:hAnsi="Times New Roman" w:cs="Times New Roman"/>
          <w:kern w:val="0"/>
          <w:sz w:val="24"/>
          <w:szCs w:val="24"/>
        </w:rPr>
      </w:pPr>
    </w:p>
    <w:p w:rsidR="000B59B9" w:rsidRPr="00995FCC" w:rsidRDefault="00995FCC" w:rsidP="00995FCC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  <w:r w:rsidRPr="00995FCC">
        <w:rPr>
          <w:rFonts w:ascii="Times New Roman" w:hAnsi="Times New Roman" w:cs="Times New Roman"/>
          <w:b/>
          <w:sz w:val="28"/>
          <w:szCs w:val="28"/>
        </w:rPr>
        <w:lastRenderedPageBreak/>
        <w:t>Supplemental material tables</w:t>
      </w:r>
    </w:p>
    <w:p w:rsidR="00754D7D" w:rsidRDefault="00754D7D" w:rsidP="00754D7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Ta</w:t>
      </w:r>
      <w:r>
        <w:rPr>
          <w:rFonts w:ascii="Times New Roman" w:hAnsi="Times New Roman" w:cs="Times New Roman"/>
        </w:rPr>
        <w:t>ble S1. Primer</w:t>
      </w:r>
    </w:p>
    <w:tbl>
      <w:tblPr>
        <w:tblW w:w="8820" w:type="dxa"/>
        <w:tblLook w:val="04A0" w:firstRow="1" w:lastRow="0" w:firstColumn="1" w:lastColumn="0" w:noHBand="0" w:noVBand="1"/>
      </w:tblPr>
      <w:tblGrid>
        <w:gridCol w:w="2407"/>
        <w:gridCol w:w="326"/>
        <w:gridCol w:w="4080"/>
        <w:gridCol w:w="970"/>
        <w:gridCol w:w="1267"/>
      </w:tblGrid>
      <w:tr w:rsidR="00754D7D" w:rsidRPr="00540781" w:rsidTr="003C50EA">
        <w:trPr>
          <w:trHeight w:val="492"/>
        </w:trPr>
        <w:tc>
          <w:tcPr>
            <w:tcW w:w="26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Gene symbol</w:t>
            </w:r>
          </w:p>
        </w:tc>
        <w:tc>
          <w:tcPr>
            <w:tcW w:w="40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Sequence (5'-3')</w:t>
            </w: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PCR product size (bp) </w:t>
            </w:r>
          </w:p>
        </w:tc>
        <w:tc>
          <w:tcPr>
            <w:tcW w:w="113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Annealing temperature (</w:t>
            </w:r>
            <w:r w:rsidRPr="0054078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℃</w:t>
            </w: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754D7D" w:rsidRPr="00540781" w:rsidTr="003C50EA">
        <w:trPr>
          <w:trHeight w:val="624"/>
        </w:trPr>
        <w:tc>
          <w:tcPr>
            <w:tcW w:w="26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(GenBank accession number) </w:t>
            </w:r>
          </w:p>
        </w:tc>
        <w:tc>
          <w:tcPr>
            <w:tcW w:w="40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54D7D" w:rsidRPr="00540781" w:rsidTr="003C50EA">
        <w:trPr>
          <w:trHeight w:val="288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Slc7a5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CCGTGAACTGCTACAGCGT</w:t>
            </w:r>
          </w:p>
        </w:tc>
        <w:tc>
          <w:tcPr>
            <w:tcW w:w="9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</w:tr>
      <w:tr w:rsidR="00754D7D" w:rsidRPr="00540781" w:rsidTr="003C50EA">
        <w:trPr>
          <w:trHeight w:val="288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NM_003486.6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CTTCCCGATCTGGACGAAGC</w:t>
            </w:r>
          </w:p>
        </w:tc>
        <w:tc>
          <w:tcPr>
            <w:tcW w:w="9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54D7D" w:rsidRPr="00540781" w:rsidTr="003C50EA">
        <w:trPr>
          <w:trHeight w:val="288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GGAGCGAGATCCCTCCAAAAT</w:t>
            </w:r>
          </w:p>
        </w:tc>
        <w:tc>
          <w:tcPr>
            <w:tcW w:w="9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</w:tr>
      <w:tr w:rsidR="00754D7D" w:rsidRPr="00540781" w:rsidTr="003C50EA">
        <w:trPr>
          <w:trHeight w:val="288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NM_001256799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GGCTGTTGTCATACTTCTCATGG</w:t>
            </w:r>
          </w:p>
        </w:tc>
        <w:tc>
          <w:tcPr>
            <w:tcW w:w="9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54D7D" w:rsidRPr="00540781" w:rsidTr="003C50EA">
        <w:trPr>
          <w:trHeight w:val="288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Mmp3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CTGGACTCCGACACTCTGGA</w:t>
            </w:r>
          </w:p>
        </w:tc>
        <w:tc>
          <w:tcPr>
            <w:tcW w:w="9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</w:tr>
      <w:tr w:rsidR="00754D7D" w:rsidRPr="00540781" w:rsidTr="003C50EA">
        <w:trPr>
          <w:trHeight w:val="288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NM_002422.4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CAGGAAAGGTTCTGAAGTGACC</w:t>
            </w:r>
          </w:p>
        </w:tc>
        <w:tc>
          <w:tcPr>
            <w:tcW w:w="9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54D7D" w:rsidRPr="00540781" w:rsidTr="003C50EA">
        <w:trPr>
          <w:trHeight w:val="288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Mmp13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AATATCTGAACTGGGTCTTCCAAAA</w:t>
            </w:r>
          </w:p>
        </w:tc>
        <w:tc>
          <w:tcPr>
            <w:tcW w:w="9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</w:tr>
      <w:tr w:rsidR="00754D7D" w:rsidRPr="00540781" w:rsidTr="003C50EA">
        <w:trPr>
          <w:trHeight w:val="288"/>
        </w:trPr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NM_002427.3 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CAGACCTGGTTTCCTGAGAACAG</w:t>
            </w:r>
          </w:p>
        </w:tc>
        <w:tc>
          <w:tcPr>
            <w:tcW w:w="9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754D7D" w:rsidRDefault="00754D7D" w:rsidP="00754D7D">
      <w:pPr>
        <w:rPr>
          <w:rFonts w:ascii="Times New Roman" w:hAnsi="Times New Roman" w:cs="Times New Roman"/>
        </w:rPr>
      </w:pPr>
    </w:p>
    <w:p w:rsidR="00754D7D" w:rsidRDefault="00754D7D" w:rsidP="00754D7D">
      <w:pPr>
        <w:rPr>
          <w:rFonts w:ascii="Times New Roman" w:hAnsi="Times New Roman" w:cs="Times New Roman"/>
        </w:rPr>
      </w:pPr>
    </w:p>
    <w:p w:rsidR="00995FCC" w:rsidRDefault="00995FCC"/>
    <w:p w:rsidR="00995FCC" w:rsidRDefault="00995FCC" w:rsidP="00995FC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S2. Cytokine dot ELISA list</w:t>
      </w:r>
    </w:p>
    <w:p w:rsidR="00995FCC" w:rsidRDefault="00995FCC" w:rsidP="00995FCC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4E53B87" wp14:editId="09295D39">
            <wp:extent cx="5274310" cy="96202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5FCC" w:rsidRDefault="00995FCC" w:rsidP="00995FCC">
      <w:pPr>
        <w:rPr>
          <w:rFonts w:ascii="Times New Roman" w:hAnsi="Times New Roman" w:cs="Times New Roman"/>
        </w:rPr>
      </w:pPr>
    </w:p>
    <w:p w:rsidR="00995FCC" w:rsidRDefault="00995FCC" w:rsidP="00995FC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S3. Cytokine expression</w:t>
      </w:r>
    </w:p>
    <w:p w:rsidR="00995FCC" w:rsidRPr="00811E62" w:rsidRDefault="00995FCC" w:rsidP="00995FCC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2EA0982" wp14:editId="377B83BD">
            <wp:extent cx="5274310" cy="28086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142C" w:rsidRDefault="0012142C">
      <w:pPr>
        <w:widowControl/>
        <w:jc w:val="left"/>
        <w:sectPr w:rsidR="0012142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br w:type="page"/>
      </w:r>
    </w:p>
    <w:p w:rsidR="00995FCC" w:rsidRDefault="0012142C" w:rsidP="0012142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Table S4</w:t>
      </w:r>
      <w:r w:rsidR="00A540FC"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KEGG pathway analysis</w:t>
      </w:r>
    </w:p>
    <w:p w:rsidR="0012142C" w:rsidRDefault="0012142C">
      <w:r>
        <w:rPr>
          <w:noProof/>
        </w:rPr>
        <w:drawing>
          <wp:inline distT="0" distB="0" distL="0" distR="0" wp14:anchorId="3D669EF7">
            <wp:extent cx="4197668" cy="8937448"/>
            <wp:effectExtent l="0" t="7620" r="508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202325" cy="89473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F416C" w:rsidRDefault="009C298C">
      <w:pPr>
        <w:widowControl/>
        <w:jc w:val="left"/>
        <w:sectPr w:rsidR="005F416C" w:rsidSect="0012142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br w:type="page"/>
      </w:r>
    </w:p>
    <w:p w:rsidR="009C298C" w:rsidRPr="00DA6B42" w:rsidRDefault="00DA6B42" w:rsidP="005F416C">
      <w:pPr>
        <w:jc w:val="center"/>
        <w:rPr>
          <w:rFonts w:ascii="Times New Roman" w:hAnsi="Times New Roman" w:cs="Times New Roman"/>
          <w:sz w:val="24"/>
          <w:szCs w:val="24"/>
        </w:rPr>
      </w:pPr>
      <w:r w:rsidRPr="00DA6B42">
        <w:rPr>
          <w:rFonts w:ascii="Times New Roman" w:hAnsi="Times New Roman" w:cs="Times New Roman"/>
          <w:sz w:val="24"/>
          <w:szCs w:val="24"/>
        </w:rPr>
        <w:lastRenderedPageBreak/>
        <w:t>Table S5</w:t>
      </w:r>
      <w:r w:rsidRPr="00DA6B42">
        <w:rPr>
          <w:rFonts w:ascii="Times New Roman" w:hAnsi="Times New Roman" w:cs="Times New Roman" w:hint="eastAsia"/>
          <w:sz w:val="24"/>
          <w:szCs w:val="24"/>
        </w:rPr>
        <w:t>.</w:t>
      </w:r>
      <w:r w:rsidR="005F416C" w:rsidRPr="00DA6B42">
        <w:rPr>
          <w:rFonts w:ascii="Times New Roman" w:hAnsi="Times New Roman" w:cs="Times New Roman"/>
          <w:sz w:val="24"/>
          <w:szCs w:val="24"/>
        </w:rPr>
        <w:t>Primary antibodies</w:t>
      </w:r>
    </w:p>
    <w:tbl>
      <w:tblPr>
        <w:tblW w:w="7180" w:type="dxa"/>
        <w:jc w:val="center"/>
        <w:tblLook w:val="04A0" w:firstRow="1" w:lastRow="0" w:firstColumn="1" w:lastColumn="0" w:noHBand="0" w:noVBand="1"/>
      </w:tblPr>
      <w:tblGrid>
        <w:gridCol w:w="2320"/>
        <w:gridCol w:w="1440"/>
        <w:gridCol w:w="3420"/>
      </w:tblGrid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Primary antibody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Dilution ratio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Company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 anti-SLC7A5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1/200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Boster, BA3479, China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 anti-p-mTOR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1/1000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CST, #9862 kit, USA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 anti-mTOR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1/1000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CST, #9862 kit, USA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 anti-p-P70S6K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1/1000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CST, #9862 kit, USA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 anti-P70S6K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1/1000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CST, #9862 kit, USA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 anti-p-JNK1/2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1/2000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CST, #4668, USA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 anti-JNK1/2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1/1000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CST, #9252, USA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 anti-IκBα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1/500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Proteintech, 10268-1-AP, China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 anti-MMP3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1/1000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Abcam, ab53015, USA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 anti-MMP13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1/1000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Abcam, ab39012, USA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mouse anti-β-actin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1/2000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Earthox, E021020-03, USA</w:t>
            </w:r>
          </w:p>
        </w:tc>
      </w:tr>
    </w:tbl>
    <w:p w:rsidR="005F416C" w:rsidRPr="00DA6B42" w:rsidRDefault="005F416C" w:rsidP="005F416C">
      <w:pPr>
        <w:jc w:val="center"/>
        <w:rPr>
          <w:sz w:val="24"/>
          <w:szCs w:val="24"/>
        </w:rPr>
      </w:pPr>
    </w:p>
    <w:sectPr w:rsidR="005F416C" w:rsidRPr="00DA6B42" w:rsidSect="005F41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6C7F" w:rsidRDefault="003D6C7F" w:rsidP="00754D7D">
      <w:r>
        <w:separator/>
      </w:r>
    </w:p>
  </w:endnote>
  <w:endnote w:type="continuationSeparator" w:id="0">
    <w:p w:rsidR="003D6C7F" w:rsidRDefault="003D6C7F" w:rsidP="00754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6C7F" w:rsidRDefault="003D6C7F" w:rsidP="00754D7D">
      <w:r>
        <w:separator/>
      </w:r>
    </w:p>
  </w:footnote>
  <w:footnote w:type="continuationSeparator" w:id="0">
    <w:p w:rsidR="003D6C7F" w:rsidRDefault="003D6C7F" w:rsidP="00754D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DQyNzIwMrM0MjGzMDdU0lEKTi0uzszPAymwqAUAFFm7bSwAAAA="/>
  </w:docVars>
  <w:rsids>
    <w:rsidRoot w:val="00FC5E43"/>
    <w:rsid w:val="000B59B9"/>
    <w:rsid w:val="0012142C"/>
    <w:rsid w:val="00307A66"/>
    <w:rsid w:val="003D6C7F"/>
    <w:rsid w:val="005F0728"/>
    <w:rsid w:val="005F416C"/>
    <w:rsid w:val="00754D7D"/>
    <w:rsid w:val="008024A0"/>
    <w:rsid w:val="009859AB"/>
    <w:rsid w:val="00995FCC"/>
    <w:rsid w:val="009A58F3"/>
    <w:rsid w:val="009C298C"/>
    <w:rsid w:val="00A233E0"/>
    <w:rsid w:val="00A531CA"/>
    <w:rsid w:val="00A540FC"/>
    <w:rsid w:val="00B23953"/>
    <w:rsid w:val="00D74662"/>
    <w:rsid w:val="00D879C4"/>
    <w:rsid w:val="00DA6B42"/>
    <w:rsid w:val="00E23396"/>
    <w:rsid w:val="00E831A1"/>
    <w:rsid w:val="00EB6C1F"/>
    <w:rsid w:val="00ED2415"/>
    <w:rsid w:val="00FC5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EC30411-96B7-4376-A33E-04445A31D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4D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4D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4D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4D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063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350</Words>
  <Characters>1999</Characters>
  <Application>Microsoft Office Word</Application>
  <DocSecurity>0</DocSecurity>
  <Lines>16</Lines>
  <Paragraphs>4</Paragraphs>
  <ScaleCrop>false</ScaleCrop>
  <Company/>
  <LinksUpToDate>false</LinksUpToDate>
  <CharactersWithSpaces>2345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 Xu</dc:creator>
  <cp:keywords/>
  <dc:description/>
  <cp:lastModifiedBy>Jing Xu</cp:lastModifiedBy>
  <cp:revision>2</cp:revision>
  <dcterms:created xsi:type="dcterms:W3CDTF">2020-08-11T03:45:00Z</dcterms:created>
  <dcterms:modified xsi:type="dcterms:W3CDTF">2020-08-11T03:45:00Z</dcterms:modified>
</cp:coreProperties>
</file>