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91F75" w14:textId="42CA2160" w:rsidR="008576F8" w:rsidRDefault="00F75E59">
      <w:pPr>
        <w:rPr>
          <w:lang w:val="en-US"/>
        </w:rPr>
      </w:pPr>
      <w:r>
        <w:rPr>
          <w:rFonts w:ascii="Calibri" w:eastAsia="Times New Roman" w:hAnsi="Calibri" w:cs="Calibri"/>
          <w:color w:val="000000"/>
          <w:sz w:val="22"/>
          <w:lang w:val="en-US" w:eastAsia="en-US"/>
        </w:rPr>
        <w:t>Supplementary t</w:t>
      </w:r>
      <w:r w:rsidR="00CA411F" w:rsidRPr="00CA411F">
        <w:rPr>
          <w:rFonts w:ascii="Calibri" w:eastAsia="Times New Roman" w:hAnsi="Calibri" w:cs="Calibri"/>
          <w:color w:val="000000"/>
          <w:sz w:val="22"/>
          <w:lang w:val="en-US" w:eastAsia="en-US"/>
        </w:rPr>
        <w:t xml:space="preserve">able </w:t>
      </w:r>
      <w:r w:rsidR="003E4EAB">
        <w:rPr>
          <w:rFonts w:ascii="Calibri" w:eastAsia="Times New Roman" w:hAnsi="Calibri" w:cs="Calibri"/>
          <w:color w:val="000000"/>
          <w:sz w:val="22"/>
          <w:lang w:val="en-US" w:eastAsia="en-US"/>
        </w:rPr>
        <w:t>1</w:t>
      </w:r>
      <w:r w:rsidR="00CA411F" w:rsidRPr="00CA411F">
        <w:rPr>
          <w:rFonts w:ascii="Calibri" w:eastAsia="Times New Roman" w:hAnsi="Calibri" w:cs="Calibri"/>
          <w:color w:val="000000"/>
          <w:sz w:val="22"/>
          <w:lang w:val="en-US" w:eastAsia="en-US"/>
        </w:rPr>
        <w:t>. Comparison of intra-abdominal pressure groups in liver cirrhosis patients in intensive care.</w:t>
      </w:r>
    </w:p>
    <w:tbl>
      <w:tblPr>
        <w:tblW w:w="12908" w:type="dxa"/>
        <w:tblInd w:w="-1440" w:type="dxa"/>
        <w:tblLook w:val="04A0" w:firstRow="1" w:lastRow="0" w:firstColumn="1" w:lastColumn="0" w:noHBand="0" w:noVBand="1"/>
      </w:tblPr>
      <w:tblGrid>
        <w:gridCol w:w="3060"/>
        <w:gridCol w:w="1800"/>
        <w:gridCol w:w="2070"/>
        <w:gridCol w:w="828"/>
        <w:gridCol w:w="1782"/>
        <w:gridCol w:w="1800"/>
        <w:gridCol w:w="828"/>
        <w:gridCol w:w="740"/>
      </w:tblGrid>
      <w:tr w:rsidR="00CA411F" w:rsidRPr="00CA411F" w14:paraId="6B7E665A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6E3C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F8F2" w14:textId="27562EFA" w:rsidR="00CA411F" w:rsidRPr="00CA411F" w:rsidRDefault="00CA411F" w:rsidP="00CA411F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At ICU admission</w:t>
            </w:r>
            <w:r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.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2D35" w14:textId="77777777" w:rsidR="00CA411F" w:rsidRPr="00CA411F" w:rsidRDefault="00CA411F" w:rsidP="00CA411F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E4D88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116DF" w14:textId="77777777" w:rsidR="00CA411F" w:rsidRPr="00CA411F" w:rsidRDefault="00CA411F" w:rsidP="00CA411F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During the ICU stay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5940" w14:textId="77777777" w:rsidR="00CA411F" w:rsidRPr="00CA411F" w:rsidRDefault="00CA411F" w:rsidP="00CA411F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7F034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4666A96C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63D32CE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98DE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Baseline variables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5662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IAP ≥ 12 mmHg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BD50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IAP &lt; 12 mmHg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873F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59F7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IAP ≥ 12 mmHg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3CF8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IAP &lt; 12 mmHg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C6CF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</w:t>
            </w:r>
          </w:p>
        </w:tc>
        <w:tc>
          <w:tcPr>
            <w:tcW w:w="740" w:type="dxa"/>
            <w:vAlign w:val="center"/>
            <w:hideMark/>
          </w:tcPr>
          <w:p w14:paraId="43BC34AA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636533F4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C28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AFF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34 (55.7)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CC9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27 (44.3)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69F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0FA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78 (77.2)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BC4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23 (22.8)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B8E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656B6095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06B75BCE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133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Age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532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58.5 [51.3, 63.8]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183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57.0 [51.5, 61.5]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064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852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57.2 (10.8)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73C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56.8 (9.1)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552C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0.9</w:t>
            </w:r>
          </w:p>
        </w:tc>
        <w:tc>
          <w:tcPr>
            <w:tcW w:w="740" w:type="dxa"/>
            <w:vAlign w:val="center"/>
            <w:hideMark/>
          </w:tcPr>
          <w:p w14:paraId="5794E8E4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0C9A0164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B3A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Male gender,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E8C0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25 (73.5)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F9BE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23 (85.2)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A3F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0E3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60 (76.9)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C7C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17 (73.9)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B93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</w:t>
            </w:r>
          </w:p>
        </w:tc>
        <w:tc>
          <w:tcPr>
            <w:tcW w:w="740" w:type="dxa"/>
            <w:vAlign w:val="center"/>
            <w:hideMark/>
          </w:tcPr>
          <w:p w14:paraId="76509611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454BDEB8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0C8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BMI (n=57)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8D0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25.9 [21.9, 27.5]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090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26.0 [20.8, 30.8]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2AD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476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25.7 [22.0, 28.6]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0C1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27.7 [24.2, 30.8]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A7E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0.4</w:t>
            </w:r>
          </w:p>
        </w:tc>
        <w:tc>
          <w:tcPr>
            <w:tcW w:w="740" w:type="dxa"/>
            <w:vAlign w:val="center"/>
            <w:hideMark/>
          </w:tcPr>
          <w:p w14:paraId="0DEFD85B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7E217625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138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Charlson Score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533D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 [4, 6]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F81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 [4, 7]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C34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39A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 [4, 6]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A4F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 [4, 8]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4D1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0.4</w:t>
            </w:r>
          </w:p>
        </w:tc>
        <w:tc>
          <w:tcPr>
            <w:tcW w:w="740" w:type="dxa"/>
            <w:vAlign w:val="center"/>
            <w:hideMark/>
          </w:tcPr>
          <w:p w14:paraId="6C0104C9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44D816F4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75A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Liver disease etiology,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9BF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5EC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BE4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9C7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4AC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CF4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</w:t>
            </w:r>
          </w:p>
        </w:tc>
        <w:tc>
          <w:tcPr>
            <w:tcW w:w="740" w:type="dxa"/>
            <w:vAlign w:val="center"/>
            <w:hideMark/>
          </w:tcPr>
          <w:p w14:paraId="151795BC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3BCB527C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575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   Alcohol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C5F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17 (50.0)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AB7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14 (51.9)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9F9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7709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42 (53.8)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297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10 (43.5)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08A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4156D8E3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1DFC0009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269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   Alcohol + HCV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DCDB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 (14.7)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E0C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(11.1)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559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475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10 (12.8)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6A4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 (17.4)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78D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2888AA5A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8A8781D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1BB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   HCV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B33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 (5.9)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4BF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 (3.7)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5BE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D16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 (5.1)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C4B1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 (4.3)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A95C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7E4142B1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1C301C38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B51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   NASH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3B4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(8.8)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2D94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 (7.4)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735E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3A4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 (5.1)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967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 (8.7)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9FC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1AB4911F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1780B8BE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4E8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Ascites,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AE7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19 (55.9)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FD3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14 (51.9)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4B9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E2C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67 (85.9)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A63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20 (87.0)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753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740" w:type="dxa"/>
            <w:vAlign w:val="center"/>
            <w:hideMark/>
          </w:tcPr>
          <w:p w14:paraId="640E668A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4B0F6DBD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071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Tumour,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0FA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9 (26.5)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0F8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 (22.2)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493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ED1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13 (16.7)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453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 (30.4)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BE3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0.2</w:t>
            </w:r>
          </w:p>
        </w:tc>
        <w:tc>
          <w:tcPr>
            <w:tcW w:w="740" w:type="dxa"/>
            <w:vAlign w:val="center"/>
            <w:hideMark/>
          </w:tcPr>
          <w:p w14:paraId="27679016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4566B2BE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CC0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PVT/CT,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CA5E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8 (23.5)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1AD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 (18.5)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58B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3D4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14 (17.9)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898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 (21.7)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A5EE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0.03</w:t>
            </w:r>
          </w:p>
        </w:tc>
        <w:tc>
          <w:tcPr>
            <w:tcW w:w="740" w:type="dxa"/>
            <w:vAlign w:val="center"/>
            <w:hideMark/>
          </w:tcPr>
          <w:p w14:paraId="05987900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78A8553F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F04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Chronic dialysis,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591A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2C1C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31D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NA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5542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 (1.3)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715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 (4.3)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D2FE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0.9</w:t>
            </w:r>
          </w:p>
        </w:tc>
        <w:tc>
          <w:tcPr>
            <w:tcW w:w="740" w:type="dxa"/>
            <w:vAlign w:val="center"/>
            <w:hideMark/>
          </w:tcPr>
          <w:p w14:paraId="13E2A388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59488545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3E9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Prior decompensation, n (%) 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AFB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21 (61.8)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504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18 (66.7)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4A31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92C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44 (56.4)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8CBE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19 (82.6)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826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0.07</w:t>
            </w:r>
          </w:p>
        </w:tc>
        <w:tc>
          <w:tcPr>
            <w:tcW w:w="740" w:type="dxa"/>
            <w:vAlign w:val="center"/>
            <w:hideMark/>
          </w:tcPr>
          <w:p w14:paraId="3EEB05C1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590C69B1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7ED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Prior antibiotics (%) 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984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9 (26.5)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DE8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 (25.9)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2CD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36F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20 (25.6)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E19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 (26.1)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6719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0.9</w:t>
            </w:r>
          </w:p>
        </w:tc>
        <w:tc>
          <w:tcPr>
            <w:tcW w:w="740" w:type="dxa"/>
            <w:vAlign w:val="center"/>
            <w:hideMark/>
          </w:tcPr>
          <w:p w14:paraId="653FBB97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685C0A7A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A35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Prior hospitalization, n (%) 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F3A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16 (47.1)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5C1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8 (29.6)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370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486C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29 (37.2)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FAA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 (26.1)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C71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0.5</w:t>
            </w:r>
          </w:p>
        </w:tc>
        <w:tc>
          <w:tcPr>
            <w:tcW w:w="740" w:type="dxa"/>
            <w:vAlign w:val="center"/>
            <w:hideMark/>
          </w:tcPr>
          <w:p w14:paraId="34EC4D3E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7AC8A593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EB0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Precipitant,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8077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835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B1A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F93A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4F8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D03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0.2</w:t>
            </w:r>
          </w:p>
        </w:tc>
        <w:tc>
          <w:tcPr>
            <w:tcW w:w="740" w:type="dxa"/>
            <w:vAlign w:val="center"/>
            <w:hideMark/>
          </w:tcPr>
          <w:p w14:paraId="22323284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3356C47E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4FE5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   AKI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7A0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(8.8)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073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(11.1)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2E1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D38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 (5.1)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608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(13.0)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E2A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402DAD1B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514C088E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EDE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   Bleeding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F0EA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 (17.6)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14A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 (18.5)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C5D0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BF6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18 (23.1)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128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 (26.1)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9BB0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3678BF34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1BF62F1F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012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   Encephalopathy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3A7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 (2.9)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EC7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 (14.8)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C1C8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30F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 (5.1)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651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 (17.4)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431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1D03202D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39F5E7F0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8AC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   Infection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0DC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13 (38.2)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FEC0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10 (37.0)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B23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B99C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32 (41.0)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B23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 (26.1)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E91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</w:p>
        </w:tc>
        <w:tc>
          <w:tcPr>
            <w:tcW w:w="740" w:type="dxa"/>
            <w:vAlign w:val="center"/>
            <w:hideMark/>
          </w:tcPr>
          <w:p w14:paraId="19CBC94A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507607E7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A3A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Albumin (mg/L)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6F44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27.3 (13.6)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EAE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24.2 (6.4)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8DD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2369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25.3 (11.7)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41AC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25.65 (6.0)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8C9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0.9</w:t>
            </w:r>
          </w:p>
        </w:tc>
        <w:tc>
          <w:tcPr>
            <w:tcW w:w="740" w:type="dxa"/>
            <w:vAlign w:val="center"/>
            <w:hideMark/>
          </w:tcPr>
          <w:p w14:paraId="3DE68B2D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15753622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F87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CRP (mg/L)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CFD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42 [18, 64]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462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49 [15, 83]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ED9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5B8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55 [18, 96]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2C6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45 [23, 75]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180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0.9</w:t>
            </w:r>
          </w:p>
        </w:tc>
        <w:tc>
          <w:tcPr>
            <w:tcW w:w="740" w:type="dxa"/>
            <w:vAlign w:val="center"/>
            <w:hideMark/>
          </w:tcPr>
          <w:p w14:paraId="2188BADB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1AD141B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704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WBC count (10^3/mL)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F09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13.2 [7.3, 18.5]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BAE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11.9 [5.6, 16.9]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DE2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5AA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12.5 [7.3, 18.8]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D7F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7.0 [4.9, 14.6]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CFF0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0.03</w:t>
            </w:r>
          </w:p>
        </w:tc>
        <w:tc>
          <w:tcPr>
            <w:tcW w:w="740" w:type="dxa"/>
            <w:vAlign w:val="center"/>
            <w:hideMark/>
          </w:tcPr>
          <w:p w14:paraId="566FFF96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98747BD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17E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Hematocrit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55A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23.6 (6.1)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FC61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24.4 (6.7)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7BC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9B6C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24.07 (5.92)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7AD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23.11 (4.99)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14D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0.5</w:t>
            </w:r>
          </w:p>
        </w:tc>
        <w:tc>
          <w:tcPr>
            <w:tcW w:w="740" w:type="dxa"/>
            <w:vAlign w:val="center"/>
            <w:hideMark/>
          </w:tcPr>
          <w:p w14:paraId="5F67BB3F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0B46D3EC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EE0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INR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8B7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2.2 [1.6, 3.0]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422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2.2 [1.7, 2.7]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978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DDD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2.2 [1.7, 3.0]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EE80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2.4 [1.7, 3.5]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743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740" w:type="dxa"/>
            <w:vAlign w:val="center"/>
            <w:hideMark/>
          </w:tcPr>
          <w:p w14:paraId="0EEF3EBF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E0DB936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B07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Platelets (10^3/mL)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AE9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73 [47, 140]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728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59 [39, 75]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BFC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C5C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70 [46, 124]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3BA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53 [36, 98]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959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0.1</w:t>
            </w:r>
          </w:p>
        </w:tc>
        <w:tc>
          <w:tcPr>
            <w:tcW w:w="740" w:type="dxa"/>
            <w:vAlign w:val="center"/>
            <w:hideMark/>
          </w:tcPr>
          <w:p w14:paraId="2C7560C2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30B1CF7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7121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Urea (mg/dL)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4B5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93 [71, 157]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9D7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84 [51, 132]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2CB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F2D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90 [51, 125]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64D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90 [60, 135]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8F9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0.8</w:t>
            </w:r>
          </w:p>
        </w:tc>
        <w:tc>
          <w:tcPr>
            <w:tcW w:w="740" w:type="dxa"/>
            <w:vAlign w:val="center"/>
            <w:hideMark/>
          </w:tcPr>
          <w:p w14:paraId="0A05FEC2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3C649DA4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E3F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Creatinine (mg/dL)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F8A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2.2 [1.3, 3.0]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356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1.5 [0.9, 2.5]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735B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698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2.0 [0.8, 3.0]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400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1.6 [1.0, 3.1]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1A2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</w:t>
            </w:r>
          </w:p>
        </w:tc>
        <w:tc>
          <w:tcPr>
            <w:tcW w:w="740" w:type="dxa"/>
            <w:vAlign w:val="center"/>
            <w:hideMark/>
          </w:tcPr>
          <w:p w14:paraId="1EE7C45B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7E4CB909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7A7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Urine output (mL)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F18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1093 [416, 1959]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DBF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1215 [680, 2095]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0EA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772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1095 [561, 1668]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06C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855 [441, 1905]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E4D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</w:t>
            </w:r>
          </w:p>
        </w:tc>
        <w:tc>
          <w:tcPr>
            <w:tcW w:w="740" w:type="dxa"/>
            <w:vAlign w:val="center"/>
            <w:hideMark/>
          </w:tcPr>
          <w:p w14:paraId="49EC0370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0E032F54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3929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Bilirubin (total, mg/dL)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A2A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6.7 [2.6, 22.3]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3E9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4.7 [3.0, 13.3]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9AE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342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6.2 [2.3, 19.0]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C59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5.7 [3.3, 11.3]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105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</w:t>
            </w:r>
          </w:p>
        </w:tc>
        <w:tc>
          <w:tcPr>
            <w:tcW w:w="740" w:type="dxa"/>
            <w:vAlign w:val="center"/>
            <w:hideMark/>
          </w:tcPr>
          <w:p w14:paraId="2F19DB6A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7F2FD13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576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Ammonia (unit)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3B7A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204 [157, 259]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108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260 [204, 360]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FD5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536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221 [158, 299]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FA2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245 [189, 376]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317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740" w:type="dxa"/>
            <w:vAlign w:val="center"/>
            <w:hideMark/>
          </w:tcPr>
          <w:p w14:paraId="66E98728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658BB920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78D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West-Haven score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15F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 [1, 3]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5A0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 [0, 2]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B7D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DCD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 [0, 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E18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 [0, 3]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D5D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740" w:type="dxa"/>
            <w:vAlign w:val="center"/>
            <w:hideMark/>
          </w:tcPr>
          <w:p w14:paraId="2F22CFD4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3FFFAFB4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9FAE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PaO2/FiO2 ratio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80E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316 [194, 411]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09F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215 [138, 288]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1FD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0.006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915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296 [174, 383]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979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215 [156, 276]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70F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0.05</w:t>
            </w:r>
          </w:p>
        </w:tc>
        <w:tc>
          <w:tcPr>
            <w:tcW w:w="740" w:type="dxa"/>
            <w:vAlign w:val="center"/>
            <w:hideMark/>
          </w:tcPr>
          <w:p w14:paraId="403EB056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5F755ED8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46BC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pH min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6D8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7.36 [7.27, 7.41]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FC1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7.40 [7.29, 7.43]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81D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A31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7.38 [7.30, 7.43]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8E7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7.38 [7.30, 7.41]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398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740" w:type="dxa"/>
            <w:vAlign w:val="center"/>
            <w:hideMark/>
          </w:tcPr>
          <w:p w14:paraId="7DCDE920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137AD115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65C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Lactate (mmol/L)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2417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2.5 [1.5, 3.6]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48F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3.1 [1.4, 4.5]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D1F8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16F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2.5 [1.5, 4.1]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D4A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3.2 [1.7, 6.2]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D91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740" w:type="dxa"/>
            <w:vAlign w:val="center"/>
            <w:hideMark/>
          </w:tcPr>
          <w:p w14:paraId="701FEAAD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34540D87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3CB3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lastRenderedPageBreak/>
              <w:t>Fluid balance (mL)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42B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812 [-1098, 3201]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27A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1699 [478.75, 3743]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B7FE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1CD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1595 [430, 3398]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F5A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1640 [826, 3707]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5B6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</w:t>
            </w:r>
          </w:p>
        </w:tc>
        <w:tc>
          <w:tcPr>
            <w:tcW w:w="740" w:type="dxa"/>
            <w:vAlign w:val="center"/>
            <w:hideMark/>
          </w:tcPr>
          <w:p w14:paraId="507BB177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01E343D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D21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Ascites,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218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19 (55.9)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373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14 (51.9)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5C5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86ED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67 (85.9)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29F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20 (87.0)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CBF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740" w:type="dxa"/>
            <w:vAlign w:val="center"/>
            <w:hideMark/>
          </w:tcPr>
          <w:p w14:paraId="305AA2A4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633D887F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C6A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Paracentesis,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BAE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17 (50.0)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04C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 (22.2)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4B9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0.006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D60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27 (34.6)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427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(13.0)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1E4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0.08</w:t>
            </w:r>
          </w:p>
        </w:tc>
        <w:tc>
          <w:tcPr>
            <w:tcW w:w="740" w:type="dxa"/>
            <w:vAlign w:val="center"/>
            <w:hideMark/>
          </w:tcPr>
          <w:p w14:paraId="0E2958BA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590D3172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616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Paracentesis volume (mL)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850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3000 [50, 5500]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ABF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1160 [238, 1880]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0CF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59C4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1800 [50, 4000]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D72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220 [1510, 3110]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520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0.8</w:t>
            </w:r>
          </w:p>
        </w:tc>
        <w:tc>
          <w:tcPr>
            <w:tcW w:w="740" w:type="dxa"/>
            <w:vAlign w:val="center"/>
            <w:hideMark/>
          </w:tcPr>
          <w:p w14:paraId="53E6D1D8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556CD944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C46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SAPS II score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2D3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50 (15)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C6EF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48 (18)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D6F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D9F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47 (14)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75F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55 (16)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0B6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0.03</w:t>
            </w:r>
          </w:p>
        </w:tc>
        <w:tc>
          <w:tcPr>
            <w:tcW w:w="740" w:type="dxa"/>
            <w:vAlign w:val="center"/>
            <w:hideMark/>
          </w:tcPr>
          <w:p w14:paraId="7B0A4E5A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5BD6C364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E83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CLIF OF score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1A2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11 [9, 13]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AB5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10 [8, 12]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88D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452F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10 [9, 12]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04DD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11 [9, 12]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DEB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0.9</w:t>
            </w:r>
          </w:p>
        </w:tc>
        <w:tc>
          <w:tcPr>
            <w:tcW w:w="740" w:type="dxa"/>
            <w:vAlign w:val="center"/>
            <w:hideMark/>
          </w:tcPr>
          <w:p w14:paraId="3C3BC3E4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0077F58C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AAB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CLIF C score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409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55 (11)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9C3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51 (11)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DEB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38A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54 (11)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D3A0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50 (11)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8DC1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0.2</w:t>
            </w:r>
          </w:p>
        </w:tc>
        <w:tc>
          <w:tcPr>
            <w:tcW w:w="740" w:type="dxa"/>
            <w:vAlign w:val="center"/>
            <w:hideMark/>
          </w:tcPr>
          <w:p w14:paraId="13F03041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74035F58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3BDB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MELD Na score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22F1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31 [24, 39]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2BE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29 [24, 34]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3B5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12F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30 [22, 37]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B4C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31 [25, 36]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487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0.8</w:t>
            </w:r>
          </w:p>
        </w:tc>
        <w:tc>
          <w:tcPr>
            <w:tcW w:w="740" w:type="dxa"/>
            <w:vAlign w:val="center"/>
            <w:hideMark/>
          </w:tcPr>
          <w:p w14:paraId="4DBD58C5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6C42418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B4B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ACLF grade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BCDF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[2, 3]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8661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[2, 3]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AFB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BF47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[2, 3]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D81A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 [2, 3]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74A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0.9</w:t>
            </w:r>
          </w:p>
        </w:tc>
        <w:tc>
          <w:tcPr>
            <w:tcW w:w="740" w:type="dxa"/>
            <w:vAlign w:val="center"/>
            <w:hideMark/>
          </w:tcPr>
          <w:p w14:paraId="4ACFF3AE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3F403913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63F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AKI,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BE95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24 (70.6)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ACA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17 (63.0)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0D6C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E5D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51 (65.4)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36A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15 (65.2)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A4C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</w:t>
            </w:r>
          </w:p>
        </w:tc>
        <w:tc>
          <w:tcPr>
            <w:tcW w:w="740" w:type="dxa"/>
            <w:vAlign w:val="center"/>
            <w:hideMark/>
          </w:tcPr>
          <w:p w14:paraId="24C1F0D1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54ECB343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5BC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RRT,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CA6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10 (29.4)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188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 (14.8)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91D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D7C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20 (25.6)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B6D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4 (17.4)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7116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740" w:type="dxa"/>
            <w:vAlign w:val="center"/>
            <w:hideMark/>
          </w:tcPr>
          <w:p w14:paraId="16123E4C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0F828525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006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IMV,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90C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16 (47.1)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390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15 (55.6)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6CE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E6A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39 (50.0)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6D1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17 (73.9)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CB7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0.07</w:t>
            </w:r>
          </w:p>
        </w:tc>
        <w:tc>
          <w:tcPr>
            <w:tcW w:w="740" w:type="dxa"/>
            <w:vAlign w:val="center"/>
            <w:hideMark/>
          </w:tcPr>
          <w:p w14:paraId="6D73D36A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14BB524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84D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Vasopressors,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8F2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26 (76.5)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D39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19 (70.4)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452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D7F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56 (71.8)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176A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16 (69.6)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EF5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</w:t>
            </w:r>
          </w:p>
        </w:tc>
        <w:tc>
          <w:tcPr>
            <w:tcW w:w="740" w:type="dxa"/>
            <w:vAlign w:val="center"/>
            <w:hideMark/>
          </w:tcPr>
          <w:p w14:paraId="05978811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0A34B2BB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EC0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IAP (mmHg)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EE5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15 [13, 17]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5E6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8 [6, 9]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AD54" w14:textId="77777777" w:rsidR="00CA411F" w:rsidRPr="00CA411F" w:rsidRDefault="00CA411F" w:rsidP="00CA411F">
            <w:pPr>
              <w:spacing w:before="0" w:after="0" w:line="240" w:lineRule="auto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&lt;0.001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43A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13 [11, 15]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839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 [6, 8]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E4C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&lt;0.001</w:t>
            </w:r>
          </w:p>
        </w:tc>
        <w:tc>
          <w:tcPr>
            <w:tcW w:w="740" w:type="dxa"/>
            <w:vAlign w:val="center"/>
            <w:hideMark/>
          </w:tcPr>
          <w:p w14:paraId="1FE0B2B6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47EBCDED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75C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MAP (mmHg)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C52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72 [68, 82]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2768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71 [62, 80]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F65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D3D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72 [69, 86]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214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65 [58, 72]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F357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0.03</w:t>
            </w:r>
          </w:p>
        </w:tc>
        <w:tc>
          <w:tcPr>
            <w:tcW w:w="740" w:type="dxa"/>
            <w:vAlign w:val="center"/>
            <w:hideMark/>
          </w:tcPr>
          <w:p w14:paraId="44533A2E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2DD8ECE3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E76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APP (mmHg)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5EA6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61 (14)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E7F4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65 (15)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4DAE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6DD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64 (14)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B09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60 (16)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27A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0.4</w:t>
            </w:r>
          </w:p>
        </w:tc>
        <w:tc>
          <w:tcPr>
            <w:tcW w:w="740" w:type="dxa"/>
            <w:vAlign w:val="center"/>
            <w:hideMark/>
          </w:tcPr>
          <w:p w14:paraId="60A17A2D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4622AF62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807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Survivor at day 28,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C0A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11 (32.4)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95E9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14 (51.9)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F90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D5F8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34 (43.6)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3CB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10 (43.5)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5BF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1.0</w:t>
            </w:r>
          </w:p>
        </w:tc>
        <w:tc>
          <w:tcPr>
            <w:tcW w:w="740" w:type="dxa"/>
            <w:vAlign w:val="center"/>
            <w:hideMark/>
          </w:tcPr>
          <w:p w14:paraId="3935203E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4AA7A057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19A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Survivor at day 90, n (%)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918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8 (23.5)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00A4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9 (33.3)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7A4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DD60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24 (30.8)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79F3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9 (39.1)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437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0.6</w:t>
            </w:r>
          </w:p>
        </w:tc>
        <w:tc>
          <w:tcPr>
            <w:tcW w:w="740" w:type="dxa"/>
            <w:vAlign w:val="center"/>
            <w:hideMark/>
          </w:tcPr>
          <w:p w14:paraId="449CB3B9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3D0EC478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F052C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ICU LOS (days)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1B1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7 [3, 11]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EED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6 [3, 12]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A917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5642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9 [5, 12]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5E06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5 [2, 7]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41EE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0.001</w:t>
            </w:r>
          </w:p>
        </w:tc>
        <w:tc>
          <w:tcPr>
            <w:tcW w:w="740" w:type="dxa"/>
            <w:vAlign w:val="center"/>
            <w:hideMark/>
          </w:tcPr>
          <w:p w14:paraId="4C142CFD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CA411F" w:rsidRPr="00CA411F" w14:paraId="60834761" w14:textId="77777777" w:rsidTr="0096421D">
        <w:trPr>
          <w:trHeight w:val="288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41245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Hospital </w:t>
            </w:r>
            <w:proofErr w:type="gramStart"/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stay</w:t>
            </w:r>
            <w:proofErr w:type="gramEnd"/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 xml:space="preserve"> (days)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DE9B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23 [18, 46]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4CB71F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25 [12, 47]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A1AB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0.7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7EF0DD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25 [18, 46]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EB0BBB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15 [7, 24]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2DB651" w14:textId="77777777" w:rsidR="00CA411F" w:rsidRPr="00CA411F" w:rsidRDefault="00CA411F" w:rsidP="00CA411F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</w:pPr>
            <w:r w:rsidRPr="00CA411F">
              <w:rPr>
                <w:rFonts w:ascii="Calibri" w:eastAsia="Times New Roman" w:hAnsi="Calibri" w:cs="Calibri"/>
                <w:color w:val="000000"/>
                <w:sz w:val="22"/>
                <w:lang w:val="en-US" w:eastAsia="en-US"/>
              </w:rPr>
              <w:t>0.004</w:t>
            </w:r>
          </w:p>
        </w:tc>
        <w:tc>
          <w:tcPr>
            <w:tcW w:w="740" w:type="dxa"/>
            <w:vAlign w:val="center"/>
            <w:hideMark/>
          </w:tcPr>
          <w:p w14:paraId="2EB7E970" w14:textId="77777777" w:rsidR="00CA411F" w:rsidRPr="00CA411F" w:rsidRDefault="00CA411F" w:rsidP="00CA411F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</w:tbl>
    <w:p w14:paraId="7E8F8204" w14:textId="77777777" w:rsidR="00CA411F" w:rsidRDefault="00CA411F">
      <w:pPr>
        <w:rPr>
          <w:lang w:val="en-US"/>
        </w:rPr>
      </w:pPr>
    </w:p>
    <w:p w14:paraId="4BEBAC00" w14:textId="667D3F58" w:rsidR="00CA411F" w:rsidRPr="00611501" w:rsidRDefault="00CA411F">
      <w:pPr>
        <w:rPr>
          <w:lang w:val="en-US"/>
        </w:rPr>
      </w:pPr>
      <w:r w:rsidRPr="00611501">
        <w:rPr>
          <w:rFonts w:ascii="Calibri" w:eastAsia="Times New Roman" w:hAnsi="Calibri" w:cs="Calibri"/>
          <w:color w:val="000000"/>
          <w:sz w:val="20"/>
          <w:szCs w:val="20"/>
          <w:vertAlign w:val="superscript"/>
          <w:lang w:val="en-US" w:eastAsia="en-US"/>
        </w:rPr>
        <w:t>a</w:t>
      </w:r>
      <w:r w:rsidRPr="00611501">
        <w:rPr>
          <w:rFonts w:ascii="Calibri" w:eastAsia="Times New Roman" w:hAnsi="Calibri" w:cs="Calibri"/>
          <w:color w:val="000000"/>
          <w:sz w:val="20"/>
          <w:szCs w:val="20"/>
          <w:lang w:val="en-US" w:eastAsia="en-US"/>
        </w:rPr>
        <w:t xml:space="preserve"> </w:t>
      </w:r>
      <w:proofErr w:type="gramStart"/>
      <w:r w:rsidRPr="00611501">
        <w:rPr>
          <w:rFonts w:ascii="Calibri" w:eastAsia="Times New Roman" w:hAnsi="Calibri" w:cs="Calibri"/>
          <w:color w:val="000000"/>
          <w:sz w:val="20"/>
          <w:szCs w:val="20"/>
          <w:lang w:val="en-US" w:eastAsia="en-US"/>
        </w:rPr>
        <w:t>In</w:t>
      </w:r>
      <w:proofErr w:type="gramEnd"/>
      <w:r w:rsidRPr="00611501">
        <w:rPr>
          <w:rFonts w:ascii="Calibri" w:eastAsia="Times New Roman" w:hAnsi="Calibri" w:cs="Calibri"/>
          <w:color w:val="000000"/>
          <w:sz w:val="20"/>
          <w:szCs w:val="20"/>
          <w:lang w:val="en-US" w:eastAsia="en-US"/>
        </w:rPr>
        <w:t xml:space="preserve"> past three months prior to index hospit</w:t>
      </w:r>
      <w:r>
        <w:rPr>
          <w:rFonts w:ascii="Calibri" w:eastAsia="Times New Roman" w:hAnsi="Calibri" w:cs="Calibri"/>
          <w:color w:val="000000"/>
          <w:sz w:val="20"/>
          <w:szCs w:val="20"/>
          <w:lang w:val="en-US" w:eastAsia="en-US"/>
        </w:rPr>
        <w:t>a</w:t>
      </w:r>
      <w:r w:rsidRPr="00611501">
        <w:rPr>
          <w:rFonts w:ascii="Calibri" w:eastAsia="Times New Roman" w:hAnsi="Calibri" w:cs="Calibri"/>
          <w:color w:val="000000"/>
          <w:sz w:val="20"/>
          <w:szCs w:val="20"/>
          <w:lang w:val="en-US" w:eastAsia="en-US"/>
        </w:rPr>
        <w:t>lization. Normally distributed continuous variables are presented as mean (SD) and non-normal continuous variables as median [IQR]. IAP and MAP values are drawn from pooled APP data components. Abbreviations - IAP: intra-abdominal pressure, IAH: intra-abdominal hypertension, APP: abdominal perfusion pressure, BMI: body mass index, HCV: Hepatitis C virus, NASH: Non-alcoholic steato-hepatitis, PVT/CT: portal vein thrombosis or cavernomatous transformation, ACLF: acute-on-chronic liver failure, INR: international normalization ratio, CRP: C-reactive protein, PaFiO2: arterial oxygen partial pressure to fractional inspired oxygen ratio, IMV: invasive mechanical ventilation, AKI: acute kidney injury, RRT: renal replacement therapy, SAPS II: simplified acute physiology score II , CLIF-C: Chronic Liver Failure Consortium, MELD-Na: Model For End-Stage Liver Disease - sodium, IAP: intra-abdominal pressure, MAP: mean arterial pressure, ICU: intensive care unit, LOS: length-of-stay, WBC: white blood cell.</w:t>
      </w:r>
    </w:p>
    <w:sectPr w:rsidR="00CA411F" w:rsidRPr="006115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501"/>
    <w:rsid w:val="001944DC"/>
    <w:rsid w:val="001C0DE3"/>
    <w:rsid w:val="003E4EAB"/>
    <w:rsid w:val="00611501"/>
    <w:rsid w:val="00853F91"/>
    <w:rsid w:val="008576F8"/>
    <w:rsid w:val="0096421D"/>
    <w:rsid w:val="00AB7F40"/>
    <w:rsid w:val="00B2104E"/>
    <w:rsid w:val="00CA411F"/>
    <w:rsid w:val="00F7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2392B"/>
  <w15:chartTrackingRefBased/>
  <w15:docId w15:val="{07749AFA-3E7A-4EF5-83B6-8A148FCE3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Arial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F40"/>
    <w:pPr>
      <w:spacing w:before="120" w:after="120" w:line="480" w:lineRule="auto"/>
    </w:pPr>
    <w:rPr>
      <w:rFonts w:ascii="Arial" w:hAnsi="Arial" w:cs="Arial"/>
      <w:sz w:val="24"/>
      <w:lang w:val="en" w:eastAsia="pt-PT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B7F40"/>
    <w:pPr>
      <w:keepNext/>
      <w:keepLines/>
      <w:spacing w:before="400"/>
      <w:jc w:val="both"/>
      <w:outlineLvl w:val="0"/>
    </w:pPr>
    <w:rPr>
      <w:sz w:val="36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B7F40"/>
    <w:pPr>
      <w:keepNext/>
      <w:keepLines/>
      <w:spacing w:before="360"/>
      <w:jc w:val="both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B7F40"/>
    <w:pPr>
      <w:keepNext/>
      <w:keepLines/>
      <w:spacing w:before="320" w:after="80"/>
      <w:jc w:val="both"/>
      <w:outlineLvl w:val="2"/>
    </w:pPr>
    <w:rPr>
      <w:color w:val="434343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F40"/>
    <w:rPr>
      <w:rFonts w:ascii="Arial" w:eastAsia="Arial" w:hAnsi="Arial" w:cs="Arial"/>
      <w:sz w:val="36"/>
      <w:szCs w:val="40"/>
      <w:lang w:val="en" w:eastAsia="pt-PT"/>
    </w:rPr>
  </w:style>
  <w:style w:type="character" w:customStyle="1" w:styleId="Heading2Char">
    <w:name w:val="Heading 2 Char"/>
    <w:basedOn w:val="DefaultParagraphFont"/>
    <w:link w:val="Heading2"/>
    <w:uiPriority w:val="9"/>
    <w:rsid w:val="00AB7F40"/>
    <w:rPr>
      <w:rFonts w:ascii="Arial" w:eastAsia="Arial" w:hAnsi="Arial" w:cs="Arial"/>
      <w:sz w:val="32"/>
      <w:szCs w:val="32"/>
      <w:lang w:val="en" w:eastAsia="pt-PT"/>
    </w:rPr>
  </w:style>
  <w:style w:type="character" w:customStyle="1" w:styleId="Heading3Char">
    <w:name w:val="Heading 3 Char"/>
    <w:basedOn w:val="DefaultParagraphFont"/>
    <w:link w:val="Heading3"/>
    <w:uiPriority w:val="9"/>
    <w:rsid w:val="00AB7F40"/>
    <w:rPr>
      <w:rFonts w:ascii="Arial" w:eastAsia="Arial" w:hAnsi="Arial" w:cs="Arial"/>
      <w:color w:val="434343"/>
      <w:sz w:val="28"/>
      <w:szCs w:val="24"/>
      <w:lang w:val="en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36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779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 Pereira</dc:creator>
  <cp:keywords/>
  <dc:description/>
  <cp:lastModifiedBy>Rui Pereira</cp:lastModifiedBy>
  <cp:revision>8</cp:revision>
  <dcterms:created xsi:type="dcterms:W3CDTF">2022-05-23T21:57:00Z</dcterms:created>
  <dcterms:modified xsi:type="dcterms:W3CDTF">2022-08-03T09:24:00Z</dcterms:modified>
</cp:coreProperties>
</file>