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1.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Four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major algorithms used for signal detection.</w:t>
      </w:r>
    </w:p>
    <w:tbl>
      <w:tblPr>
        <w:tblStyle w:val="3"/>
        <w:tblW w:w="83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4438"/>
        <w:gridCol w:w="23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Algorithms</w:t>
            </w:r>
          </w:p>
        </w:tc>
        <w:tc>
          <w:tcPr>
            <w:tcW w:w="44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Equation</w:t>
            </w:r>
          </w:p>
        </w:tc>
        <w:tc>
          <w:tcPr>
            <w:tcW w:w="23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Criteria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ROR</w:t>
            </w:r>
          </w:p>
        </w:tc>
        <w:tc>
          <w:tcPr>
            <w:tcW w:w="44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ROR=ad/b/c</w:t>
            </w:r>
          </w:p>
        </w:tc>
        <w:tc>
          <w:tcPr>
            <w:tcW w:w="2386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lower limit of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95% CI&gt;1, N≥3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95%CI=e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ln(ROR)±1.96(1/a+1/b+1/c+1/d)^0.5</w:t>
            </w:r>
          </w:p>
        </w:tc>
        <w:tc>
          <w:tcPr>
            <w:tcW w:w="2386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PRR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PRR=a(c+d)/c/(a+b)</w:t>
            </w:r>
          </w:p>
        </w:tc>
        <w:tc>
          <w:tcPr>
            <w:tcW w:w="238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PRR≥2, χ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≥4, N≥3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χ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=[(ad-bc)^2](a+b+c+d)/[(a+b)(c+d)(a+c)(b+d)]</w:t>
            </w:r>
          </w:p>
        </w:tc>
        <w:tc>
          <w:tcPr>
            <w:tcW w:w="2386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BCPNN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IC=log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a(a+b+c+d)(a+c)(a+b)</w:t>
            </w:r>
          </w:p>
        </w:tc>
        <w:tc>
          <w:tcPr>
            <w:tcW w:w="238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IC025&gt;0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95%CI= E(IC)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2V(IC)^0.5</w:t>
            </w:r>
          </w:p>
        </w:tc>
        <w:tc>
          <w:tcPr>
            <w:tcW w:w="2386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MGPS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EBGM=a(a+b+c+d)/(a+c)/(a+b)</w:t>
            </w:r>
          </w:p>
        </w:tc>
        <w:tc>
          <w:tcPr>
            <w:tcW w:w="238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EBGM05&gt;2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1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95%CI=e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ln(EBGM)±1.96(1/a+1/b+1/c+1/d)^0.5</w:t>
            </w:r>
          </w:p>
        </w:tc>
        <w:tc>
          <w:tcPr>
            <w:tcW w:w="2386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before="100" w:beforeAutospacing="1" w:after="100" w:afterAutospacing="1" w:line="480" w:lineRule="auto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Equation: a, number of reports containing both the target drug and target adverse drug reaction; b, number of reports containing other adverse drug reaction of the target drug; c, number of reports containing the target adverse drug reaction of other drugs; d, number of reports containing other drugs and other adverse drug reactions. 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95%CI, 95% confidence interval; </w:t>
      </w:r>
      <w:r>
        <w:rPr>
          <w:rFonts w:ascii="Times New Roman" w:hAnsi="Times New Roman" w:eastAsia="宋体" w:cs="Times New Roman"/>
          <w:i/>
          <w:i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, the number of reports;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χ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chi-squared; 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IC, information component; IC025, the lower limit of 95% CI of the IC; E(IC),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the IC expectations; 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V(IC),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the variance of IC; 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EBGM, empirical Bayesian geometric mean; EBGM05, the lower limit of 95% CI of EBGM.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DA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2021-11-28T13:01:58Z</dcterms:created>
  <dc:creator>86155</dc:creator>
  <cp:lastModifiedBy>tongji</cp:lastModifiedBy>
  <dcterms:modified xsi:type="dcterms:W3CDTF">2021-11-28T13:03:06Z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18D550FAFE5A4863BE2BB9C44031BE29</vt:lpwstr>
  </property>
</Properties>
</file>