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C08" w:rsidRPr="00A91C1E" w:rsidRDefault="00252C08" w:rsidP="00252C08">
      <w:pPr>
        <w:rPr>
          <w:rFonts w:ascii="Cambria" w:hAnsi="Cambria"/>
          <w:color w:val="000000" w:themeColor="text1"/>
        </w:rPr>
      </w:pPr>
    </w:p>
    <w:p w:rsidR="00252C08" w:rsidRPr="00A91C1E" w:rsidRDefault="00252C08" w:rsidP="00252C08">
      <w:pPr>
        <w:rPr>
          <w:rFonts w:ascii="Cambria" w:hAnsi="Cambria"/>
          <w:color w:val="000000" w:themeColor="text1"/>
        </w:rPr>
      </w:pPr>
      <w:r w:rsidRPr="00A91C1E">
        <w:rPr>
          <w:rFonts w:ascii="Cambria" w:hAnsi="Cambria"/>
          <w:color w:val="000000" w:themeColor="text1"/>
        </w:rPr>
        <w:t xml:space="preserve">Patients                                                                                 95  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>Age, mean (SD)                                                                   59.3 (9.9)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>Gender  M/F                                                                         66/29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proofErr w:type="spellStart"/>
      <w:r w:rsidRPr="00A91C1E">
        <w:rPr>
          <w:rFonts w:ascii="Cambria" w:hAnsi="Cambria"/>
          <w:color w:val="000000" w:themeColor="text1"/>
          <w:lang w:val="en-US"/>
        </w:rPr>
        <w:t>Karnofsky</w:t>
      </w:r>
      <w:proofErr w:type="spellEnd"/>
      <w:r w:rsidRPr="00A91C1E">
        <w:rPr>
          <w:rFonts w:ascii="Cambria" w:hAnsi="Cambria"/>
          <w:color w:val="000000" w:themeColor="text1"/>
          <w:lang w:val="en-US"/>
        </w:rPr>
        <w:t>, mean (SD)                                                       50.9 (8.7)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>Primary tumor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 xml:space="preserve">   </w:t>
      </w:r>
      <w:r>
        <w:rPr>
          <w:rFonts w:ascii="Cambria" w:hAnsi="Cambria"/>
          <w:color w:val="000000" w:themeColor="text1"/>
          <w:lang w:val="en-US"/>
        </w:rPr>
        <w:t>-</w:t>
      </w:r>
      <w:r w:rsidRPr="00A91C1E">
        <w:rPr>
          <w:rFonts w:ascii="Cambria" w:hAnsi="Cambria"/>
          <w:color w:val="000000" w:themeColor="text1"/>
          <w:lang w:val="en-US"/>
        </w:rPr>
        <w:t>Urogenital</w:t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  <w:t xml:space="preserve">                          23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 xml:space="preserve">   </w:t>
      </w:r>
      <w:r>
        <w:rPr>
          <w:rFonts w:ascii="Cambria" w:hAnsi="Cambria"/>
          <w:color w:val="000000" w:themeColor="text1"/>
          <w:lang w:val="en-US"/>
        </w:rPr>
        <w:t>-</w:t>
      </w:r>
      <w:r w:rsidRPr="00A91C1E">
        <w:rPr>
          <w:rFonts w:ascii="Cambria" w:hAnsi="Cambria"/>
          <w:color w:val="000000" w:themeColor="text1"/>
          <w:lang w:val="en-US"/>
        </w:rPr>
        <w:t xml:space="preserve">Gastrointestinal </w:t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  <w:t xml:space="preserve">                          19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 xml:space="preserve">   </w:t>
      </w:r>
      <w:r>
        <w:rPr>
          <w:rFonts w:ascii="Cambria" w:hAnsi="Cambria"/>
          <w:color w:val="000000" w:themeColor="text1"/>
          <w:lang w:val="en-US"/>
        </w:rPr>
        <w:t>-</w:t>
      </w:r>
      <w:r w:rsidRPr="00A91C1E">
        <w:rPr>
          <w:rFonts w:ascii="Cambria" w:hAnsi="Cambria"/>
          <w:color w:val="000000" w:themeColor="text1"/>
          <w:lang w:val="en-US"/>
        </w:rPr>
        <w:t>Lung</w:t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  <w:t xml:space="preserve">                          17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 xml:space="preserve">   </w:t>
      </w:r>
      <w:r>
        <w:rPr>
          <w:rFonts w:ascii="Cambria" w:hAnsi="Cambria"/>
          <w:color w:val="000000" w:themeColor="text1"/>
          <w:lang w:val="en-US"/>
        </w:rPr>
        <w:t>-</w:t>
      </w:r>
      <w:r w:rsidRPr="00A91C1E">
        <w:rPr>
          <w:rFonts w:ascii="Cambria" w:hAnsi="Cambria"/>
          <w:color w:val="000000" w:themeColor="text1"/>
          <w:lang w:val="en-US"/>
        </w:rPr>
        <w:t>Pancreas</w:t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  <w:t xml:space="preserve">                           14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 xml:space="preserve">  </w:t>
      </w:r>
      <w:r>
        <w:rPr>
          <w:rFonts w:ascii="Cambria" w:hAnsi="Cambria"/>
          <w:color w:val="000000" w:themeColor="text1"/>
          <w:lang w:val="en-US"/>
        </w:rPr>
        <w:t>-</w:t>
      </w:r>
      <w:r w:rsidRPr="00A91C1E">
        <w:rPr>
          <w:rFonts w:ascii="Cambria" w:hAnsi="Cambria"/>
          <w:color w:val="000000" w:themeColor="text1"/>
          <w:lang w:val="en-US"/>
        </w:rPr>
        <w:t xml:space="preserve"> Breast </w:t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  <w:t xml:space="preserve">                             7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 xml:space="preserve">   </w:t>
      </w:r>
      <w:r>
        <w:rPr>
          <w:rFonts w:ascii="Cambria" w:hAnsi="Cambria"/>
          <w:color w:val="000000" w:themeColor="text1"/>
          <w:lang w:val="en-US"/>
        </w:rPr>
        <w:t>-</w:t>
      </w:r>
      <w:r w:rsidRPr="00A91C1E">
        <w:rPr>
          <w:rFonts w:ascii="Cambria" w:hAnsi="Cambria"/>
          <w:color w:val="000000" w:themeColor="text1"/>
          <w:lang w:val="en-US"/>
        </w:rPr>
        <w:t xml:space="preserve">Head &amp; neck </w:t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  <w:t xml:space="preserve">                                            4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 xml:space="preserve">   </w:t>
      </w:r>
      <w:r>
        <w:rPr>
          <w:rFonts w:ascii="Cambria" w:hAnsi="Cambria"/>
          <w:color w:val="000000" w:themeColor="text1"/>
          <w:lang w:val="en-US"/>
        </w:rPr>
        <w:t>-</w:t>
      </w:r>
      <w:r w:rsidRPr="00A91C1E">
        <w:rPr>
          <w:rFonts w:ascii="Cambria" w:hAnsi="Cambria"/>
          <w:color w:val="000000" w:themeColor="text1"/>
          <w:lang w:val="en-US"/>
        </w:rPr>
        <w:t>Others</w:t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  <w:t xml:space="preserve">                           11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>Off</w:t>
      </w:r>
      <w:r>
        <w:rPr>
          <w:rFonts w:ascii="Cambria" w:hAnsi="Cambria"/>
          <w:color w:val="000000" w:themeColor="text1"/>
          <w:lang w:val="en-US"/>
        </w:rPr>
        <w:t xml:space="preserve">/on </w:t>
      </w:r>
      <w:r w:rsidRPr="00A91C1E">
        <w:rPr>
          <w:rFonts w:ascii="Cambria" w:hAnsi="Cambria"/>
          <w:color w:val="000000" w:themeColor="text1"/>
          <w:lang w:val="en-US"/>
        </w:rPr>
        <w:t>therapy                                                            12 (12.6%)</w:t>
      </w:r>
      <w:r>
        <w:rPr>
          <w:rFonts w:ascii="Cambria" w:hAnsi="Cambria"/>
          <w:color w:val="000000" w:themeColor="text1"/>
          <w:lang w:val="en-US"/>
        </w:rPr>
        <w:t>/</w:t>
      </w:r>
      <w:bookmarkStart w:id="0" w:name="_GoBack"/>
      <w:bookmarkEnd w:id="0"/>
      <w:r w:rsidRPr="00A91C1E">
        <w:rPr>
          <w:rFonts w:ascii="Cambria" w:hAnsi="Cambria"/>
          <w:color w:val="000000" w:themeColor="text1"/>
          <w:lang w:val="en-US"/>
        </w:rPr>
        <w:t xml:space="preserve"> 63 (66.3%)</w:t>
      </w:r>
    </w:p>
    <w:p w:rsidR="00252C08" w:rsidRPr="00A91C1E" w:rsidRDefault="00252C08" w:rsidP="00252C08">
      <w:pPr>
        <w:rPr>
          <w:rFonts w:ascii="Times New Roman" w:hAnsi="Times New Roman" w:cs="Times New Roman"/>
          <w:color w:val="000000" w:themeColor="text1"/>
          <w:sz w:val="20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>Uncertain                                                                                 20 (21.1%)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>CAGE-positive                                                                          2 (2.1%)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>Reasons for switching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>- Pain                                                                                          49 (51.6%)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>- Adverse effects                                                                      3 (3.2%)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>- Pain and adverse effects                                                    43 (45.2%)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 xml:space="preserve">- Oral morphine equivalent (OME)  </w:t>
      </w:r>
      <w:r w:rsidRPr="00A91C1E">
        <w:rPr>
          <w:rFonts w:ascii="Cambria" w:hAnsi="Cambria"/>
          <w:color w:val="000000" w:themeColor="text1"/>
          <w:lang w:val="en-US"/>
        </w:rPr>
        <w:tab/>
        <w:t xml:space="preserve">                          240 (204)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>of the previous drug (mg), mean (SD)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 xml:space="preserve">Mechanisms 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>-  neuropathic pain (DN4 positive)                                   25 (26.9%)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>-  incident BTP                                                                         20 (21.1%)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>MDAS T0, mean (SD)</w:t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  <w:t>5.04(2.8)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 xml:space="preserve">MDAS </w:t>
      </w:r>
      <w:proofErr w:type="spellStart"/>
      <w:r w:rsidRPr="00A91C1E">
        <w:rPr>
          <w:rFonts w:ascii="Cambria" w:hAnsi="Cambria"/>
          <w:color w:val="000000" w:themeColor="text1"/>
          <w:lang w:val="en-US"/>
        </w:rPr>
        <w:t>Tx</w:t>
      </w:r>
      <w:proofErr w:type="spellEnd"/>
      <w:r w:rsidRPr="00A91C1E">
        <w:rPr>
          <w:rFonts w:ascii="Cambria" w:hAnsi="Cambria"/>
          <w:color w:val="000000" w:themeColor="text1"/>
          <w:lang w:val="en-US"/>
        </w:rPr>
        <w:t>, mean (SD)</w:t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</w:r>
      <w:r w:rsidRPr="00A91C1E">
        <w:rPr>
          <w:rFonts w:ascii="Cambria" w:hAnsi="Cambria"/>
          <w:color w:val="000000" w:themeColor="text1"/>
          <w:lang w:val="en-US"/>
        </w:rPr>
        <w:tab/>
        <w:t>4.6(2.2)</w:t>
      </w:r>
    </w:p>
    <w:p w:rsidR="00252C08" w:rsidRPr="00A91C1E" w:rsidRDefault="00252C08" w:rsidP="00252C08">
      <w:pPr>
        <w:rPr>
          <w:rFonts w:ascii="Cambria" w:hAnsi="Cambria"/>
          <w:color w:val="000000" w:themeColor="text1"/>
          <w:lang w:val="en-US"/>
        </w:rPr>
      </w:pPr>
    </w:p>
    <w:p w:rsidR="00252C08" w:rsidRPr="00A91C1E" w:rsidRDefault="00252C08" w:rsidP="00252C08">
      <w:pPr>
        <w:rPr>
          <w:rFonts w:ascii="Cambria" w:eastAsia="Times New Roman" w:hAnsi="Cambria" w:cs="Times New Roman"/>
          <w:b/>
          <w:color w:val="000000" w:themeColor="text1"/>
          <w:lang w:val="en-US"/>
        </w:rPr>
      </w:pPr>
      <w:r w:rsidRPr="00A91C1E">
        <w:rPr>
          <w:rFonts w:ascii="Cambria" w:hAnsi="Cambria"/>
          <w:color w:val="000000" w:themeColor="text1"/>
          <w:lang w:val="en-US"/>
        </w:rPr>
        <w:t xml:space="preserve">Table 1. Characteristics of patients </w:t>
      </w:r>
    </w:p>
    <w:p w:rsidR="00252C08" w:rsidRPr="00A91C1E" w:rsidRDefault="00252C08" w:rsidP="00252C08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</w:p>
    <w:p w:rsidR="00E33C5F" w:rsidRPr="00252C08" w:rsidRDefault="00E33C5F" w:rsidP="00252C08"/>
    <w:sectPr w:rsidR="00E33C5F" w:rsidRPr="00252C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5FE7"/>
    <w:multiLevelType w:val="hybridMultilevel"/>
    <w:tmpl w:val="BD2CC8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94AFC"/>
    <w:multiLevelType w:val="hybridMultilevel"/>
    <w:tmpl w:val="C7F6C0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6C558C"/>
    <w:multiLevelType w:val="hybridMultilevel"/>
    <w:tmpl w:val="6DCCBE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AE03AD"/>
    <w:multiLevelType w:val="hybridMultilevel"/>
    <w:tmpl w:val="4D5E9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EC4B26"/>
    <w:multiLevelType w:val="hybridMultilevel"/>
    <w:tmpl w:val="7BC238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FF1C7E"/>
    <w:multiLevelType w:val="hybridMultilevel"/>
    <w:tmpl w:val="827C5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6B4436"/>
    <w:multiLevelType w:val="hybridMultilevel"/>
    <w:tmpl w:val="35541F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05432C"/>
    <w:multiLevelType w:val="hybridMultilevel"/>
    <w:tmpl w:val="696E1E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7C799D"/>
    <w:multiLevelType w:val="hybridMultilevel"/>
    <w:tmpl w:val="9228A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540032"/>
    <w:multiLevelType w:val="hybridMultilevel"/>
    <w:tmpl w:val="56243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75550B"/>
    <w:multiLevelType w:val="hybridMultilevel"/>
    <w:tmpl w:val="B6661D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BE51A1"/>
    <w:multiLevelType w:val="hybridMultilevel"/>
    <w:tmpl w:val="CE6CB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6C139C"/>
    <w:multiLevelType w:val="hybridMultilevel"/>
    <w:tmpl w:val="07E88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C3412D"/>
    <w:multiLevelType w:val="hybridMultilevel"/>
    <w:tmpl w:val="578CEB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503C2D"/>
    <w:multiLevelType w:val="hybridMultilevel"/>
    <w:tmpl w:val="811C9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9804CD"/>
    <w:multiLevelType w:val="hybridMultilevel"/>
    <w:tmpl w:val="D30873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1B0BF3"/>
    <w:multiLevelType w:val="hybridMultilevel"/>
    <w:tmpl w:val="4ED00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565999"/>
    <w:multiLevelType w:val="hybridMultilevel"/>
    <w:tmpl w:val="0F36F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6E397E"/>
    <w:multiLevelType w:val="hybridMultilevel"/>
    <w:tmpl w:val="C8922D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6F3F51"/>
    <w:multiLevelType w:val="hybridMultilevel"/>
    <w:tmpl w:val="9272CB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957289"/>
    <w:multiLevelType w:val="hybridMultilevel"/>
    <w:tmpl w:val="9FBEDB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031831"/>
    <w:multiLevelType w:val="hybridMultilevel"/>
    <w:tmpl w:val="74D0BE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F6D45E4"/>
    <w:multiLevelType w:val="hybridMultilevel"/>
    <w:tmpl w:val="0F3247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6"/>
  </w:num>
  <w:num w:numId="4">
    <w:abstractNumId w:val="10"/>
  </w:num>
  <w:num w:numId="5">
    <w:abstractNumId w:val="13"/>
  </w:num>
  <w:num w:numId="6">
    <w:abstractNumId w:val="2"/>
  </w:num>
  <w:num w:numId="7">
    <w:abstractNumId w:val="22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0"/>
  </w:num>
  <w:num w:numId="13">
    <w:abstractNumId w:val="19"/>
  </w:num>
  <w:num w:numId="14">
    <w:abstractNumId w:val="20"/>
  </w:num>
  <w:num w:numId="15">
    <w:abstractNumId w:val="15"/>
  </w:num>
  <w:num w:numId="16">
    <w:abstractNumId w:val="1"/>
  </w:num>
  <w:num w:numId="17">
    <w:abstractNumId w:val="9"/>
  </w:num>
  <w:num w:numId="18">
    <w:abstractNumId w:val="17"/>
  </w:num>
  <w:num w:numId="19">
    <w:abstractNumId w:val="16"/>
  </w:num>
  <w:num w:numId="20">
    <w:abstractNumId w:val="18"/>
  </w:num>
  <w:num w:numId="21">
    <w:abstractNumId w:val="21"/>
  </w:num>
  <w:num w:numId="22">
    <w:abstractNumId w:val="14"/>
  </w:num>
  <w:num w:numId="23">
    <w:abstractNumId w:val="7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A1F"/>
    <w:rsid w:val="00252C08"/>
    <w:rsid w:val="003D462D"/>
    <w:rsid w:val="003D4D8E"/>
    <w:rsid w:val="00491295"/>
    <w:rsid w:val="00A5020B"/>
    <w:rsid w:val="00AC6C42"/>
    <w:rsid w:val="00E33C5F"/>
    <w:rsid w:val="00E92A1F"/>
    <w:rsid w:val="00F1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92A1F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E92A1F"/>
    <w:pPr>
      <w:spacing w:after="0" w:line="240" w:lineRule="auto"/>
      <w:ind w:left="720"/>
    </w:pPr>
    <w:rPr>
      <w:rFonts w:ascii="Calibri" w:hAnsi="Calibri" w:cs="Calibri"/>
    </w:rPr>
  </w:style>
  <w:style w:type="paragraph" w:styleId="Nessunaspaziatura">
    <w:name w:val="No Spacing"/>
    <w:uiPriority w:val="1"/>
    <w:qFormat/>
    <w:rsid w:val="00E92A1F"/>
    <w:pPr>
      <w:spacing w:after="0" w:line="240" w:lineRule="auto"/>
    </w:pPr>
  </w:style>
  <w:style w:type="paragraph" w:customStyle="1" w:styleId="xmsonormal">
    <w:name w:val="x_msonormal"/>
    <w:basedOn w:val="Normale"/>
    <w:rsid w:val="00AC6C42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xmsolistparagraph">
    <w:name w:val="x_msolistparagraph"/>
    <w:basedOn w:val="Normale"/>
    <w:rsid w:val="00AC6C42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docsum-authors">
    <w:name w:val="docsum-authors"/>
    <w:rsid w:val="00E33C5F"/>
  </w:style>
  <w:style w:type="character" w:customStyle="1" w:styleId="docsum-journal-citation">
    <w:name w:val="docsum-journal-citation"/>
    <w:rsid w:val="00E33C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92A1F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E92A1F"/>
    <w:pPr>
      <w:spacing w:after="0" w:line="240" w:lineRule="auto"/>
      <w:ind w:left="720"/>
    </w:pPr>
    <w:rPr>
      <w:rFonts w:ascii="Calibri" w:hAnsi="Calibri" w:cs="Calibri"/>
    </w:rPr>
  </w:style>
  <w:style w:type="paragraph" w:styleId="Nessunaspaziatura">
    <w:name w:val="No Spacing"/>
    <w:uiPriority w:val="1"/>
    <w:qFormat/>
    <w:rsid w:val="00E92A1F"/>
    <w:pPr>
      <w:spacing w:after="0" w:line="240" w:lineRule="auto"/>
    </w:pPr>
  </w:style>
  <w:style w:type="paragraph" w:customStyle="1" w:styleId="xmsonormal">
    <w:name w:val="x_msonormal"/>
    <w:basedOn w:val="Normale"/>
    <w:rsid w:val="00AC6C42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xmsolistparagraph">
    <w:name w:val="x_msolistparagraph"/>
    <w:basedOn w:val="Normale"/>
    <w:rsid w:val="00AC6C42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docsum-authors">
    <w:name w:val="docsum-authors"/>
    <w:rsid w:val="00E33C5F"/>
  </w:style>
  <w:style w:type="character" w:customStyle="1" w:styleId="docsum-journal-citation">
    <w:name w:val="docsum-journal-citation"/>
    <w:rsid w:val="00E33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 Nature IT</Company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Vicky Brewis</dc:creator>
  <cp:lastModifiedBy>Sebastiano Mercadante</cp:lastModifiedBy>
  <cp:revision>2</cp:revision>
  <dcterms:created xsi:type="dcterms:W3CDTF">2022-08-08T07:01:00Z</dcterms:created>
  <dcterms:modified xsi:type="dcterms:W3CDTF">2022-08-08T07:01:00Z</dcterms:modified>
</cp:coreProperties>
</file>