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0A7" w:rsidRPr="00F734FD" w:rsidRDefault="002F30A7" w:rsidP="002F30A7">
      <w:pPr>
        <w:rPr>
          <w:b/>
        </w:rPr>
      </w:pPr>
      <w:r>
        <w:rPr>
          <w:b/>
        </w:rPr>
        <w:t xml:space="preserve">Figure </w:t>
      </w:r>
      <w:proofErr w:type="spellStart"/>
      <w:r>
        <w:rPr>
          <w:b/>
        </w:rPr>
        <w:t>S</w:t>
      </w:r>
      <w:r>
        <w:rPr>
          <w:b/>
        </w:rPr>
        <w:t>8</w:t>
      </w:r>
      <w:proofErr w:type="spellEnd"/>
      <w:r>
        <w:rPr>
          <w:b/>
        </w:rPr>
        <w:t xml:space="preserve"> </w:t>
      </w:r>
    </w:p>
    <w:p w:rsidR="002F30A7" w:rsidRDefault="002F30A7" w:rsidP="002F30A7">
      <w:pPr>
        <w:spacing w:line="259" w:lineRule="auto"/>
        <w:jc w:val="left"/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>
            <wp:extent cx="5438775" cy="3829050"/>
            <wp:effectExtent l="0" t="0" r="0" b="0"/>
            <wp:docPr id="1" name="Grafik 1" descr="SI_WB contr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_WB control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0A7" w:rsidRDefault="002F30A7" w:rsidP="002F30A7">
      <w:pPr>
        <w:rPr>
          <w:sz w:val="22"/>
        </w:rPr>
      </w:pPr>
      <w:r w:rsidRPr="004530AA">
        <w:rPr>
          <w:b/>
          <w:sz w:val="22"/>
        </w:rPr>
        <w:t>Western Blot control experiments</w:t>
      </w:r>
      <w:r>
        <w:rPr>
          <w:b/>
          <w:sz w:val="22"/>
        </w:rPr>
        <w:t xml:space="preserve"> for Figure 4</w:t>
      </w:r>
      <w:r w:rsidRPr="004530AA">
        <w:rPr>
          <w:b/>
          <w:sz w:val="22"/>
        </w:rPr>
        <w:t xml:space="preserve">. A. </w:t>
      </w:r>
      <w:r w:rsidRPr="004530AA">
        <w:rPr>
          <w:sz w:val="22"/>
        </w:rPr>
        <w:t>eGFP-</w:t>
      </w:r>
      <w:proofErr w:type="spellStart"/>
      <w:r w:rsidRPr="004530AA">
        <w:rPr>
          <w:sz w:val="22"/>
        </w:rPr>
        <w:t>TPR</w:t>
      </w:r>
      <w:proofErr w:type="spellEnd"/>
      <w:r w:rsidRPr="004530AA">
        <w:rPr>
          <w:sz w:val="22"/>
        </w:rPr>
        <w:t xml:space="preserve"> </w:t>
      </w:r>
      <w:r>
        <w:rPr>
          <w:sz w:val="22"/>
        </w:rPr>
        <w:t xml:space="preserve">whole cell </w:t>
      </w:r>
      <w:r w:rsidRPr="004530AA">
        <w:rPr>
          <w:sz w:val="22"/>
        </w:rPr>
        <w:t xml:space="preserve">lysate and IP fraction was </w:t>
      </w:r>
      <w:r>
        <w:rPr>
          <w:sz w:val="22"/>
        </w:rPr>
        <w:t>separated on a Western Blot</w:t>
      </w:r>
      <w:r w:rsidRPr="004530AA">
        <w:rPr>
          <w:sz w:val="22"/>
        </w:rPr>
        <w:t xml:space="preserve"> and stained with either eGFP</w:t>
      </w:r>
      <w:r>
        <w:rPr>
          <w:sz w:val="22"/>
        </w:rPr>
        <w:t xml:space="preserve"> (CST)</w:t>
      </w:r>
      <w:r w:rsidRPr="004530AA">
        <w:rPr>
          <w:sz w:val="22"/>
        </w:rPr>
        <w:t xml:space="preserve"> or </w:t>
      </w:r>
      <w:proofErr w:type="spellStart"/>
      <w:r w:rsidRPr="004530AA">
        <w:rPr>
          <w:sz w:val="22"/>
        </w:rPr>
        <w:t>RBBP5</w:t>
      </w:r>
      <w:proofErr w:type="spellEnd"/>
      <w:r>
        <w:rPr>
          <w:sz w:val="22"/>
        </w:rPr>
        <w:t xml:space="preserve"> (CST) antibodies</w:t>
      </w:r>
      <w:r w:rsidRPr="004530AA">
        <w:rPr>
          <w:sz w:val="22"/>
        </w:rPr>
        <w:t xml:space="preserve">. As </w:t>
      </w:r>
      <w:r>
        <w:rPr>
          <w:sz w:val="22"/>
        </w:rPr>
        <w:t xml:space="preserve">the </w:t>
      </w:r>
      <w:proofErr w:type="spellStart"/>
      <w:r w:rsidRPr="004530AA">
        <w:rPr>
          <w:sz w:val="22"/>
        </w:rPr>
        <w:t>RBBP5</w:t>
      </w:r>
      <w:proofErr w:type="spellEnd"/>
      <w:r w:rsidRPr="004530AA">
        <w:rPr>
          <w:sz w:val="22"/>
        </w:rPr>
        <w:t xml:space="preserve"> signal can be detected in the IP-fraction we conclude a definitive ability of eGFP-</w:t>
      </w:r>
      <w:proofErr w:type="spellStart"/>
      <w:r w:rsidRPr="004530AA">
        <w:rPr>
          <w:sz w:val="22"/>
        </w:rPr>
        <w:t>TPR</w:t>
      </w:r>
      <w:proofErr w:type="spellEnd"/>
      <w:r w:rsidRPr="004530AA">
        <w:rPr>
          <w:sz w:val="22"/>
        </w:rPr>
        <w:t xml:space="preserve"> to directly or indirectly bind with </w:t>
      </w:r>
      <w:proofErr w:type="spellStart"/>
      <w:r w:rsidRPr="004530AA">
        <w:rPr>
          <w:sz w:val="22"/>
        </w:rPr>
        <w:t>RBBP5</w:t>
      </w:r>
      <w:proofErr w:type="spellEnd"/>
      <w:r w:rsidRPr="004530AA">
        <w:rPr>
          <w:sz w:val="22"/>
        </w:rPr>
        <w:t xml:space="preserve"> in an IP-experiment. </w:t>
      </w:r>
      <w:r w:rsidRPr="004530AA">
        <w:rPr>
          <w:b/>
          <w:sz w:val="22"/>
        </w:rPr>
        <w:t xml:space="preserve">B. </w:t>
      </w:r>
      <w:proofErr w:type="spellStart"/>
      <w:r w:rsidRPr="004530AA">
        <w:rPr>
          <w:sz w:val="22"/>
        </w:rPr>
        <w:t>Dynabead</w:t>
      </w:r>
      <w:proofErr w:type="spellEnd"/>
      <w:r w:rsidRPr="004530AA">
        <w:rPr>
          <w:sz w:val="22"/>
        </w:rPr>
        <w:t xml:space="preserve"> washing control on same membrane, washed with </w:t>
      </w:r>
      <w:proofErr w:type="spellStart"/>
      <w:r w:rsidRPr="004530AA">
        <w:rPr>
          <w:sz w:val="22"/>
        </w:rPr>
        <w:t>3x</w:t>
      </w:r>
      <w:proofErr w:type="spellEnd"/>
      <w:r w:rsidRPr="004530AA">
        <w:rPr>
          <w:sz w:val="22"/>
        </w:rPr>
        <w:t xml:space="preserve"> </w:t>
      </w:r>
      <w:proofErr w:type="spellStart"/>
      <w:r w:rsidRPr="004530AA">
        <w:rPr>
          <w:sz w:val="22"/>
        </w:rPr>
        <w:t>RLB</w:t>
      </w:r>
      <w:proofErr w:type="spellEnd"/>
      <w:r w:rsidRPr="004530AA">
        <w:rPr>
          <w:sz w:val="22"/>
        </w:rPr>
        <w:t xml:space="preserve">-buffer. While </w:t>
      </w:r>
      <w:proofErr w:type="spellStart"/>
      <w:r w:rsidRPr="004530AA">
        <w:rPr>
          <w:sz w:val="22"/>
        </w:rPr>
        <w:t>WT</w:t>
      </w:r>
      <w:proofErr w:type="spellEnd"/>
      <w:r w:rsidRPr="004530AA">
        <w:rPr>
          <w:sz w:val="22"/>
        </w:rPr>
        <w:t xml:space="preserve"> (positive control) pulls a clearly visible </w:t>
      </w:r>
      <w:proofErr w:type="spellStart"/>
      <w:r w:rsidRPr="004530AA">
        <w:rPr>
          <w:sz w:val="22"/>
        </w:rPr>
        <w:t>RBBP5</w:t>
      </w:r>
      <w:proofErr w:type="spellEnd"/>
      <w:r w:rsidRPr="004530AA">
        <w:rPr>
          <w:sz w:val="22"/>
        </w:rPr>
        <w:t xml:space="preserve"> band and a low </w:t>
      </w:r>
      <w:proofErr w:type="spellStart"/>
      <w:r w:rsidRPr="004530AA">
        <w:rPr>
          <w:sz w:val="22"/>
        </w:rPr>
        <w:t>WDR5</w:t>
      </w:r>
      <w:proofErr w:type="spellEnd"/>
      <w:r w:rsidRPr="004530AA">
        <w:rPr>
          <w:sz w:val="22"/>
        </w:rPr>
        <w:t xml:space="preserve"> band, eGFP alone (negative control) is not able to pull any </w:t>
      </w:r>
      <w:proofErr w:type="spellStart"/>
      <w:r w:rsidRPr="004530AA">
        <w:rPr>
          <w:sz w:val="22"/>
        </w:rPr>
        <w:t>WDR5</w:t>
      </w:r>
      <w:proofErr w:type="spellEnd"/>
      <w:r w:rsidRPr="004530AA">
        <w:rPr>
          <w:sz w:val="22"/>
        </w:rPr>
        <w:t xml:space="preserve"> and only a very faint </w:t>
      </w:r>
      <w:proofErr w:type="spellStart"/>
      <w:r w:rsidRPr="004530AA">
        <w:rPr>
          <w:sz w:val="22"/>
        </w:rPr>
        <w:t>RBBP5</w:t>
      </w:r>
      <w:proofErr w:type="spellEnd"/>
      <w:r w:rsidRPr="004530AA">
        <w:rPr>
          <w:sz w:val="22"/>
        </w:rPr>
        <w:t xml:space="preserve"> band.</w:t>
      </w:r>
      <w:bookmarkStart w:id="0" w:name="_GoBack"/>
      <w:bookmarkEnd w:id="0"/>
    </w:p>
    <w:p w:rsidR="00F10FE2" w:rsidRDefault="00F10FE2"/>
    <w:sectPr w:rsidR="00F1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A7"/>
    <w:rsid w:val="002F30A7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41C36"/>
  <w15:chartTrackingRefBased/>
  <w15:docId w15:val="{D26275DB-A3E1-47FF-B86A-515A51547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F30A7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Greife, Annemarie</cp:lastModifiedBy>
  <cp:revision>1</cp:revision>
  <dcterms:created xsi:type="dcterms:W3CDTF">2020-12-11T11:40:00Z</dcterms:created>
  <dcterms:modified xsi:type="dcterms:W3CDTF">2020-12-11T11:41:00Z</dcterms:modified>
</cp:coreProperties>
</file>