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2AF" w:rsidRPr="00F734FD" w:rsidRDefault="00E422AF" w:rsidP="00E422AF">
      <w:pPr>
        <w:rPr>
          <w:b/>
        </w:rPr>
      </w:pPr>
      <w:r w:rsidRPr="00EE46D3">
        <w:rPr>
          <w:b/>
          <w:sz w:val="22"/>
        </w:rPr>
        <w:t xml:space="preserve">Figure </w:t>
      </w:r>
      <w:r>
        <w:rPr>
          <w:b/>
          <w:sz w:val="22"/>
        </w:rPr>
        <w:t>S</w:t>
      </w:r>
      <w:r w:rsidRPr="00EE46D3">
        <w:rPr>
          <w:b/>
          <w:sz w:val="22"/>
        </w:rPr>
        <w:t>4</w:t>
      </w:r>
    </w:p>
    <w:p w:rsidR="00E422AF" w:rsidRDefault="00E422AF" w:rsidP="00E422AF">
      <w:pPr>
        <w:rPr>
          <w:rFonts w:cs="Arial"/>
          <w:b/>
          <w:sz w:val="22"/>
        </w:rPr>
      </w:pPr>
      <w:r>
        <w:rPr>
          <w:rFonts w:cs="Arial"/>
          <w:b/>
          <w:noProof/>
          <w:sz w:val="22"/>
          <w:lang w:val="de-DE" w:eastAsia="de-DE"/>
        </w:rPr>
        <w:drawing>
          <wp:inline distT="0" distB="0" distL="0" distR="0" wp14:anchorId="6F179298" wp14:editId="765FC5CE">
            <wp:extent cx="6134669" cy="4429774"/>
            <wp:effectExtent l="0" t="0" r="0" b="0"/>
            <wp:docPr id="15" name="Grafik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701" cy="44377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422AF" w:rsidRPr="00EE46D3" w:rsidRDefault="000C24C2" w:rsidP="00E422AF">
      <w:pPr>
        <w:rPr>
          <w:rFonts w:cs="Arial"/>
          <w:sz w:val="22"/>
        </w:rPr>
      </w:pPr>
      <w:r>
        <w:rPr>
          <w:b/>
          <w:sz w:val="22"/>
        </w:rPr>
        <w:t>Post-transfection t</w:t>
      </w:r>
      <w:r w:rsidR="00E422AF" w:rsidRPr="00EE46D3">
        <w:rPr>
          <w:b/>
          <w:sz w:val="22"/>
        </w:rPr>
        <w:t xml:space="preserve">ime-dependency of </w:t>
      </w:r>
      <w:r w:rsidR="00453289">
        <w:rPr>
          <w:b/>
          <w:sz w:val="22"/>
        </w:rPr>
        <w:t xml:space="preserve">KDM6A </w:t>
      </w:r>
      <w:r w:rsidR="00E422AF" w:rsidRPr="00EE46D3">
        <w:rPr>
          <w:b/>
          <w:sz w:val="22"/>
        </w:rPr>
        <w:t>T726K</w:t>
      </w:r>
      <w:r w:rsidR="00E422AF">
        <w:rPr>
          <w:b/>
          <w:sz w:val="22"/>
        </w:rPr>
        <w:t xml:space="preserve">. </w:t>
      </w:r>
      <w:r w:rsidR="00E422AF" w:rsidRPr="003406FA">
        <w:rPr>
          <w:sz w:val="22"/>
        </w:rPr>
        <w:t>A</w:t>
      </w:r>
      <w:r w:rsidR="00E422AF">
        <w:rPr>
          <w:sz w:val="22"/>
        </w:rPr>
        <w:t>ctivity of T726K is dependent on expression time. WT activity does not change significantly between 24 h (black) to 48 h (grey), whereas in T726K activity is slightly changed after 24 h (blue) and more strongly reduced after 48 h (cyan)</w:t>
      </w:r>
      <w:r w:rsidR="00453289">
        <w:rPr>
          <w:sz w:val="22"/>
        </w:rPr>
        <w:t xml:space="preserve"> as depicted by C50 values</w:t>
      </w:r>
      <w:r w:rsidR="00E422AF">
        <w:rPr>
          <w:sz w:val="22"/>
        </w:rPr>
        <w:t xml:space="preserve">. </w:t>
      </w:r>
    </w:p>
    <w:p w:rsidR="00F10FE2" w:rsidRPr="00E422AF" w:rsidRDefault="00F10FE2" w:rsidP="00E422AF"/>
    <w:sectPr w:rsidR="00F10FE2" w:rsidRPr="00E422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D80"/>
    <w:rsid w:val="000C24C2"/>
    <w:rsid w:val="00185D80"/>
    <w:rsid w:val="00453289"/>
    <w:rsid w:val="00BB121F"/>
    <w:rsid w:val="00E422AF"/>
    <w:rsid w:val="00F10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BEA89"/>
  <w15:chartTrackingRefBased/>
  <w15:docId w15:val="{0A830F5F-A07A-4466-BA44-17D90C73D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E422AF"/>
    <w:pPr>
      <w:spacing w:line="360" w:lineRule="auto"/>
      <w:jc w:val="both"/>
    </w:pPr>
    <w:rPr>
      <w:rFonts w:ascii="Arial" w:hAnsi="Arial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Greife, Annemarie</dc:creator>
  <cp:keywords/>
  <dc:description/>
  <cp:lastModifiedBy>Koch, Julian</cp:lastModifiedBy>
  <cp:revision>4</cp:revision>
  <dcterms:created xsi:type="dcterms:W3CDTF">2020-12-11T10:35:00Z</dcterms:created>
  <dcterms:modified xsi:type="dcterms:W3CDTF">2020-12-14T12:33:00Z</dcterms:modified>
</cp:coreProperties>
</file>