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8031F" w14:textId="58483EFB" w:rsidR="00573D8B" w:rsidRDefault="008A265B" w:rsidP="001B56E3">
      <w:pPr>
        <w:spacing w:after="160" w:line="276" w:lineRule="auto"/>
        <w:jc w:val="left"/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</w:pPr>
      <w:bookmarkStart w:id="0" w:name="OLE_LINK165"/>
      <w:bookmarkStart w:id="1" w:name="OLE_LINK9"/>
      <w:bookmarkStart w:id="2" w:name="OLE_LINK10"/>
      <w:r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  <w:t>Supplementary</w:t>
      </w:r>
      <w:r w:rsidR="00573D8B" w:rsidRPr="00CC2B74"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  <w:t xml:space="preserve"> Information:</w:t>
      </w:r>
    </w:p>
    <w:p w14:paraId="424917E3" w14:textId="77777777" w:rsidR="008A265B" w:rsidRPr="001E7327" w:rsidRDefault="008A265B" w:rsidP="008A265B">
      <w:pPr>
        <w:spacing w:line="480" w:lineRule="auto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A47D86">
        <w:rPr>
          <w:rFonts w:ascii="Times New Roman" w:hAnsi="Times New Roman"/>
          <w:b/>
          <w:color w:val="000000" w:themeColor="text1"/>
          <w:sz w:val="32"/>
          <w:szCs w:val="32"/>
        </w:rPr>
        <w:t xml:space="preserve">Understanding the tonifying and 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the </w:t>
      </w:r>
      <w:r w:rsidRPr="00A47D86">
        <w:rPr>
          <w:rFonts w:ascii="Times New Roman" w:hAnsi="Times New Roman"/>
          <w:b/>
          <w:color w:val="000000" w:themeColor="text1"/>
          <w:sz w:val="32"/>
          <w:szCs w:val="32"/>
        </w:rPr>
        <w:t xml:space="preserve">detoxifying properties of Chinese medicines from their 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>impacts on</w:t>
      </w:r>
      <w:r w:rsidRPr="00A47D86">
        <w:rPr>
          <w:rFonts w:ascii="Times New Roman" w:hAnsi="Times New Roman"/>
          <w:b/>
          <w:color w:val="000000" w:themeColor="text1"/>
          <w:sz w:val="32"/>
          <w:szCs w:val="32"/>
        </w:rPr>
        <w:t xml:space="preserve"> gut microbiota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and host metabolism</w:t>
      </w:r>
      <w:r w:rsidRPr="00A47D86">
        <w:rPr>
          <w:rFonts w:ascii="Times New Roman" w:hAnsi="Times New Roman"/>
          <w:b/>
          <w:color w:val="000000" w:themeColor="text1"/>
          <w:sz w:val="32"/>
          <w:szCs w:val="32"/>
        </w:rPr>
        <w:t xml:space="preserve">: a case study with four medicinal herbs in experimental colitis rat model </w:t>
      </w:r>
    </w:p>
    <w:p w14:paraId="092639D5" w14:textId="77777777" w:rsidR="008A265B" w:rsidRPr="001E7327" w:rsidRDefault="008A265B" w:rsidP="008A265B">
      <w:pPr>
        <w:spacing w:line="480" w:lineRule="auto"/>
        <w:rPr>
          <w:rFonts w:ascii="Times New Roman" w:hAnsi="Times New Roman"/>
          <w:color w:val="000000" w:themeColor="text1"/>
        </w:rPr>
      </w:pPr>
    </w:p>
    <w:p w14:paraId="1A85561B" w14:textId="77777777" w:rsidR="008A265B" w:rsidRPr="001E7327" w:rsidRDefault="008A265B" w:rsidP="008A265B">
      <w:pPr>
        <w:spacing w:line="480" w:lineRule="auto"/>
        <w:rPr>
          <w:rFonts w:ascii="Times New Roman" w:hAnsi="Times New Roman"/>
          <w:color w:val="000000" w:themeColor="text1"/>
          <w:kern w:val="0"/>
          <w:vertAlign w:val="superscript"/>
        </w:rPr>
      </w:pPr>
      <w:r w:rsidRPr="001E7327">
        <w:rPr>
          <w:rFonts w:ascii="Times New Roman" w:hAnsi="Times New Roman"/>
          <w:color w:val="000000" w:themeColor="text1"/>
        </w:rPr>
        <w:t>Ting Li</w:t>
      </w:r>
      <w:r w:rsidRPr="001E7327">
        <w:rPr>
          <w:rFonts w:ascii="Times New Roman" w:hAnsi="Times New Roman"/>
          <w:color w:val="000000" w:themeColor="text1"/>
          <w:vertAlign w:val="superscript"/>
        </w:rPr>
        <w:t>1,2</w:t>
      </w:r>
      <w:r w:rsidRPr="001E7327">
        <w:rPr>
          <w:rFonts w:ascii="Times New Roman" w:hAnsi="Times New Roman" w:hint="eastAsia"/>
          <w:color w:val="000000" w:themeColor="text1"/>
          <w:sz w:val="20"/>
          <w:vertAlign w:val="superscript"/>
        </w:rPr>
        <w:t>†</w:t>
      </w:r>
      <w:r w:rsidRPr="001E7327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1E7327">
        <w:rPr>
          <w:rFonts w:ascii="Times New Roman" w:hAnsi="Times New Roman"/>
          <w:color w:val="000000" w:themeColor="text1"/>
        </w:rPr>
        <w:t>Xuejiao</w:t>
      </w:r>
      <w:proofErr w:type="spellEnd"/>
      <w:r w:rsidRPr="001E7327">
        <w:rPr>
          <w:rFonts w:ascii="Times New Roman" w:hAnsi="Times New Roman"/>
          <w:color w:val="000000" w:themeColor="text1"/>
        </w:rPr>
        <w:t xml:space="preserve"> Gao</w:t>
      </w:r>
      <w:bookmarkStart w:id="3" w:name="_Hlk492599807"/>
      <w:r w:rsidRPr="001E7327">
        <w:rPr>
          <w:rFonts w:ascii="Times New Roman" w:hAnsi="Times New Roman"/>
          <w:color w:val="000000" w:themeColor="text1"/>
          <w:vertAlign w:val="superscript"/>
        </w:rPr>
        <w:t>1,2</w:t>
      </w:r>
      <w:r w:rsidRPr="001E7327">
        <w:rPr>
          <w:rFonts w:ascii="Times New Roman" w:hAnsi="Times New Roman" w:hint="eastAsia"/>
          <w:color w:val="000000" w:themeColor="text1"/>
          <w:sz w:val="20"/>
          <w:vertAlign w:val="superscript"/>
        </w:rPr>
        <w:t>†</w:t>
      </w:r>
      <w:r w:rsidRPr="001E7327">
        <w:rPr>
          <w:rFonts w:ascii="Times New Roman" w:hAnsi="Times New Roman"/>
          <w:color w:val="000000" w:themeColor="text1"/>
        </w:rPr>
        <w:t>,</w:t>
      </w:r>
      <w:bookmarkEnd w:id="3"/>
      <w:r w:rsidRPr="001E73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7327">
        <w:rPr>
          <w:rFonts w:ascii="Times New Roman" w:hAnsi="Times New Roman"/>
          <w:color w:val="000000" w:themeColor="text1"/>
        </w:rPr>
        <w:t>Zhixiang</w:t>
      </w:r>
      <w:proofErr w:type="spellEnd"/>
      <w:r w:rsidRPr="001E7327">
        <w:rPr>
          <w:rFonts w:ascii="Times New Roman" w:hAnsi="Times New Roman"/>
          <w:color w:val="000000" w:themeColor="text1"/>
        </w:rPr>
        <w:t xml:space="preserve"> Yan</w:t>
      </w:r>
      <w:r w:rsidRPr="001E7327">
        <w:rPr>
          <w:rFonts w:ascii="Times New Roman" w:hAnsi="Times New Roman"/>
          <w:color w:val="000000" w:themeColor="text1"/>
          <w:vertAlign w:val="superscript"/>
        </w:rPr>
        <w:t>1,2</w:t>
      </w:r>
      <w:r w:rsidRPr="001E7327">
        <w:rPr>
          <w:rFonts w:ascii="Times New Roman" w:hAnsi="Times New Roman"/>
          <w:color w:val="000000" w:themeColor="text1"/>
        </w:rPr>
        <w:t>, Tai-Seng Wai</w:t>
      </w:r>
      <w:r w:rsidRPr="001E7327">
        <w:rPr>
          <w:rFonts w:ascii="Times New Roman" w:hAnsi="Times New Roman"/>
          <w:color w:val="000000" w:themeColor="text1"/>
          <w:vertAlign w:val="superscript"/>
        </w:rPr>
        <w:t>1,2</w:t>
      </w:r>
      <w:r w:rsidRPr="001E7327">
        <w:rPr>
          <w:rFonts w:ascii="Times New Roman" w:hAnsi="Times New Roman"/>
          <w:color w:val="000000" w:themeColor="text1"/>
        </w:rPr>
        <w:t>, Wei Yang</w:t>
      </w:r>
      <w:r w:rsidRPr="001E7327">
        <w:rPr>
          <w:rFonts w:ascii="Times New Roman" w:hAnsi="Times New Roman"/>
          <w:color w:val="000000" w:themeColor="text1"/>
          <w:vertAlign w:val="superscript"/>
        </w:rPr>
        <w:t>1,2</w:t>
      </w:r>
      <w:r w:rsidRPr="001E7327">
        <w:rPr>
          <w:rFonts w:ascii="Times New Roman" w:hAnsi="Times New Roman"/>
          <w:color w:val="000000" w:themeColor="text1"/>
        </w:rPr>
        <w:t>,</w:t>
      </w:r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Junru</w:t>
      </w:r>
      <w:proofErr w:type="spellEnd"/>
      <w:r>
        <w:rPr>
          <w:rFonts w:ascii="Times New Roman" w:hAnsi="Times New Roman"/>
          <w:color w:val="000000" w:themeColor="text1"/>
        </w:rPr>
        <w:t xml:space="preserve"> Chen</w:t>
      </w:r>
      <w:r w:rsidRPr="001E7327">
        <w:rPr>
          <w:rFonts w:ascii="Times New Roman" w:hAnsi="Times New Roman"/>
          <w:color w:val="000000" w:themeColor="text1"/>
          <w:vertAlign w:val="superscript"/>
        </w:rPr>
        <w:t>1,2</w:t>
      </w:r>
      <w:r>
        <w:rPr>
          <w:rFonts w:ascii="Times New Roman" w:hAnsi="Times New Roman"/>
          <w:color w:val="000000" w:themeColor="text1"/>
        </w:rPr>
        <w:t xml:space="preserve">, </w:t>
      </w:r>
      <w:r w:rsidRPr="001E7327">
        <w:rPr>
          <w:rFonts w:ascii="Times New Roman" w:hAnsi="Times New Roman"/>
          <w:color w:val="000000" w:themeColor="text1"/>
        </w:rPr>
        <w:t>Ru Yan</w:t>
      </w:r>
      <w:r w:rsidRPr="001E7327">
        <w:rPr>
          <w:rFonts w:ascii="Times New Roman" w:hAnsi="Times New Roman"/>
          <w:color w:val="000000" w:themeColor="text1"/>
          <w:vertAlign w:val="superscript"/>
        </w:rPr>
        <w:t>1,2,</w:t>
      </w:r>
      <w:r w:rsidRPr="001E7327">
        <w:rPr>
          <w:rFonts w:ascii="Times New Roman" w:hAnsi="Times New Roman"/>
          <w:color w:val="000000" w:themeColor="text1"/>
          <w:kern w:val="0"/>
          <w:vertAlign w:val="superscript"/>
        </w:rPr>
        <w:t>*</w:t>
      </w:r>
    </w:p>
    <w:p w14:paraId="0845065B" w14:textId="77777777" w:rsidR="008A265B" w:rsidRPr="001E7327" w:rsidRDefault="008A265B" w:rsidP="008A265B">
      <w:pPr>
        <w:spacing w:line="480" w:lineRule="auto"/>
        <w:rPr>
          <w:rFonts w:ascii="Times New Roman" w:hAnsi="Times New Roman"/>
          <w:color w:val="000000" w:themeColor="text1"/>
          <w:vertAlign w:val="superscript"/>
        </w:rPr>
      </w:pPr>
    </w:p>
    <w:p w14:paraId="5B117B8B" w14:textId="77777777" w:rsidR="008A265B" w:rsidRPr="001E7327" w:rsidRDefault="008A265B" w:rsidP="008A265B">
      <w:pPr>
        <w:spacing w:line="480" w:lineRule="auto"/>
        <w:rPr>
          <w:rFonts w:ascii="Times New Roman" w:hAnsi="Times New Roman"/>
          <w:color w:val="000000" w:themeColor="text1"/>
          <w:vertAlign w:val="superscript"/>
        </w:rPr>
      </w:pPr>
      <w:r w:rsidRPr="001E7327">
        <w:rPr>
          <w:rFonts w:ascii="Times New Roman" w:hAnsi="Times New Roman"/>
          <w:color w:val="000000" w:themeColor="text1"/>
          <w:vertAlign w:val="superscript"/>
        </w:rPr>
        <w:t xml:space="preserve">1 </w:t>
      </w:r>
      <w:r w:rsidRPr="001E7327">
        <w:rPr>
          <w:rFonts w:ascii="Times New Roman" w:hAnsi="Times New Roman"/>
          <w:color w:val="000000" w:themeColor="text1"/>
        </w:rPr>
        <w:t>State Key Laboratory of Quality Research in Chinese Medicine, Institute of Chinese Medical Sciences, University of Macau, Taipa, Macao, China</w:t>
      </w:r>
    </w:p>
    <w:p w14:paraId="48BD5CF6" w14:textId="77777777" w:rsidR="008A265B" w:rsidRPr="001E7327" w:rsidRDefault="008A265B" w:rsidP="008A265B">
      <w:pPr>
        <w:widowControl/>
        <w:spacing w:line="480" w:lineRule="auto"/>
        <w:rPr>
          <w:rFonts w:ascii="Times New Roman" w:hAnsi="Times New Roman"/>
          <w:color w:val="000000" w:themeColor="text1"/>
          <w:kern w:val="0"/>
        </w:rPr>
      </w:pPr>
      <w:r w:rsidRPr="001E7327">
        <w:rPr>
          <w:rFonts w:ascii="Times New Roman" w:hAnsi="Times New Roman"/>
          <w:color w:val="000000" w:themeColor="text1"/>
          <w:vertAlign w:val="superscript"/>
        </w:rPr>
        <w:t>2</w:t>
      </w:r>
      <w:r w:rsidRPr="001E7327">
        <w:rPr>
          <w:rFonts w:ascii="Times New Roman" w:hAnsi="Times New Roman"/>
          <w:color w:val="000000" w:themeColor="text1"/>
          <w:kern w:val="0"/>
        </w:rPr>
        <w:t xml:space="preserve"> </w:t>
      </w:r>
      <w:r w:rsidRPr="001E7327">
        <w:rPr>
          <w:rFonts w:ascii="Times New Roman" w:hAnsi="Times New Roman"/>
          <w:color w:val="000000" w:themeColor="text1"/>
        </w:rPr>
        <w:t>Zhuhai UM Science &amp; Technology Research Institute</w:t>
      </w:r>
      <w:r w:rsidRPr="001E7327">
        <w:rPr>
          <w:rFonts w:ascii="Times New Roman" w:hAnsi="Times New Roman"/>
          <w:color w:val="000000" w:themeColor="text1"/>
          <w:kern w:val="0"/>
        </w:rPr>
        <w:t>, Zhuhai 519080, China</w:t>
      </w:r>
    </w:p>
    <w:p w14:paraId="23A41E90" w14:textId="77777777" w:rsidR="008A265B" w:rsidRDefault="008A265B" w:rsidP="008A265B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color w:val="000000" w:themeColor="text1"/>
          <w:kern w:val="0"/>
        </w:rPr>
      </w:pPr>
      <w:r w:rsidRPr="001E7327">
        <w:rPr>
          <w:rFonts w:ascii="Times New Roman" w:hAnsi="Times New Roman" w:hint="eastAsia"/>
          <w:color w:val="000000" w:themeColor="text1"/>
          <w:sz w:val="20"/>
          <w:vertAlign w:val="superscript"/>
        </w:rPr>
        <w:t>†</w:t>
      </w:r>
      <w:r w:rsidRPr="001E7327">
        <w:rPr>
          <w:rFonts w:ascii="Times New Roman" w:hAnsi="Times New Roman"/>
          <w:bCs/>
          <w:color w:val="000000" w:themeColor="text1"/>
          <w:kern w:val="0"/>
        </w:rPr>
        <w:t xml:space="preserve"> The authors contributed equally to this work.</w:t>
      </w:r>
    </w:p>
    <w:p w14:paraId="4FF0D748" w14:textId="66A50D0E" w:rsidR="008A265B" w:rsidRDefault="008A265B" w:rsidP="001B56E3">
      <w:pPr>
        <w:spacing w:after="160" w:line="276" w:lineRule="auto"/>
        <w:jc w:val="left"/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</w:pPr>
    </w:p>
    <w:p w14:paraId="64F2C52D" w14:textId="0D085391" w:rsidR="008A265B" w:rsidRDefault="008A265B" w:rsidP="001B56E3">
      <w:pPr>
        <w:spacing w:after="160" w:line="276" w:lineRule="auto"/>
        <w:jc w:val="left"/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</w:pPr>
    </w:p>
    <w:p w14:paraId="137A898A" w14:textId="40090DEF" w:rsidR="008A265B" w:rsidRDefault="008A265B" w:rsidP="001B56E3">
      <w:pPr>
        <w:spacing w:after="160" w:line="276" w:lineRule="auto"/>
        <w:jc w:val="left"/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</w:pPr>
    </w:p>
    <w:p w14:paraId="36685E58" w14:textId="2707BF87" w:rsidR="008A265B" w:rsidRDefault="008A265B" w:rsidP="001B56E3">
      <w:pPr>
        <w:spacing w:after="160" w:line="276" w:lineRule="auto"/>
        <w:jc w:val="left"/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</w:pPr>
    </w:p>
    <w:p w14:paraId="6F4B5749" w14:textId="44EBBAAE" w:rsidR="008A265B" w:rsidRDefault="008A265B" w:rsidP="001B56E3">
      <w:pPr>
        <w:spacing w:after="160" w:line="276" w:lineRule="auto"/>
        <w:jc w:val="left"/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</w:pPr>
    </w:p>
    <w:p w14:paraId="22659096" w14:textId="24E32E4E" w:rsidR="008A265B" w:rsidRDefault="008A265B" w:rsidP="001B56E3">
      <w:pPr>
        <w:spacing w:after="160" w:line="276" w:lineRule="auto"/>
        <w:jc w:val="left"/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</w:pPr>
    </w:p>
    <w:p w14:paraId="3A741FA8" w14:textId="364CAC7B" w:rsidR="008A265B" w:rsidRDefault="008A265B" w:rsidP="001B56E3">
      <w:pPr>
        <w:spacing w:after="160" w:line="276" w:lineRule="auto"/>
        <w:jc w:val="left"/>
        <w:rPr>
          <w:rFonts w:ascii="Times New Roman" w:eastAsia="Diverda Sans Com Light" w:hAnsi="Times New Roman" w:cs="Times New Roman"/>
          <w:b/>
          <w:sz w:val="28"/>
          <w:szCs w:val="28"/>
          <w:lang w:bidi="ar"/>
        </w:rPr>
      </w:pPr>
    </w:p>
    <w:bookmarkEnd w:id="0"/>
    <w:p w14:paraId="10165370" w14:textId="1679F03F" w:rsidR="004B6449" w:rsidRPr="00CC2B74" w:rsidRDefault="004B6449" w:rsidP="001B56E3">
      <w:pPr>
        <w:widowControl/>
        <w:spacing w:line="276" w:lineRule="auto"/>
        <w:rPr>
          <w:rFonts w:ascii="Times New Roman" w:eastAsia="Diverda Sans Com Light" w:hAnsi="Times New Roman" w:cs="Times New Roman"/>
          <w:b/>
          <w:sz w:val="24"/>
        </w:rPr>
      </w:pPr>
      <w:r w:rsidRPr="00CC2B74">
        <w:rPr>
          <w:rFonts w:ascii="Times New Roman" w:eastAsia="Diverda Sans Com Light" w:hAnsi="Times New Roman" w:cs="Times New Roman"/>
          <w:b/>
          <w:sz w:val="24"/>
        </w:rPr>
        <w:lastRenderedPageBreak/>
        <w:t xml:space="preserve">Preparation </w:t>
      </w:r>
      <w:r w:rsidR="00137C47" w:rsidRPr="00CC2B74">
        <w:rPr>
          <w:rFonts w:ascii="Times New Roman" w:eastAsia="Diverda Sans Com Light" w:hAnsi="Times New Roman" w:cs="Times New Roman"/>
          <w:b/>
          <w:sz w:val="24"/>
        </w:rPr>
        <w:t xml:space="preserve">of herbal extracts </w:t>
      </w:r>
      <w:r w:rsidRPr="00CC2B74">
        <w:rPr>
          <w:rFonts w:ascii="Times New Roman" w:eastAsia="Diverda Sans Com Light" w:hAnsi="Times New Roman" w:cs="Times New Roman"/>
          <w:b/>
          <w:sz w:val="24"/>
        </w:rPr>
        <w:t>and</w:t>
      </w:r>
      <w:r w:rsidR="009618CC" w:rsidRPr="00CC2B74">
        <w:rPr>
          <w:rFonts w:ascii="Times New Roman" w:eastAsia="Diverda Sans Com Light" w:hAnsi="Times New Roman" w:cs="Times New Roman"/>
          <w:b/>
          <w:sz w:val="24"/>
        </w:rPr>
        <w:t xml:space="preserve"> </w:t>
      </w:r>
      <w:r w:rsidR="00137C47" w:rsidRPr="00CC2B74">
        <w:rPr>
          <w:rFonts w:ascii="Times New Roman" w:eastAsia="Diverda Sans Com Light" w:hAnsi="Times New Roman" w:cs="Times New Roman"/>
          <w:b/>
          <w:sz w:val="24"/>
        </w:rPr>
        <w:t>determination of main ingredients</w:t>
      </w:r>
      <w:r w:rsidRPr="00CC2B74">
        <w:rPr>
          <w:rFonts w:ascii="Times New Roman" w:eastAsia="Diverda Sans Com Light" w:hAnsi="Times New Roman" w:cs="Times New Roman"/>
          <w:b/>
          <w:sz w:val="24"/>
        </w:rPr>
        <w:t xml:space="preserve"> </w:t>
      </w:r>
    </w:p>
    <w:p w14:paraId="46304C43" w14:textId="77777777" w:rsidR="00564212" w:rsidRPr="00CC2B74" w:rsidRDefault="00564212" w:rsidP="001B56E3">
      <w:pPr>
        <w:widowControl/>
        <w:spacing w:line="276" w:lineRule="auto"/>
        <w:rPr>
          <w:rStyle w:val="a9"/>
          <w:rFonts w:ascii="Times New Roman" w:eastAsia="Diverda Sans Com Light" w:hAnsi="Times New Roman" w:cs="Times New Roman"/>
          <w:color w:val="auto"/>
          <w:sz w:val="24"/>
          <w:szCs w:val="24"/>
          <w:u w:val="none"/>
        </w:rPr>
      </w:pPr>
    </w:p>
    <w:p w14:paraId="2F052C86" w14:textId="5B7F2AC2" w:rsidR="002F5D9C" w:rsidRPr="00CC2B74" w:rsidRDefault="00137C47" w:rsidP="001B56E3">
      <w:pPr>
        <w:spacing w:line="276" w:lineRule="auto"/>
        <w:rPr>
          <w:rFonts w:ascii="Times New Roman" w:eastAsia="Diverda Sans Com Light" w:hAnsi="Times New Roman" w:cs="Times New Roman"/>
          <w:sz w:val="24"/>
          <w:szCs w:val="24"/>
        </w:rPr>
      </w:pPr>
      <w:proofErr w:type="spellStart"/>
      <w:r w:rsidRPr="00CC2B74">
        <w:rPr>
          <w:rFonts w:ascii="Times New Roman" w:eastAsia="Diverda Sans Com Light" w:hAnsi="Times New Roman" w:cs="Times New Roman"/>
          <w:b/>
          <w:sz w:val="24"/>
          <w:szCs w:val="24"/>
        </w:rPr>
        <w:t>Scutellaria</w:t>
      </w:r>
      <w:proofErr w:type="spellEnd"/>
      <w:r w:rsidRPr="00CC2B74">
        <w:rPr>
          <w:rFonts w:ascii="Times New Roman" w:eastAsia="Diverda Sans Com Light" w:hAnsi="Times New Roman" w:cs="Times New Roman"/>
          <w:b/>
          <w:sz w:val="24"/>
          <w:szCs w:val="24"/>
        </w:rPr>
        <w:t xml:space="preserve"> Radix extract (SR)</w:t>
      </w:r>
      <w:r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Pr="00CC2B74">
        <w:rPr>
          <w:rFonts w:ascii="Times New Roman" w:eastAsia="Diverda Sans Com Light" w:hAnsi="Times New Roman" w:cs="Times New Roman"/>
          <w:sz w:val="24"/>
          <w:szCs w:val="24"/>
        </w:rPr>
        <w:tab/>
      </w:r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>Smashed powder (300</w:t>
      </w:r>
      <w:r w:rsidR="00E27369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g) of </w:t>
      </w:r>
      <w:bookmarkStart w:id="4" w:name="_Hlk101390124"/>
      <w:proofErr w:type="spellStart"/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>Scutellaria</w:t>
      </w:r>
      <w:proofErr w:type="spellEnd"/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Radix </w:t>
      </w:r>
      <w:bookmarkEnd w:id="4"/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was extracted twice with 10 volumes </w:t>
      </w:r>
      <w:r w:rsidR="00DF2BDE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of </w:t>
      </w:r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>boiling water for 1</w:t>
      </w:r>
      <w:r w:rsidR="00E27369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>h. Then the supernatants were filtrated, combined</w:t>
      </w:r>
      <w:r w:rsidR="00DF2BDE" w:rsidRPr="00CC2B74">
        <w:rPr>
          <w:rFonts w:ascii="Times New Roman" w:eastAsia="Diverda Sans Com Light" w:hAnsi="Times New Roman" w:cs="Times New Roman"/>
          <w:sz w:val="24"/>
          <w:szCs w:val="24"/>
        </w:rPr>
        <w:t>,</w:t>
      </w:r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and concentrated using </w:t>
      </w:r>
      <w:r w:rsidR="00007024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a </w:t>
      </w:r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>rotary evaporator, and lyophilized to obtain 131.1</w:t>
      </w:r>
      <w:r w:rsidR="00E27369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="002526CD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g extract (SR). </w:t>
      </w:r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Quantitative analysis of SR was completed on an Agilent 1200 HPLC system (Agilent Technologies, Santa Clara, CA, USA) equipped with a diode array detector. Sample </w:t>
      </w:r>
      <w:r w:rsidR="00007024" w:rsidRPr="00CC2B74">
        <w:rPr>
          <w:rFonts w:ascii="Times New Roman" w:eastAsia="Diverda Sans Com Light" w:hAnsi="Times New Roman" w:cs="Times New Roman"/>
          <w:sz w:val="24"/>
          <w:szCs w:val="24"/>
        </w:rPr>
        <w:t>separation</w:t>
      </w:r>
      <w:r w:rsidR="007F23E1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>was performed on an Agilent ZORBAX SB-C18 column (4.6×250</w:t>
      </w:r>
      <w:r w:rsidR="00E27369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>mm, 5</w:t>
      </w:r>
      <w:r w:rsidR="00E27369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proofErr w:type="spellStart"/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>μm</w:t>
      </w:r>
      <w:proofErr w:type="spellEnd"/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). The mobile phases consisted of water (A) and </w:t>
      </w:r>
      <w:r w:rsidR="00DB1748" w:rsidRPr="00CC2B74">
        <w:rPr>
          <w:rFonts w:ascii="Times New Roman" w:eastAsia="Diverda Sans Com Light" w:hAnsi="Times New Roman" w:cs="Times New Roman"/>
          <w:sz w:val="24"/>
          <w:szCs w:val="24"/>
        </w:rPr>
        <w:t>acetonitrile (B)</w:t>
      </w:r>
      <w:r w:rsidR="00B86571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both containing 0.1% formic acid and </w:t>
      </w:r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>a gradient elution was adopted as follows: 0-20</w:t>
      </w:r>
      <w:r w:rsidR="00007024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>min, 20%-25% B; 20-35</w:t>
      </w:r>
      <w:r w:rsidR="00007024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>min, 25%-30% B; 35-40 min, 30-40% B; 40-50 min, 40% B; 50-55 min, 40-100% B; 55-60 min, 100% B. 60-61 min, 20% B. The column temperature, sampler room temperature, flow rate, and injection volume were set at 25°C, 4°C, 1 mL/min</w:t>
      </w:r>
      <w:r w:rsidR="00DF2BDE" w:rsidRPr="00CC2B74">
        <w:rPr>
          <w:rFonts w:ascii="Times New Roman" w:eastAsia="Diverda Sans Com Light" w:hAnsi="Times New Roman" w:cs="Times New Roman"/>
          <w:sz w:val="24"/>
          <w:szCs w:val="24"/>
        </w:rPr>
        <w:t>,</w:t>
      </w:r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and 10 </w:t>
      </w:r>
      <w:proofErr w:type="spellStart"/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>μL</w:t>
      </w:r>
      <w:proofErr w:type="spellEnd"/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>, respectively. Formononetin was used as the internal standard.</w:t>
      </w:r>
      <w:r w:rsidR="001732AB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</w:t>
      </w:r>
      <w:r w:rsidR="00E5602C" w:rsidRPr="00CC2B74">
        <w:rPr>
          <w:rFonts w:ascii="Times New Roman" w:hAnsi="Times New Roman" w:cs="Times New Roman"/>
          <w:kern w:val="0"/>
          <w:sz w:val="24"/>
          <w:szCs w:val="24"/>
        </w:rPr>
        <w:t>The detect</w:t>
      </w:r>
      <w:r w:rsidR="00B96A86" w:rsidRPr="00CC2B74">
        <w:rPr>
          <w:rFonts w:ascii="Times New Roman" w:hAnsi="Times New Roman" w:cs="Times New Roman"/>
          <w:kern w:val="0"/>
          <w:sz w:val="24"/>
          <w:szCs w:val="24"/>
        </w:rPr>
        <w:t>ion</w:t>
      </w:r>
      <w:r w:rsidR="001732A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5602C" w:rsidRPr="00CC2B74">
        <w:rPr>
          <w:rFonts w:ascii="Times New Roman" w:hAnsi="Times New Roman" w:cs="Times New Roman"/>
          <w:kern w:val="0"/>
          <w:sz w:val="24"/>
          <w:szCs w:val="24"/>
        </w:rPr>
        <w:t>wavelength was 288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5602C" w:rsidRPr="00CC2B74">
        <w:rPr>
          <w:rFonts w:ascii="Times New Roman" w:hAnsi="Times New Roman" w:cs="Times New Roman"/>
          <w:kern w:val="0"/>
          <w:sz w:val="24"/>
          <w:szCs w:val="24"/>
        </w:rPr>
        <w:t>nm</w:t>
      </w:r>
      <w:r w:rsidR="001732A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and</w:t>
      </w:r>
      <w:r w:rsidR="00E5602C" w:rsidRPr="00CC2B74">
        <w:rPr>
          <w:rFonts w:ascii="Times New Roman" w:hAnsi="Times New Roman" w:cs="Times New Roman"/>
          <w:kern w:val="0"/>
          <w:sz w:val="24"/>
          <w:szCs w:val="24"/>
        </w:rPr>
        <w:t xml:space="preserve"> the</w:t>
      </w:r>
      <w:r w:rsidR="001732A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result</w:t>
      </w:r>
      <w:r w:rsidR="00E9728E" w:rsidRPr="00CC2B74">
        <w:rPr>
          <w:rFonts w:ascii="Times New Roman" w:hAnsi="Times New Roman" w:cs="Times New Roman"/>
          <w:kern w:val="0"/>
          <w:sz w:val="24"/>
          <w:szCs w:val="24"/>
        </w:rPr>
        <w:t>s</w:t>
      </w:r>
      <w:r w:rsidR="001732A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for 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E9728E" w:rsidRPr="00CC2B74">
        <w:rPr>
          <w:rFonts w:ascii="Times New Roman" w:hAnsi="Times New Roman" w:cs="Times New Roman"/>
          <w:bCs/>
          <w:sz w:val="24"/>
          <w:szCs w:val="36"/>
        </w:rPr>
        <w:t xml:space="preserve">main </w:t>
      </w:r>
      <w:r w:rsidR="0014445C" w:rsidRPr="00CC2B74">
        <w:rPr>
          <w:rFonts w:ascii="Times New Roman" w:hAnsi="Times New Roman" w:cs="Times New Roman"/>
          <w:bCs/>
          <w:sz w:val="24"/>
          <w:szCs w:val="36"/>
        </w:rPr>
        <w:t>flavonoid</w:t>
      </w:r>
      <w:r w:rsidR="00E9728E" w:rsidRPr="00CC2B74">
        <w:rPr>
          <w:rFonts w:ascii="Times New Roman" w:hAnsi="Times New Roman" w:cs="Times New Roman"/>
          <w:bCs/>
          <w:sz w:val="24"/>
          <w:szCs w:val="36"/>
        </w:rPr>
        <w:t>s</w:t>
      </w:r>
      <w:r w:rsidR="001732A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841E4" w:rsidRPr="00CC2B74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1732A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show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>n</w:t>
      </w:r>
      <w:r w:rsidR="001732A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in Table S</w:t>
      </w:r>
      <w:r w:rsidR="007841E4" w:rsidRPr="00CC2B74">
        <w:rPr>
          <w:rFonts w:ascii="Times New Roman" w:hAnsi="Times New Roman" w:cs="Times New Roman"/>
          <w:kern w:val="0"/>
          <w:sz w:val="24"/>
          <w:szCs w:val="24"/>
        </w:rPr>
        <w:t>2</w:t>
      </w:r>
      <w:r w:rsidR="001732AB" w:rsidRPr="00CC2B7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F5D9C" w:rsidRPr="00CC2B74">
        <w:rPr>
          <w:rFonts w:ascii="Times New Roman" w:eastAsia="Diverda Sans Com Light" w:hAnsi="Times New Roman" w:cs="Times New Roman"/>
          <w:sz w:val="24"/>
          <w:szCs w:val="24"/>
        </w:rPr>
        <w:t xml:space="preserve">   </w:t>
      </w:r>
    </w:p>
    <w:p w14:paraId="36BC6FC6" w14:textId="77777777" w:rsidR="00470FA3" w:rsidRPr="00CC2B74" w:rsidRDefault="00470FA3" w:rsidP="00470FA3">
      <w:pPr>
        <w:widowControl/>
        <w:spacing w:line="276" w:lineRule="auto"/>
        <w:rPr>
          <w:rFonts w:ascii="Times New Roman" w:eastAsia="Diverda Sans Com Light" w:hAnsi="Times New Roman" w:cs="Times New Roman"/>
          <w:b/>
          <w:sz w:val="24"/>
        </w:rPr>
      </w:pPr>
    </w:p>
    <w:p w14:paraId="6F3163E9" w14:textId="54D2D183" w:rsidR="00470FA3" w:rsidRPr="00CC2B74" w:rsidRDefault="00470FA3" w:rsidP="00470FA3">
      <w:pPr>
        <w:widowControl/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C2B74">
        <w:rPr>
          <w:rFonts w:ascii="Times New Roman" w:eastAsia="Diverda Sans Com Light" w:hAnsi="Times New Roman" w:cs="Times New Roman"/>
          <w:b/>
          <w:sz w:val="24"/>
        </w:rPr>
        <w:t>Rhubarb extract (RB)</w:t>
      </w:r>
      <w:r w:rsidRPr="00CC2B74">
        <w:rPr>
          <w:rFonts w:ascii="Times New Roman" w:eastAsia="Diverda Sans Com Light" w:hAnsi="Times New Roman" w:cs="Times New Roman"/>
          <w:sz w:val="24"/>
        </w:rPr>
        <w:tab/>
      </w:r>
      <w:r w:rsidRPr="00CC2B74">
        <w:rPr>
          <w:rFonts w:ascii="Times New Roman" w:eastAsia="Diverda Sans Com Light" w:hAnsi="Times New Roman" w:cs="Times New Roman"/>
          <w:sz w:val="24"/>
        </w:rPr>
        <w:tab/>
        <w:t>Three hundred grams of smashed powder of rhubarb was macerated in 3 L ethanol (75%, v/v) for 1 h, followed by heating at 80°C for 2 h under reflux at 150 mPa. The solvent was decanted and the extraction was repeated twice. The filtrates were combined, concentrated under reduced pressure, and lyophilized to obtain 170.8 g dark brown extract (RB). RB was quantified by HPLC-MS/MS method</w:t>
      </w:r>
      <w:r w:rsidRPr="00CC2B74">
        <w:rPr>
          <w:rFonts w:ascii="Times New Roman" w:hAnsi="Times New Roman" w:cs="Times New Roman"/>
          <w:kern w:val="0"/>
          <w:sz w:val="24"/>
          <w:szCs w:val="24"/>
        </w:rPr>
        <w:t xml:space="preserve"> on a 4000 QTRAP MS System combined with Agilent 1200 HPLC system. The MS system </w:t>
      </w:r>
      <w:r w:rsidRPr="00CC2B74">
        <w:rPr>
          <w:rFonts w:ascii="Times New Roman" w:hAnsi="Times New Roman" w:cs="Times New Roman"/>
          <w:sz w:val="24"/>
          <w:szCs w:val="24"/>
        </w:rPr>
        <w:t>utilizing electrospray ionization (ESI) interface</w:t>
      </w:r>
      <w:r w:rsidRPr="00CC2B74">
        <w:rPr>
          <w:rFonts w:ascii="Times New Roman" w:hAnsi="Times New Roman" w:cs="Times New Roman"/>
          <w:kern w:val="0"/>
          <w:sz w:val="24"/>
          <w:szCs w:val="24"/>
        </w:rPr>
        <w:t xml:space="preserve"> was operated in positive mode.</w:t>
      </w:r>
      <w:r w:rsidRPr="00CC2B74">
        <w:rPr>
          <w:rFonts w:ascii="Times New Roman" w:eastAsia="Diverda Sans Com Light" w:hAnsi="Times New Roman" w:cs="Times New Roman"/>
          <w:sz w:val="24"/>
        </w:rPr>
        <w:t xml:space="preserve"> The chromatographic separation was achieved with an Agilent ZORBAX Eclipse XDB-C18 column (4.6×150 mm, 5 </w:t>
      </w:r>
      <w:proofErr w:type="spellStart"/>
      <w:r w:rsidRPr="00CC2B74">
        <w:rPr>
          <w:rFonts w:ascii="Times New Roman" w:eastAsia="Diverda Sans Com Light" w:hAnsi="Times New Roman" w:cs="Times New Roman"/>
          <w:sz w:val="24"/>
        </w:rPr>
        <w:t>μm</w:t>
      </w:r>
      <w:proofErr w:type="spellEnd"/>
      <w:r w:rsidRPr="00CC2B74">
        <w:rPr>
          <w:rFonts w:ascii="Times New Roman" w:eastAsia="Diverda Sans Com Light" w:hAnsi="Times New Roman" w:cs="Times New Roman"/>
          <w:sz w:val="24"/>
        </w:rPr>
        <w:t xml:space="preserve">) on Agilent 1200 HPLC system coupled with 4000 QTRAP MS System. The mobile phase consisted of (A) water and (B) acetonitrile both containing 0.1% formic acid. The elution condition was optimized as follows: 10-33% B (0-10 min), 33-35% B (10-15 min), 35-40% B (15-20 min), 40-40% B (20-23 min), 40–60% B (23-25 min), 60-100% B (25-35 min), 100-00% B (35-40 min), and maintained at 10% B for 5 min. The injection volume was 2 </w:t>
      </w:r>
      <w:proofErr w:type="spellStart"/>
      <w:r w:rsidRPr="00CC2B74">
        <w:rPr>
          <w:rFonts w:ascii="Times New Roman" w:eastAsia="Diverda Sans Com Light" w:hAnsi="Times New Roman" w:cs="Times New Roman"/>
          <w:sz w:val="24"/>
        </w:rPr>
        <w:t>μL</w:t>
      </w:r>
      <w:proofErr w:type="spellEnd"/>
      <w:r w:rsidRPr="00CC2B74">
        <w:rPr>
          <w:rFonts w:ascii="Times New Roman" w:eastAsia="Diverda Sans Com Light" w:hAnsi="Times New Roman" w:cs="Times New Roman"/>
          <w:sz w:val="24"/>
        </w:rPr>
        <w:t xml:space="preserve"> and the flow rate was 0.5 mL/min. The temperature for column and auto-sampler were kept at 25°C and 4°C, respectively. 1,8-dioxyanthraquinone was used as the internal standard. The detected ion pairs and results for main anthraquinones were shown in </w:t>
      </w:r>
      <w:r w:rsidRPr="00CC2B74">
        <w:rPr>
          <w:rFonts w:ascii="Times New Roman" w:hAnsi="Times New Roman" w:cs="Times New Roman"/>
          <w:kern w:val="0"/>
          <w:sz w:val="24"/>
          <w:szCs w:val="24"/>
        </w:rPr>
        <w:t>Table S1.</w:t>
      </w:r>
    </w:p>
    <w:p w14:paraId="033D1DBB" w14:textId="77777777" w:rsidR="002F5D9C" w:rsidRPr="00CC2B74" w:rsidRDefault="002F5D9C" w:rsidP="001B56E3">
      <w:pPr>
        <w:spacing w:line="276" w:lineRule="auto"/>
        <w:rPr>
          <w:rStyle w:val="a9"/>
          <w:rFonts w:ascii="Times New Roman" w:eastAsia="Diverda Sans Com Light" w:hAnsi="Times New Roman" w:cs="Times New Roman"/>
          <w:color w:val="auto"/>
          <w:sz w:val="24"/>
          <w:szCs w:val="24"/>
          <w:u w:val="none"/>
        </w:rPr>
      </w:pPr>
    </w:p>
    <w:p w14:paraId="55900CF7" w14:textId="07BC82DD" w:rsidR="00564212" w:rsidRPr="00CC2B74" w:rsidRDefault="00137C47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C2B74">
        <w:rPr>
          <w:rStyle w:val="a9"/>
          <w:rFonts w:ascii="Times New Roman" w:eastAsia="Diverda Sans Com Light" w:hAnsi="Times New Roman" w:cs="Times New Roman"/>
          <w:b/>
          <w:color w:val="auto"/>
          <w:sz w:val="24"/>
          <w:szCs w:val="24"/>
          <w:u w:val="none"/>
        </w:rPr>
        <w:t>Astragali Radix extract (AR)</w:t>
      </w:r>
      <w:r w:rsidRPr="00CC2B74">
        <w:rPr>
          <w:rStyle w:val="a9"/>
          <w:rFonts w:ascii="Times New Roman" w:eastAsia="Diverda Sans Com Light" w:hAnsi="Times New Roman" w:cs="Times New Roman"/>
          <w:color w:val="auto"/>
          <w:sz w:val="24"/>
          <w:szCs w:val="24"/>
          <w:u w:val="none"/>
        </w:rPr>
        <w:tab/>
      </w:r>
      <w:r w:rsidRPr="00CC2B74">
        <w:rPr>
          <w:rStyle w:val="a9"/>
          <w:rFonts w:ascii="Times New Roman" w:eastAsia="Diverda Sans Com Light" w:hAnsi="Times New Roman" w:cs="Times New Roman"/>
          <w:color w:val="auto"/>
          <w:sz w:val="24"/>
          <w:szCs w:val="24"/>
          <w:u w:val="none"/>
        </w:rPr>
        <w:tab/>
      </w:r>
      <w:r w:rsidR="00BB41BD" w:rsidRPr="00CC2B74">
        <w:rPr>
          <w:rStyle w:val="a9"/>
          <w:rFonts w:ascii="Times New Roman" w:eastAsia="Diverda Sans Com Light" w:hAnsi="Times New Roman" w:cs="Times New Roman"/>
          <w:color w:val="auto"/>
          <w:sz w:val="24"/>
          <w:szCs w:val="24"/>
          <w:u w:val="none"/>
        </w:rPr>
        <w:t>The Astragali Radix decoction (AR) was prepared as follows: smashed dry powder (300 g) was extracted with 2 L boiling water for 1 h, filtrated</w:t>
      </w:r>
      <w:r w:rsidR="00DF2BDE" w:rsidRPr="00CC2B74">
        <w:rPr>
          <w:rStyle w:val="a9"/>
          <w:rFonts w:ascii="Times New Roman" w:eastAsia="Diverda Sans Com Light" w:hAnsi="Times New Roman" w:cs="Times New Roman"/>
          <w:color w:val="auto"/>
          <w:sz w:val="24"/>
          <w:szCs w:val="24"/>
          <w:u w:val="none"/>
        </w:rPr>
        <w:t>,</w:t>
      </w:r>
      <w:r w:rsidR="00BB41BD" w:rsidRPr="00CC2B74">
        <w:rPr>
          <w:rStyle w:val="a9"/>
          <w:rFonts w:ascii="Times New Roman" w:eastAsia="Diverda Sans Com Light" w:hAnsi="Times New Roman" w:cs="Times New Roman"/>
          <w:color w:val="auto"/>
          <w:sz w:val="24"/>
          <w:szCs w:val="24"/>
          <w:u w:val="none"/>
        </w:rPr>
        <w:t xml:space="preserve"> and then the procedure was repeated twice. The combined </w:t>
      </w:r>
      <w:r w:rsidR="00BB41BD" w:rsidRPr="00CC2B74">
        <w:rPr>
          <w:rStyle w:val="a9"/>
          <w:rFonts w:ascii="Times New Roman" w:eastAsia="Diverda Sans Com Light" w:hAnsi="Times New Roman" w:cs="Times New Roman"/>
          <w:color w:val="auto"/>
          <w:sz w:val="24"/>
          <w:szCs w:val="24"/>
          <w:u w:val="none"/>
        </w:rPr>
        <w:lastRenderedPageBreak/>
        <w:t>filtrates were concentrated under reduced pressure and lyophilized to obtain AR (96.7 g).</w:t>
      </w:r>
      <w:r w:rsidR="00BB41BD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8234A" w:rsidRPr="00CC2B74">
        <w:rPr>
          <w:rFonts w:ascii="Times New Roman" w:hAnsi="Times New Roman" w:cs="Times New Roman"/>
          <w:kern w:val="0"/>
          <w:sz w:val="24"/>
          <w:szCs w:val="24"/>
        </w:rPr>
        <w:t xml:space="preserve">AR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was dissolved by DMSO and diluted to </w:t>
      </w:r>
      <w:r w:rsidR="0098234A" w:rsidRPr="00CC2B74">
        <w:rPr>
          <w:rFonts w:ascii="Times New Roman" w:hAnsi="Times New Roman" w:cs="Times New Roman"/>
          <w:kern w:val="0"/>
          <w:sz w:val="24"/>
          <w:szCs w:val="24"/>
        </w:rPr>
        <w:t xml:space="preserve">10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mg/ml by MeOH, then quantified by HPLC-MS/MS method on </w:t>
      </w:r>
      <w:r w:rsidR="00385994" w:rsidRPr="00CC2B74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B96A86" w:rsidRPr="00CC2B74">
        <w:rPr>
          <w:rFonts w:ascii="Times New Roman" w:hAnsi="Times New Roman" w:cs="Times New Roman"/>
          <w:kern w:val="0"/>
          <w:sz w:val="24"/>
          <w:szCs w:val="24"/>
        </w:rPr>
        <w:t>4000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QTRAP MS System. The chromatographic separation was performed by Agilent </w:t>
      </w:r>
      <w:r w:rsidR="00564212" w:rsidRPr="00CC2B74">
        <w:rPr>
          <w:rFonts w:ascii="Times New Roman" w:hAnsi="Times New Roman" w:cs="Times New Roman"/>
          <w:sz w:val="24"/>
          <w:szCs w:val="24"/>
        </w:rPr>
        <w:t xml:space="preserve">ZORBAX Eclipse XDB-C18 column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(4.6×150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mm, 5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μm</w:t>
      </w:r>
      <w:proofErr w:type="spellEnd"/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). The mobile phase consisted of (A) 0.1% formic acid in water and (B) acetonitrile containing 0.1% formic acid. The elution condition was optimized as follows: 35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65% B (0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8 min), 65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90% B (8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11 min), 90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90% B (11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19 min), 90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35% B (19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20 min) and equivalent at 35% B for 5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min. The injection volume was 5 </w:t>
      </w:r>
      <w:proofErr w:type="spellStart"/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μL</w:t>
      </w:r>
      <w:proofErr w:type="spellEnd"/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flow rate 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 xml:space="preserve">was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0.5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mL/min. The temperature for column and auto-sampler were kept at 35 °C and 4 °C, respectively. </w:t>
      </w:r>
      <w:r w:rsidR="005356CB" w:rsidRPr="00CC2B74">
        <w:rPr>
          <w:rFonts w:ascii="Times New Roman" w:hAnsi="Times New Roman" w:cs="Times New Roman"/>
          <w:kern w:val="0"/>
          <w:sz w:val="24"/>
          <w:szCs w:val="24"/>
        </w:rPr>
        <w:t>The detected ion pairs and result</w:t>
      </w:r>
      <w:r w:rsidR="0014445C" w:rsidRPr="00CC2B74">
        <w:rPr>
          <w:rFonts w:ascii="Times New Roman" w:hAnsi="Times New Roman" w:cs="Times New Roman"/>
          <w:kern w:val="0"/>
          <w:sz w:val="24"/>
          <w:szCs w:val="24"/>
        </w:rPr>
        <w:t>s</w:t>
      </w:r>
      <w:r w:rsidR="005356C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for each </w:t>
      </w:r>
      <w:r w:rsidR="00007024" w:rsidRPr="00CC2B74">
        <w:rPr>
          <w:rFonts w:ascii="Times New Roman" w:hAnsi="Times New Roman" w:cs="Times New Roman"/>
          <w:kern w:val="0"/>
          <w:sz w:val="24"/>
          <w:szCs w:val="24"/>
        </w:rPr>
        <w:t>compound</w:t>
      </w:r>
      <w:r w:rsidR="005356C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5E34" w:rsidRPr="00CC2B74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5356C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show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>n</w:t>
      </w:r>
      <w:r w:rsidR="005356C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i</w:t>
      </w:r>
      <w:r w:rsidR="004806BF" w:rsidRPr="00CC2B74">
        <w:rPr>
          <w:rFonts w:ascii="Times New Roman" w:hAnsi="Times New Roman" w:cs="Times New Roman"/>
          <w:kern w:val="0"/>
          <w:sz w:val="24"/>
          <w:szCs w:val="24"/>
        </w:rPr>
        <w:t>n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7165F" w:rsidRPr="00CC2B74">
        <w:rPr>
          <w:rFonts w:ascii="Times New Roman" w:hAnsi="Times New Roman" w:cs="Times New Roman"/>
          <w:kern w:val="0"/>
          <w:sz w:val="24"/>
          <w:szCs w:val="24"/>
        </w:rPr>
        <w:t>T</w:t>
      </w:r>
      <w:r w:rsidR="0095314C" w:rsidRPr="00CC2B74">
        <w:rPr>
          <w:rFonts w:ascii="Times New Roman" w:hAnsi="Times New Roman" w:cs="Times New Roman"/>
          <w:kern w:val="0"/>
          <w:sz w:val="24"/>
          <w:szCs w:val="24"/>
        </w:rPr>
        <w:t>able</w:t>
      </w:r>
      <w:r w:rsidR="0057165F" w:rsidRPr="00CC2B74"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="007D2A9F" w:rsidRPr="00CC2B74">
        <w:rPr>
          <w:rFonts w:ascii="Times New Roman" w:hAnsi="Times New Roman" w:cs="Times New Roman"/>
          <w:kern w:val="0"/>
          <w:sz w:val="24"/>
          <w:szCs w:val="24"/>
        </w:rPr>
        <w:t>3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82E2FA6" w14:textId="77777777" w:rsidR="00F65E34" w:rsidRPr="00CC2B74" w:rsidRDefault="00F65E34" w:rsidP="001B56E3">
      <w:pPr>
        <w:spacing w:line="276" w:lineRule="auto"/>
        <w:rPr>
          <w:rStyle w:val="a9"/>
          <w:rFonts w:ascii="Times New Roman" w:hAnsi="Times New Roman" w:cs="Times New Roman"/>
          <w:color w:val="auto"/>
          <w:kern w:val="0"/>
          <w:sz w:val="24"/>
          <w:szCs w:val="24"/>
          <w:u w:val="none"/>
        </w:rPr>
      </w:pPr>
    </w:p>
    <w:p w14:paraId="5FF4B156" w14:textId="793A3CA6" w:rsidR="00564212" w:rsidRPr="00CC2B74" w:rsidRDefault="00137C47" w:rsidP="001B56E3">
      <w:pPr>
        <w:widowControl/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C2B74">
        <w:rPr>
          <w:rFonts w:ascii="Times New Roman" w:hAnsi="Times New Roman" w:cs="Times New Roman"/>
          <w:b/>
          <w:kern w:val="0"/>
          <w:sz w:val="24"/>
          <w:szCs w:val="24"/>
        </w:rPr>
        <w:t>Ginseng extract (GS)</w:t>
      </w:r>
      <w:r w:rsidRPr="00CC2B74">
        <w:rPr>
          <w:rFonts w:ascii="Times New Roman" w:hAnsi="Times New Roman" w:cs="Times New Roman"/>
          <w:b/>
          <w:kern w:val="0"/>
          <w:sz w:val="24"/>
          <w:szCs w:val="24"/>
        </w:rPr>
        <w:tab/>
      </w:r>
      <w:r w:rsidRPr="00CC2B74">
        <w:rPr>
          <w:rFonts w:ascii="Times New Roman" w:hAnsi="Times New Roman" w:cs="Times New Roman"/>
          <w:kern w:val="0"/>
          <w:sz w:val="24"/>
          <w:szCs w:val="24"/>
        </w:rPr>
        <w:tab/>
      </w:r>
      <w:r w:rsidR="00BB41BD" w:rsidRPr="00CC2B74">
        <w:rPr>
          <w:rFonts w:ascii="Times New Roman" w:hAnsi="Times New Roman" w:cs="Times New Roman"/>
          <w:kern w:val="0"/>
          <w:sz w:val="24"/>
          <w:szCs w:val="24"/>
        </w:rPr>
        <w:t>Dried slices (500 g) of ginseng were refluxed with 15-fold distilled water at 100 °C for 1.5 h and filtered. The same process was repeated once, and the filtrates were c</w:t>
      </w:r>
      <w:r w:rsidR="00714505" w:rsidRPr="00CC2B74">
        <w:rPr>
          <w:rFonts w:ascii="Times New Roman" w:hAnsi="Times New Roman" w:cs="Times New Roman"/>
          <w:kern w:val="0"/>
          <w:sz w:val="24"/>
          <w:szCs w:val="24"/>
        </w:rPr>
        <w:t xml:space="preserve">ombined and condensed to yield </w:t>
      </w:r>
      <w:r w:rsidR="00BB41BD" w:rsidRPr="00CC2B74">
        <w:rPr>
          <w:rFonts w:ascii="Times New Roman" w:hAnsi="Times New Roman" w:cs="Times New Roman"/>
          <w:kern w:val="0"/>
          <w:sz w:val="24"/>
          <w:szCs w:val="24"/>
        </w:rPr>
        <w:t>371.</w:t>
      </w:r>
      <w:r w:rsidR="00D56E16" w:rsidRPr="00CC2B74">
        <w:rPr>
          <w:rFonts w:ascii="Times New Roman" w:hAnsi="Times New Roman" w:cs="Times New Roman"/>
          <w:kern w:val="0"/>
          <w:sz w:val="24"/>
          <w:szCs w:val="24"/>
        </w:rPr>
        <w:t xml:space="preserve">4 g ginseng </w:t>
      </w:r>
      <w:r w:rsidR="00007024" w:rsidRPr="00CC2B74">
        <w:rPr>
          <w:rFonts w:ascii="Times New Roman" w:hAnsi="Times New Roman" w:cs="Times New Roman"/>
          <w:kern w:val="0"/>
          <w:sz w:val="24"/>
          <w:szCs w:val="24"/>
        </w:rPr>
        <w:t>decoction</w:t>
      </w:r>
      <w:r w:rsidR="00D56E16" w:rsidRPr="00CC2B74">
        <w:rPr>
          <w:rFonts w:ascii="Times New Roman" w:hAnsi="Times New Roman" w:cs="Times New Roman"/>
          <w:kern w:val="0"/>
          <w:sz w:val="24"/>
          <w:szCs w:val="24"/>
        </w:rPr>
        <w:t xml:space="preserve"> (GS) under</w:t>
      </w:r>
      <w:r w:rsidR="00BB41BD" w:rsidRPr="00CC2B74">
        <w:rPr>
          <w:rFonts w:ascii="Times New Roman" w:hAnsi="Times New Roman" w:cs="Times New Roman"/>
          <w:kern w:val="0"/>
          <w:sz w:val="24"/>
          <w:szCs w:val="24"/>
        </w:rPr>
        <w:t xml:space="preserve"> reduced pressure. </w:t>
      </w:r>
      <w:r w:rsidR="004F47E3" w:rsidRPr="00CC2B74">
        <w:rPr>
          <w:rFonts w:ascii="Times New Roman" w:hAnsi="Times New Roman" w:cs="Times New Roman"/>
          <w:kern w:val="0"/>
          <w:sz w:val="24"/>
          <w:szCs w:val="24"/>
        </w:rPr>
        <w:t xml:space="preserve">GS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was dissolved and diluted to 10</w:t>
      </w:r>
      <w:r w:rsidR="00D05234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mg/ml by MeOH, then quantified by HPLC-MS/MS method on </w:t>
      </w:r>
      <w:r w:rsidR="007F23E1" w:rsidRPr="00CC2B74">
        <w:rPr>
          <w:rFonts w:ascii="Times New Roman" w:hAnsi="Times New Roman" w:cs="Times New Roman"/>
          <w:kern w:val="0"/>
          <w:sz w:val="24"/>
          <w:szCs w:val="24"/>
        </w:rPr>
        <w:t>the forementioned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MS System</w:t>
      </w:r>
      <w:r w:rsidR="00564212" w:rsidRPr="00CC2B74">
        <w:rPr>
          <w:rFonts w:ascii="Times New Roman" w:hAnsi="Times New Roman" w:cs="Times New Roman"/>
          <w:sz w:val="24"/>
          <w:szCs w:val="24"/>
        </w:rPr>
        <w:t xml:space="preserve">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operated in positive mode. The chromatographic separation was performed by Agilent ZORBAX C18 column (2.1 mm × 100 mm, 1.8 µm). The mobile phase consisted of (A) 0.1% formic acid in water and (B) methanol containing 0.1% formic acid. The elution condition was optimized as follows: 0</w:t>
      </w:r>
      <w:r w:rsidR="00007024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3 min, 5% B; 3</w:t>
      </w:r>
      <w:r w:rsidR="00007024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4 min, 5</w:t>
      </w:r>
      <w:r w:rsidR="00007024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35% B; 4</w:t>
      </w:r>
      <w:r w:rsidR="00007024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8 min, 35</w:t>
      </w:r>
      <w:r w:rsidR="00007024" w:rsidRPr="00CC2B74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70% B; 8-35</w:t>
      </w:r>
      <w:r w:rsidR="00500F6C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min, 70-100% B; 35-35.1 min, 100-5% B; 35.1-45 min, 5% B. The injection volume was 2 </w:t>
      </w:r>
      <w:proofErr w:type="spellStart"/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μL</w:t>
      </w:r>
      <w:proofErr w:type="spellEnd"/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flow rate 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 xml:space="preserve">was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0.2</w:t>
      </w:r>
      <w:r w:rsidR="00E27369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mL/min. The temperature for column and auto-sampler w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>as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kept at 45 °C and 4°C, respectively. The detected ion pairs and </w:t>
      </w:r>
      <w:r w:rsidR="005356CB" w:rsidRPr="00CC2B74">
        <w:rPr>
          <w:rFonts w:ascii="Times New Roman" w:hAnsi="Times New Roman" w:cs="Times New Roman"/>
          <w:kern w:val="0"/>
          <w:sz w:val="24"/>
          <w:szCs w:val="24"/>
        </w:rPr>
        <w:t>result</w:t>
      </w:r>
      <w:r w:rsidR="004C1078" w:rsidRPr="00CC2B74">
        <w:rPr>
          <w:rFonts w:ascii="Times New Roman" w:hAnsi="Times New Roman" w:cs="Times New Roman"/>
          <w:kern w:val="0"/>
          <w:sz w:val="24"/>
          <w:szCs w:val="24"/>
        </w:rPr>
        <w:t>s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for </w:t>
      </w:r>
      <w:r w:rsidR="004C1078" w:rsidRPr="00CC2B74">
        <w:rPr>
          <w:rFonts w:ascii="Times New Roman" w:hAnsi="Times New Roman" w:cs="Times New Roman"/>
          <w:kern w:val="0"/>
          <w:sz w:val="24"/>
          <w:szCs w:val="24"/>
        </w:rPr>
        <w:t>main ginsenosides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C1078" w:rsidRPr="00CC2B74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5356CB" w:rsidRPr="00CC2B74">
        <w:rPr>
          <w:rFonts w:ascii="Times New Roman" w:hAnsi="Times New Roman" w:cs="Times New Roman"/>
          <w:kern w:val="0"/>
          <w:sz w:val="24"/>
          <w:szCs w:val="24"/>
        </w:rPr>
        <w:t xml:space="preserve"> show</w:t>
      </w:r>
      <w:r w:rsidR="00DF2BDE" w:rsidRPr="00CC2B74">
        <w:rPr>
          <w:rFonts w:ascii="Times New Roman" w:hAnsi="Times New Roman" w:cs="Times New Roman"/>
          <w:kern w:val="0"/>
          <w:sz w:val="24"/>
          <w:szCs w:val="24"/>
        </w:rPr>
        <w:t>n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 xml:space="preserve"> in </w:t>
      </w:r>
      <w:r w:rsidR="007D2A9F" w:rsidRPr="00CC2B74">
        <w:rPr>
          <w:rFonts w:ascii="Times New Roman" w:hAnsi="Times New Roman" w:cs="Times New Roman"/>
          <w:kern w:val="0"/>
          <w:sz w:val="24"/>
          <w:szCs w:val="24"/>
        </w:rPr>
        <w:t>T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able</w:t>
      </w:r>
      <w:r w:rsidR="007D2A9F" w:rsidRPr="00CC2B74">
        <w:rPr>
          <w:rFonts w:ascii="Times New Roman" w:hAnsi="Times New Roman" w:cs="Times New Roman"/>
          <w:kern w:val="0"/>
          <w:sz w:val="24"/>
          <w:szCs w:val="24"/>
        </w:rPr>
        <w:t xml:space="preserve"> S4</w:t>
      </w:r>
      <w:r w:rsidR="00564212" w:rsidRPr="00CC2B7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24E4689" w14:textId="77777777" w:rsidR="00564212" w:rsidRPr="00CC2B74" w:rsidRDefault="00564212" w:rsidP="001B56E3">
      <w:pPr>
        <w:spacing w:line="276" w:lineRule="auto"/>
        <w:rPr>
          <w:rStyle w:val="a9"/>
          <w:rFonts w:ascii="Times New Roman" w:eastAsia="Diverda Sans Com Light" w:hAnsi="Times New Roman" w:cs="Times New Roman"/>
          <w:color w:val="auto"/>
          <w:szCs w:val="21"/>
        </w:rPr>
      </w:pPr>
    </w:p>
    <w:p w14:paraId="5BC7F7FB" w14:textId="21812D3B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B0EA20" w14:textId="6512C895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CA5D8D1" w14:textId="217B97DA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7D5C71" w14:textId="6D501126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AEBE31" w14:textId="51C31A1E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CDD334" w14:textId="272C57B8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2E01E9" w14:textId="5F0C4034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07EEC4" w14:textId="6F5FDA46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B45A00C" w14:textId="4919C67F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E0E3AE" w14:textId="5A8B797A" w:rsidR="008A265B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C0337C" w14:textId="77777777" w:rsidR="008A265B" w:rsidRPr="00CC2B74" w:rsidRDefault="008A265B" w:rsidP="001B56E3">
      <w:pPr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F8DC4C9" w14:textId="4C7F241F" w:rsidR="008A265B" w:rsidRPr="00812215" w:rsidRDefault="008A265B" w:rsidP="008A265B">
      <w:pPr>
        <w:rPr>
          <w:rFonts w:ascii="Times New Roman" w:hAnsi="Times New Roman" w:cs="Times New Roman"/>
        </w:rPr>
      </w:pPr>
      <w:r w:rsidRPr="0081221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A3661F" wp14:editId="0991720E">
            <wp:extent cx="5274310" cy="291846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215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812215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1</w:t>
      </w:r>
      <w:r w:rsidRPr="00812215">
        <w:rPr>
          <w:rFonts w:ascii="Times New Roman" w:hAnsi="Times New Roman" w:cs="Times New Roman"/>
        </w:rPr>
        <w:t xml:space="preserve"> Hierarchical analysis of gut microbial composition on day 5 and day 7. Gut microbial composition in UC group </w:t>
      </w:r>
      <w:r>
        <w:rPr>
          <w:rFonts w:ascii="Times New Roman" w:hAnsi="Times New Roman" w:cs="Times New Roman" w:hint="eastAsia"/>
        </w:rPr>
        <w:t>was</w:t>
      </w:r>
      <w:r>
        <w:rPr>
          <w:rFonts w:ascii="Times New Roman" w:hAnsi="Times New Roman" w:cs="Times New Roman"/>
        </w:rPr>
        <w:t xml:space="preserve"> </w:t>
      </w:r>
      <w:r w:rsidRPr="00812215">
        <w:rPr>
          <w:rFonts w:ascii="Times New Roman" w:hAnsi="Times New Roman" w:cs="Times New Roman"/>
        </w:rPr>
        <w:t>significantly different from that in NOR group, and RB treatment showed the most divergent gut microbiota</w:t>
      </w:r>
      <w:r>
        <w:rPr>
          <w:rFonts w:ascii="Times New Roman" w:hAnsi="Times New Roman" w:cs="Times New Roman"/>
        </w:rPr>
        <w:t>.</w:t>
      </w:r>
    </w:p>
    <w:p w14:paraId="6CC3146E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12F3AFC2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29AA5941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072ED9CD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2B663004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0A4CD92E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41347761" w14:textId="77777777" w:rsidR="008A265B" w:rsidRPr="00812215" w:rsidRDefault="008A265B" w:rsidP="008A265B">
      <w:pPr>
        <w:rPr>
          <w:rFonts w:ascii="Times New Roman" w:hAnsi="Times New Roman" w:cs="Times New Roman"/>
        </w:rPr>
      </w:pPr>
      <w:r w:rsidRPr="0081221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D13ECE" wp14:editId="156335C3">
            <wp:extent cx="5274310" cy="4225290"/>
            <wp:effectExtent l="0" t="0" r="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48A86" w14:textId="5356B67C" w:rsidR="008A265B" w:rsidRPr="00A967AF" w:rsidRDefault="008A265B" w:rsidP="008A265B">
      <w:pPr>
        <w:rPr>
          <w:rFonts w:ascii="Times New Roman" w:hAnsi="Times New Roman" w:cs="Times New Roman"/>
        </w:rPr>
      </w:pPr>
      <w:r w:rsidRPr="00A967AF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 S2</w:t>
      </w:r>
      <w:r w:rsidRPr="00A967AF">
        <w:rPr>
          <w:rFonts w:ascii="Times New Roman" w:hAnsi="Times New Roman" w:cs="Times New Roman"/>
        </w:rPr>
        <w:t xml:space="preserve"> PLS-DA of bacterial OTUs, genus, and host urinary metabolome on days 3, 5, 7. Groups in the plot are shown with 95% confidence ellipses</w:t>
      </w:r>
      <w:r>
        <w:rPr>
          <w:rFonts w:ascii="Times New Roman" w:hAnsi="Times New Roman" w:cs="Times New Roman"/>
        </w:rPr>
        <w:t>.</w:t>
      </w:r>
    </w:p>
    <w:p w14:paraId="38D2F8B1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109B791E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37822D12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1807D5B9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7F9EC6F0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0942CFE4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632E041D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7760C5C4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568FEC5C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6A6B5E82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3415A04E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3CB3AC93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53F04DE1" w14:textId="77777777" w:rsidR="008A265B" w:rsidRPr="00812215" w:rsidRDefault="008A265B" w:rsidP="008A265B">
      <w:pPr>
        <w:rPr>
          <w:rFonts w:ascii="Times New Roman" w:hAnsi="Times New Roman" w:cs="Times New Roman"/>
        </w:rPr>
      </w:pPr>
      <w:r w:rsidRPr="0081221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1233E9" wp14:editId="475E42B8">
            <wp:extent cx="5274310" cy="1938020"/>
            <wp:effectExtent l="0" t="0" r="254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89FB5" w14:textId="611DE712" w:rsidR="008A265B" w:rsidRPr="007374EE" w:rsidRDefault="008A265B" w:rsidP="008A265B">
      <w:pPr>
        <w:rPr>
          <w:rFonts w:ascii="Times New Roman" w:hAnsi="Times New Roman" w:cs="Times New Roman"/>
        </w:rPr>
      </w:pPr>
      <w:r w:rsidRPr="007374EE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 S3</w:t>
      </w:r>
      <w:r w:rsidRPr="007374EE">
        <w:rPr>
          <w:rFonts w:ascii="Times New Roman" w:hAnsi="Times New Roman" w:cs="Times New Roman"/>
        </w:rPr>
        <w:t xml:space="preserve"> Correlation analysis between PC1s of PLSDA plot of bacterial OTUs and urinary metabolome on day 3, 5 and 7.</w:t>
      </w:r>
    </w:p>
    <w:p w14:paraId="2B43BCF8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60B5443E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2507E9AC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3B9C3B95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73A6A3A2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5AE07C41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710BB3EF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6902CE5C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2BB3870D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2150B938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30DE555D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5C7D9737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591F0F4B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179A82D2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1D996C36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21D916C1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204ABA5D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6DDC49DD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370A9973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2CAD957D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1A4CA58B" w14:textId="77777777" w:rsidR="008A265B" w:rsidRDefault="008A265B" w:rsidP="008A265B">
      <w:pPr>
        <w:rPr>
          <w:rFonts w:ascii="Times New Roman" w:hAnsi="Times New Roman" w:cs="Times New Roman"/>
        </w:rPr>
      </w:pPr>
    </w:p>
    <w:p w14:paraId="097783C4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4906A781" w14:textId="77777777" w:rsidR="008A265B" w:rsidRPr="00812215" w:rsidRDefault="008A265B" w:rsidP="008A265B">
      <w:pPr>
        <w:rPr>
          <w:rFonts w:ascii="Times New Roman" w:hAnsi="Times New Roman" w:cs="Times New Roman"/>
        </w:rPr>
      </w:pPr>
    </w:p>
    <w:p w14:paraId="1F54EDA3" w14:textId="3B06B3DD" w:rsidR="008A265B" w:rsidRPr="00812215" w:rsidRDefault="007632B3" w:rsidP="008A265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B1FFEA4" wp14:editId="09AAB4D2">
            <wp:extent cx="5274310" cy="439864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3DAA" w14:textId="01EA7955" w:rsidR="008A265B" w:rsidRPr="00812215" w:rsidRDefault="008A265B" w:rsidP="008A265B">
      <w:pPr>
        <w:rPr>
          <w:rFonts w:ascii="Times New Roman" w:hAnsi="Times New Roman" w:cs="Times New Roman"/>
        </w:rPr>
      </w:pPr>
      <w:r w:rsidRPr="007374EE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 S4</w:t>
      </w:r>
      <w:r w:rsidRPr="007374EE">
        <w:rPr>
          <w:rFonts w:ascii="Times New Roman" w:hAnsi="Times New Roman" w:cs="Times New Roman"/>
        </w:rPr>
        <w:t xml:space="preserve"> Correlation analysis between </w:t>
      </w:r>
      <w:r w:rsidRPr="004A40A3">
        <w:rPr>
          <w:rFonts w:ascii="Times New Roman" w:hAnsi="Times New Roman" w:cs="Times New Roman"/>
          <w:b/>
          <w:bCs/>
        </w:rPr>
        <w:t>(A)</w:t>
      </w:r>
      <w:r w:rsidRPr="007374EE">
        <w:rPr>
          <w:rFonts w:ascii="Times New Roman" w:hAnsi="Times New Roman" w:cs="Times New Roman"/>
        </w:rPr>
        <w:t xml:space="preserve"> </w:t>
      </w:r>
      <w:proofErr w:type="spellStart"/>
      <w:r w:rsidRPr="007374EE">
        <w:rPr>
          <w:rFonts w:ascii="Times New Roman" w:hAnsi="Times New Roman" w:cs="Times New Roman"/>
        </w:rPr>
        <w:t>gunus</w:t>
      </w:r>
      <w:proofErr w:type="spellEnd"/>
      <w:r w:rsidRPr="007374EE">
        <w:rPr>
          <w:rFonts w:ascii="Times New Roman" w:hAnsi="Times New Roman" w:cs="Times New Roman"/>
        </w:rPr>
        <w:t xml:space="preserve"> </w:t>
      </w:r>
      <w:proofErr w:type="spellStart"/>
      <w:r w:rsidRPr="007374EE">
        <w:rPr>
          <w:rFonts w:ascii="Times New Roman" w:hAnsi="Times New Roman" w:cs="Times New Roman"/>
        </w:rPr>
        <w:t>Rhodococcus</w:t>
      </w:r>
      <w:proofErr w:type="spellEnd"/>
      <w:r w:rsidRPr="007374EE">
        <w:rPr>
          <w:rFonts w:ascii="Times New Roman" w:hAnsi="Times New Roman" w:cs="Times New Roman"/>
        </w:rPr>
        <w:t xml:space="preserve"> and the metabolites β-alanine, guanine and creatinine;</w:t>
      </w:r>
      <w:r>
        <w:rPr>
          <w:rFonts w:ascii="Times New Roman" w:hAnsi="Times New Roman" w:cs="Times New Roman"/>
        </w:rPr>
        <w:t xml:space="preserve"> </w:t>
      </w:r>
      <w:r w:rsidRPr="004A40A3"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</w:rPr>
        <w:t xml:space="preserve"> </w:t>
      </w:r>
      <w:r w:rsidRPr="007374EE">
        <w:rPr>
          <w:rFonts w:ascii="Times New Roman" w:hAnsi="Times New Roman" w:cs="Times New Roman"/>
        </w:rPr>
        <w:t xml:space="preserve">genus </w:t>
      </w:r>
      <w:proofErr w:type="spellStart"/>
      <w:r w:rsidRPr="007374EE">
        <w:rPr>
          <w:rFonts w:ascii="Times New Roman" w:hAnsi="Times New Roman" w:cs="Times New Roman"/>
        </w:rPr>
        <w:t>Akkermansia</w:t>
      </w:r>
      <w:proofErr w:type="spellEnd"/>
      <w:r w:rsidRPr="007374EE">
        <w:rPr>
          <w:rFonts w:ascii="Times New Roman" w:hAnsi="Times New Roman" w:cs="Times New Roman"/>
        </w:rPr>
        <w:t xml:space="preserve"> and </w:t>
      </w:r>
      <w:proofErr w:type="spellStart"/>
      <w:r w:rsidRPr="007374EE">
        <w:rPr>
          <w:rFonts w:ascii="Times New Roman" w:hAnsi="Times New Roman" w:cs="Times New Roman"/>
        </w:rPr>
        <w:t>Parasutterella</w:t>
      </w:r>
      <w:proofErr w:type="spellEnd"/>
      <w:r w:rsidRPr="007374EE">
        <w:rPr>
          <w:rFonts w:ascii="Times New Roman" w:hAnsi="Times New Roman" w:cs="Times New Roman"/>
        </w:rPr>
        <w:t xml:space="preserve"> and the metabolites </w:t>
      </w:r>
      <w:proofErr w:type="spellStart"/>
      <w:r w:rsidRPr="007374EE">
        <w:rPr>
          <w:rFonts w:ascii="Times New Roman" w:hAnsi="Times New Roman" w:cs="Times New Roman"/>
        </w:rPr>
        <w:t>hydroxyphenylacetylglycine</w:t>
      </w:r>
      <w:proofErr w:type="spellEnd"/>
      <w:r w:rsidRPr="007374EE">
        <w:rPr>
          <w:rFonts w:ascii="Times New Roman" w:hAnsi="Times New Roman" w:cs="Times New Roman"/>
        </w:rPr>
        <w:t xml:space="preserve"> (HPAG) and </w:t>
      </w:r>
      <w:proofErr w:type="spellStart"/>
      <w:r w:rsidRPr="007374EE">
        <w:rPr>
          <w:rFonts w:ascii="Times New Roman" w:hAnsi="Times New Roman" w:cs="Times New Roman"/>
        </w:rPr>
        <w:t>phenylbutyrylglycine</w:t>
      </w:r>
      <w:proofErr w:type="spellEnd"/>
      <w:r w:rsidRPr="007374EE">
        <w:rPr>
          <w:rFonts w:ascii="Times New Roman" w:hAnsi="Times New Roman" w:cs="Times New Roman"/>
        </w:rPr>
        <w:t xml:space="preserve"> (PBG); </w:t>
      </w:r>
      <w:r w:rsidRPr="004A40A3">
        <w:rPr>
          <w:rFonts w:ascii="Times New Roman" w:hAnsi="Times New Roman" w:cs="Times New Roman"/>
          <w:b/>
          <w:bCs/>
        </w:rPr>
        <w:t>(C)</w:t>
      </w:r>
      <w:r w:rsidRPr="007374EE">
        <w:rPr>
          <w:rFonts w:ascii="Times New Roman" w:hAnsi="Times New Roman" w:cs="Times New Roman"/>
        </w:rPr>
        <w:t xml:space="preserve"> genus </w:t>
      </w:r>
      <w:proofErr w:type="spellStart"/>
      <w:r w:rsidRPr="007374EE">
        <w:rPr>
          <w:rFonts w:ascii="Times New Roman" w:hAnsi="Times New Roman" w:cs="Times New Roman"/>
        </w:rPr>
        <w:t>Acetatifactor</w:t>
      </w:r>
      <w:proofErr w:type="spellEnd"/>
      <w:r w:rsidRPr="007374EE">
        <w:rPr>
          <w:rFonts w:ascii="Times New Roman" w:hAnsi="Times New Roman" w:cs="Times New Roman"/>
        </w:rPr>
        <w:t xml:space="preserve"> and estriol-glucuronide (EG)</w:t>
      </w:r>
      <w:r>
        <w:rPr>
          <w:rFonts w:ascii="Times New Roman" w:hAnsi="Times New Roman" w:cs="Times New Roman"/>
        </w:rPr>
        <w:t>.</w:t>
      </w:r>
      <w:r w:rsidRPr="007374EE">
        <w:rPr>
          <w:rFonts w:ascii="Times New Roman" w:hAnsi="Times New Roman" w:cs="Times New Roman"/>
        </w:rPr>
        <w:t xml:space="preserve"> </w:t>
      </w:r>
    </w:p>
    <w:p w14:paraId="14F1B522" w14:textId="437F951D" w:rsidR="006A1ED5" w:rsidRPr="00CC2B74" w:rsidRDefault="006A1ED5" w:rsidP="001B56E3">
      <w:pPr>
        <w:spacing w:line="276" w:lineRule="auto"/>
        <w:rPr>
          <w:rStyle w:val="a9"/>
          <w:rFonts w:ascii="Times New Roman" w:hAnsi="Times New Roman" w:cs="Times New Roman"/>
          <w:color w:val="auto"/>
          <w:kern w:val="0"/>
          <w:sz w:val="24"/>
          <w:szCs w:val="24"/>
          <w:u w:val="none"/>
        </w:rPr>
        <w:sectPr w:rsidR="006A1ED5" w:rsidRPr="00CC2B74" w:rsidSect="0039555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FEA26F" w14:textId="01B3ABA4" w:rsidR="0094702E" w:rsidRPr="00CC2B74" w:rsidRDefault="0094702E" w:rsidP="001B56E3">
      <w:pPr>
        <w:widowControl/>
        <w:spacing w:line="276" w:lineRule="auto"/>
        <w:rPr>
          <w:rFonts w:ascii="Times New Roman" w:eastAsia="Diverda Sans Com Light" w:hAnsi="Times New Roman" w:cs="Times New Roman"/>
          <w:b/>
          <w:sz w:val="24"/>
        </w:rPr>
      </w:pPr>
    </w:p>
    <w:p w14:paraId="77E54AFC" w14:textId="1B284730" w:rsidR="00BF26DD" w:rsidRPr="00CC2B74" w:rsidRDefault="00DF2C04" w:rsidP="001B56E3">
      <w:pPr>
        <w:widowControl/>
        <w:spacing w:line="276" w:lineRule="auto"/>
        <w:rPr>
          <w:rFonts w:ascii="Times New Roman" w:hAnsi="Times New Roman" w:cs="Times New Roman"/>
          <w:bCs/>
          <w:sz w:val="24"/>
          <w:szCs w:val="36"/>
        </w:rPr>
      </w:pPr>
      <w:r w:rsidRPr="00CC2B74">
        <w:rPr>
          <w:rFonts w:ascii="Times New Roman" w:hAnsi="Times New Roman" w:cs="Times New Roman"/>
          <w:b/>
          <w:sz w:val="24"/>
          <w:szCs w:val="36"/>
        </w:rPr>
        <w:t>Table S1</w:t>
      </w:r>
      <w:r w:rsidR="00A352DD" w:rsidRPr="00CC2B74">
        <w:rPr>
          <w:rFonts w:ascii="Times New Roman" w:hAnsi="Times New Roman" w:cs="Times New Roman"/>
          <w:bCs/>
          <w:sz w:val="24"/>
          <w:szCs w:val="36"/>
        </w:rPr>
        <w:t xml:space="preserve"> </w:t>
      </w:r>
      <w:r w:rsidR="00F97B9D" w:rsidRPr="00CC2B74">
        <w:rPr>
          <w:rFonts w:ascii="Times New Roman" w:hAnsi="Times New Roman" w:cs="Times New Roman"/>
          <w:bCs/>
          <w:kern w:val="0"/>
          <w:sz w:val="24"/>
          <w:szCs w:val="36"/>
        </w:rPr>
        <w:t>MRM ion</w:t>
      </w:r>
      <w:r w:rsidR="00A352DD" w:rsidRPr="00CC2B74">
        <w:rPr>
          <w:rFonts w:ascii="Times New Roman" w:hAnsi="Times New Roman" w:cs="Times New Roman"/>
          <w:bCs/>
          <w:sz w:val="24"/>
          <w:szCs w:val="36"/>
        </w:rPr>
        <w:t xml:space="preserve"> pairs and calibration curves for quantitative analysis of main </w:t>
      </w:r>
      <w:r w:rsidR="00A03FE0" w:rsidRPr="00CC2B74">
        <w:rPr>
          <w:rFonts w:ascii="Times New Roman" w:hAnsi="Times New Roman" w:cs="Times New Roman"/>
          <w:bCs/>
          <w:sz w:val="24"/>
          <w:szCs w:val="36"/>
        </w:rPr>
        <w:t>anthraquinones</w:t>
      </w:r>
      <w:r w:rsidR="00A352DD" w:rsidRPr="00CC2B74">
        <w:rPr>
          <w:rFonts w:ascii="Times New Roman" w:hAnsi="Times New Roman" w:cs="Times New Roman"/>
          <w:bCs/>
          <w:sz w:val="24"/>
          <w:szCs w:val="36"/>
        </w:rPr>
        <w:t xml:space="preserve"> and the contents in </w:t>
      </w:r>
      <w:r w:rsidR="00847BDC" w:rsidRPr="00CC2B74">
        <w:rPr>
          <w:rFonts w:ascii="Times New Roman" w:hAnsi="Times New Roman" w:cs="Times New Roman"/>
          <w:bCs/>
          <w:sz w:val="24"/>
          <w:szCs w:val="36"/>
        </w:rPr>
        <w:t>RB</w:t>
      </w:r>
      <w:r w:rsidR="00A352DD" w:rsidRPr="00CC2B74">
        <w:rPr>
          <w:rFonts w:ascii="Times New Roman" w:hAnsi="Times New Roman" w:cs="Times New Roman"/>
          <w:bCs/>
          <w:sz w:val="24"/>
          <w:szCs w:val="3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0"/>
        <w:gridCol w:w="1994"/>
        <w:gridCol w:w="2769"/>
        <w:gridCol w:w="2675"/>
        <w:gridCol w:w="2429"/>
        <w:gridCol w:w="2367"/>
      </w:tblGrid>
      <w:tr w:rsidR="00CC2B74" w:rsidRPr="00CC2B74" w14:paraId="15BE0749" w14:textId="77777777" w:rsidTr="00BF3F10">
        <w:trPr>
          <w:trHeight w:val="1378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bookmarkEnd w:id="1"/>
          <w:bookmarkEnd w:id="2"/>
          <w:p w14:paraId="71374015" w14:textId="77777777" w:rsidR="001D45D1" w:rsidRPr="00CC2B74" w:rsidRDefault="001D45D1" w:rsidP="00F97B9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Anthraquinone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26754" w14:textId="5A801E42" w:rsidR="001D45D1" w:rsidRPr="00CC2B74" w:rsidRDefault="001D45D1" w:rsidP="00F97B9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MRM ion pair (m/z)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2EB8A" w14:textId="07C99664" w:rsidR="001D45D1" w:rsidRPr="00CC2B74" w:rsidRDefault="001D45D1" w:rsidP="00F97B9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Concentration range (ng/mL)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2E7E0" w14:textId="77777777" w:rsidR="001D45D1" w:rsidRPr="00CC2B74" w:rsidRDefault="001D45D1" w:rsidP="00F97B9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Calibration curve equation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62E93" w14:textId="77777777" w:rsidR="001D45D1" w:rsidRPr="00CC2B74" w:rsidRDefault="001D45D1" w:rsidP="00F97B9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Correlation coefficient (r)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F76B1" w14:textId="77777777" w:rsidR="001D45D1" w:rsidRPr="00CC2B74" w:rsidRDefault="001D45D1" w:rsidP="00F97B9D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Contents in crude extract</w:t>
            </w:r>
          </w:p>
          <w:p w14:paraId="5DB49FD1" w14:textId="29C93E37" w:rsidR="001D45D1" w:rsidRPr="00CC2B74" w:rsidRDefault="001D45D1" w:rsidP="00F97B9D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(mg/100g extract)</w:t>
            </w:r>
          </w:p>
        </w:tc>
      </w:tr>
      <w:tr w:rsidR="00CC2B74" w:rsidRPr="00CC2B74" w14:paraId="2C4F8039" w14:textId="77777777" w:rsidTr="00BF3F1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A324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Emodin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8389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268.9/224.9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0E94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50~500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278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y=0.0199x+0.715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24A1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2E0ED4" w14:textId="30AB6310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442.91</w:t>
            </w:r>
          </w:p>
        </w:tc>
      </w:tr>
      <w:tr w:rsidR="00CC2B74" w:rsidRPr="00CC2B74" w14:paraId="6D306806" w14:textId="77777777" w:rsidTr="00BF3F10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DC1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Rhein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5CF2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283.1/238.9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9D2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50~5000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1B6ED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y=0.00165x+0.00908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3648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D782D" w14:textId="3A042831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1917.94</w:t>
            </w:r>
          </w:p>
        </w:tc>
      </w:tr>
      <w:tr w:rsidR="00CC2B74" w:rsidRPr="00CC2B74" w14:paraId="0957DF01" w14:textId="77777777" w:rsidTr="00BF3F10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3928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Chrysophanol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8677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252.9/224.9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5D27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100~4000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6F1D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y=0.000193x+0.0202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DF8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B130" w14:textId="4C86AF4D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362.50</w:t>
            </w:r>
          </w:p>
        </w:tc>
      </w:tr>
      <w:tr w:rsidR="00CC2B74" w:rsidRPr="00CC2B74" w14:paraId="0C3D4AD2" w14:textId="77777777" w:rsidTr="00BF3F10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2F08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Aleo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emodin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2F3C3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268.9/239.1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E75E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50~5000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EE92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y=0.000056x-0.00107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5D4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4B36" w14:textId="65FFEC18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217.66</w:t>
            </w:r>
          </w:p>
        </w:tc>
      </w:tr>
      <w:tr w:rsidR="00CC2B74" w:rsidRPr="00CC2B74" w14:paraId="532749F7" w14:textId="77777777" w:rsidTr="00BF3F10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C247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Physicon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FE2B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268.9/224.9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864A2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200~4000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8DDD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y=0.000189x+0.0104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508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65E5A" w14:textId="26114DB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406.99</w:t>
            </w:r>
          </w:p>
        </w:tc>
      </w:tr>
      <w:tr w:rsidR="00CC2B74" w:rsidRPr="00CC2B74" w14:paraId="69F12720" w14:textId="77777777" w:rsidTr="00BF3F10">
        <w:trPr>
          <w:trHeight w:val="33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4D69D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Emodin-glucoside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E2202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431.0/269.0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F8DAE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25~500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F29C1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y=0.00496x+0.0177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5C20C4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0A6B641" w14:textId="00DFBFD3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52.73</w:t>
            </w:r>
          </w:p>
        </w:tc>
      </w:tr>
      <w:tr w:rsidR="001D45D1" w:rsidRPr="00CC2B74" w14:paraId="0D387038" w14:textId="77777777" w:rsidTr="00BF3F10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6DC0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Physicon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-glucoside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2E2F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445.0/283.0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AC87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9852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y=0.000909x+0.00249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55EFAE" w14:textId="24BB9A30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AF7EA" w14:textId="22CEC0A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41.19</w:t>
            </w:r>
          </w:p>
        </w:tc>
      </w:tr>
    </w:tbl>
    <w:p w14:paraId="55A8DDF6" w14:textId="446E0D52" w:rsidR="00DF2C04" w:rsidRPr="00CC2B74" w:rsidRDefault="00DF2C04" w:rsidP="001B56E3">
      <w:pPr>
        <w:spacing w:line="276" w:lineRule="auto"/>
        <w:rPr>
          <w:rFonts w:ascii="Times New Roman" w:hAnsi="Times New Roman" w:cs="Times New Roman"/>
        </w:rPr>
      </w:pPr>
    </w:p>
    <w:p w14:paraId="4D01E9F7" w14:textId="5D798723" w:rsidR="0039555A" w:rsidRPr="00CC2B74" w:rsidRDefault="0039555A" w:rsidP="001B56E3">
      <w:pPr>
        <w:spacing w:line="276" w:lineRule="auto"/>
        <w:rPr>
          <w:rFonts w:ascii="Times New Roman" w:hAnsi="Times New Roman" w:cs="Times New Roman"/>
        </w:rPr>
      </w:pPr>
    </w:p>
    <w:p w14:paraId="1A4244D3" w14:textId="7B5716D5" w:rsidR="0039555A" w:rsidRPr="00CC2B74" w:rsidRDefault="0039555A" w:rsidP="001B56E3">
      <w:pPr>
        <w:spacing w:line="276" w:lineRule="auto"/>
        <w:rPr>
          <w:rFonts w:ascii="Times New Roman" w:hAnsi="Times New Roman" w:cs="Times New Roman"/>
        </w:rPr>
      </w:pPr>
    </w:p>
    <w:p w14:paraId="5ABD0128" w14:textId="1FE253CB" w:rsidR="0039555A" w:rsidRPr="00CC2B74" w:rsidRDefault="0039555A" w:rsidP="001B56E3">
      <w:pPr>
        <w:spacing w:line="276" w:lineRule="auto"/>
        <w:rPr>
          <w:rFonts w:ascii="Times New Roman" w:hAnsi="Times New Roman" w:cs="Times New Roman"/>
        </w:rPr>
      </w:pPr>
    </w:p>
    <w:p w14:paraId="333C0598" w14:textId="77777777" w:rsidR="005A2034" w:rsidRPr="00CC2B74" w:rsidRDefault="005A2034" w:rsidP="001B56E3">
      <w:pPr>
        <w:spacing w:line="276" w:lineRule="auto"/>
        <w:rPr>
          <w:rFonts w:ascii="Times New Roman" w:hAnsi="Times New Roman" w:cs="Times New Roman"/>
        </w:rPr>
      </w:pPr>
    </w:p>
    <w:p w14:paraId="2E15FB28" w14:textId="77777777" w:rsidR="00703226" w:rsidRPr="00CC2B74" w:rsidRDefault="00703226" w:rsidP="001B56E3">
      <w:pPr>
        <w:spacing w:line="276" w:lineRule="auto"/>
        <w:rPr>
          <w:rFonts w:ascii="Times New Roman" w:hAnsi="Times New Roman" w:cs="Times New Roman"/>
        </w:rPr>
      </w:pPr>
    </w:p>
    <w:p w14:paraId="1C50F1CB" w14:textId="77777777" w:rsidR="00703226" w:rsidRPr="00CC2B74" w:rsidRDefault="00703226" w:rsidP="001B56E3">
      <w:pPr>
        <w:spacing w:line="276" w:lineRule="auto"/>
        <w:rPr>
          <w:rFonts w:ascii="Times New Roman" w:hAnsi="Times New Roman" w:cs="Times New Roman"/>
        </w:rPr>
      </w:pPr>
    </w:p>
    <w:p w14:paraId="6858BE6D" w14:textId="465D0723" w:rsidR="00703226" w:rsidRPr="00CC2B74" w:rsidRDefault="00703226" w:rsidP="001B56E3">
      <w:pPr>
        <w:spacing w:line="276" w:lineRule="auto"/>
        <w:rPr>
          <w:rFonts w:ascii="Times New Roman" w:hAnsi="Times New Roman" w:cs="Times New Roman"/>
        </w:rPr>
      </w:pPr>
    </w:p>
    <w:p w14:paraId="79E79B75" w14:textId="77777777" w:rsidR="00BF3F10" w:rsidRPr="00CC2B74" w:rsidRDefault="00BF3F10" w:rsidP="001B56E3">
      <w:pPr>
        <w:spacing w:line="276" w:lineRule="auto"/>
        <w:rPr>
          <w:rFonts w:ascii="Times New Roman" w:hAnsi="Times New Roman" w:cs="Times New Roman"/>
        </w:rPr>
      </w:pPr>
    </w:p>
    <w:p w14:paraId="2F8E58F4" w14:textId="77777777" w:rsidR="00703226" w:rsidRPr="00CC2B74" w:rsidRDefault="00703226" w:rsidP="001B56E3">
      <w:pPr>
        <w:spacing w:line="276" w:lineRule="auto"/>
        <w:rPr>
          <w:rFonts w:ascii="Times New Roman" w:hAnsi="Times New Roman" w:cs="Times New Roman"/>
        </w:rPr>
      </w:pPr>
    </w:p>
    <w:p w14:paraId="6B85831F" w14:textId="06296836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  <w:r w:rsidRPr="00CC2B74">
        <w:rPr>
          <w:rFonts w:ascii="Times New Roman" w:hAnsi="Times New Roman" w:cs="Times New Roman"/>
          <w:b/>
          <w:sz w:val="24"/>
          <w:szCs w:val="36"/>
        </w:rPr>
        <w:lastRenderedPageBreak/>
        <w:t>Table S2</w:t>
      </w:r>
      <w:r w:rsidR="004430BF" w:rsidRPr="00CC2B74">
        <w:rPr>
          <w:rFonts w:ascii="Times New Roman" w:hAnsi="Times New Roman" w:cs="Times New Roman"/>
          <w:b/>
          <w:sz w:val="24"/>
          <w:szCs w:val="36"/>
        </w:rPr>
        <w:t xml:space="preserve"> </w:t>
      </w:r>
      <w:r w:rsidR="004430BF" w:rsidRPr="00CC2B74">
        <w:rPr>
          <w:rFonts w:ascii="Times New Roman" w:hAnsi="Times New Roman" w:cs="Times New Roman"/>
          <w:bCs/>
          <w:sz w:val="24"/>
          <w:szCs w:val="36"/>
        </w:rPr>
        <w:t>Wavelength</w:t>
      </w:r>
      <w:r w:rsidR="00267CA8" w:rsidRPr="00CC2B74">
        <w:rPr>
          <w:rFonts w:ascii="Times New Roman" w:hAnsi="Times New Roman" w:cs="Times New Roman"/>
          <w:bCs/>
          <w:sz w:val="24"/>
          <w:szCs w:val="36"/>
        </w:rPr>
        <w:t>s</w:t>
      </w:r>
      <w:r w:rsidR="00BD6D34" w:rsidRPr="00CC2B74">
        <w:rPr>
          <w:rFonts w:ascii="Times New Roman" w:hAnsi="Times New Roman" w:cs="Times New Roman"/>
          <w:bCs/>
          <w:sz w:val="24"/>
          <w:szCs w:val="36"/>
        </w:rPr>
        <w:t xml:space="preserve"> and calibration curves for quantitative analysis of main </w:t>
      </w:r>
      <w:r w:rsidR="005339E7" w:rsidRPr="00CC2B74">
        <w:rPr>
          <w:rFonts w:ascii="Times New Roman" w:eastAsia="宋体" w:hAnsi="Times New Roman" w:cs="Times New Roman"/>
          <w:kern w:val="0"/>
          <w:sz w:val="22"/>
        </w:rPr>
        <w:t>flavonoids</w:t>
      </w:r>
      <w:r w:rsidR="00BD6D34" w:rsidRPr="00CC2B74">
        <w:rPr>
          <w:rFonts w:ascii="Times New Roman" w:hAnsi="Times New Roman" w:cs="Times New Roman"/>
          <w:bCs/>
          <w:sz w:val="24"/>
          <w:szCs w:val="36"/>
        </w:rPr>
        <w:t xml:space="preserve"> and the contents in </w:t>
      </w:r>
      <w:r w:rsidR="00847BDC" w:rsidRPr="00CC2B74">
        <w:rPr>
          <w:rFonts w:ascii="Times New Roman" w:hAnsi="Times New Roman" w:cs="Times New Roman"/>
          <w:bCs/>
          <w:sz w:val="24"/>
          <w:szCs w:val="36"/>
        </w:rPr>
        <w:t>SR</w:t>
      </w:r>
      <w:r w:rsidR="00BD6D34" w:rsidRPr="00CC2B74">
        <w:rPr>
          <w:rFonts w:ascii="Times New Roman" w:hAnsi="Times New Roman" w:cs="Times New Roman"/>
          <w:bCs/>
          <w:sz w:val="24"/>
          <w:szCs w:val="36"/>
        </w:rPr>
        <w:t>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40"/>
        <w:gridCol w:w="1280"/>
        <w:gridCol w:w="2150"/>
        <w:gridCol w:w="2735"/>
        <w:gridCol w:w="2598"/>
        <w:gridCol w:w="2563"/>
      </w:tblGrid>
      <w:tr w:rsidR="00CC2B74" w:rsidRPr="00CC2B74" w14:paraId="2F3678E2" w14:textId="77777777" w:rsidTr="00BF3F10">
        <w:trPr>
          <w:trHeight w:val="133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1E200" w14:textId="77777777" w:rsidR="001D45D1" w:rsidRPr="00CC2B74" w:rsidRDefault="001D45D1" w:rsidP="004430B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Flavones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E02E6" w14:textId="77777777" w:rsidR="001D45D1" w:rsidRPr="00CC2B74" w:rsidRDefault="001D45D1" w:rsidP="003B156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wavelength </w:t>
            </w:r>
          </w:p>
          <w:p w14:paraId="00E81244" w14:textId="71F479B5" w:rsidR="001D45D1" w:rsidRPr="00CC2B74" w:rsidRDefault="001D45D1" w:rsidP="003B156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(nm)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37D49" w14:textId="5B9B2483" w:rsidR="001D45D1" w:rsidRPr="00CC2B74" w:rsidRDefault="001D45D1" w:rsidP="004430B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Concentration range </w:t>
            </w:r>
          </w:p>
          <w:p w14:paraId="62115C58" w14:textId="69D4998B" w:rsidR="001D45D1" w:rsidRPr="00CC2B74" w:rsidRDefault="001D45D1" w:rsidP="004430B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(μg/mL)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08B2A" w14:textId="77777777" w:rsidR="001D45D1" w:rsidRPr="00CC2B74" w:rsidRDefault="001D45D1" w:rsidP="004430B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Calibration curve equation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79E7A" w14:textId="3308026C" w:rsidR="001D45D1" w:rsidRPr="00CC2B74" w:rsidRDefault="001D45D1" w:rsidP="004430B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Correlation coefficient 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3660C" w14:textId="77777777" w:rsidR="001D45D1" w:rsidRPr="00CC2B74" w:rsidRDefault="001D45D1" w:rsidP="004430B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Contents in crude extract</w:t>
            </w:r>
          </w:p>
          <w:p w14:paraId="19E825B3" w14:textId="302EA477" w:rsidR="001D45D1" w:rsidRPr="00CC2B74" w:rsidRDefault="001D45D1" w:rsidP="004430B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(mg/100g extract)</w:t>
            </w:r>
          </w:p>
        </w:tc>
      </w:tr>
      <w:tr w:rsidR="00CC2B74" w:rsidRPr="00CC2B74" w14:paraId="036A432C" w14:textId="77777777" w:rsidTr="00BF3F10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3D6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Baicalin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9A22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F131B" w14:textId="43BCC30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2.5~200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B13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y=21.059x-46.464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BD5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6653A" w14:textId="3B22982F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199.24</w:t>
            </w:r>
          </w:p>
        </w:tc>
      </w:tr>
      <w:tr w:rsidR="00CC2B74" w:rsidRPr="00CC2B74" w14:paraId="73A43E56" w14:textId="77777777" w:rsidTr="00BF3F10">
        <w:trPr>
          <w:trHeight w:val="5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FAAE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Oroxylin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A-7-O-glucuronide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D2BE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F72A" w14:textId="27FAE66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2.5~200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FEF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y=20.585x-15.662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3B8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B4054" w14:textId="43196BE8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25.58</w:t>
            </w:r>
          </w:p>
        </w:tc>
      </w:tr>
      <w:tr w:rsidR="00CC2B74" w:rsidRPr="00CC2B74" w14:paraId="4011560A" w14:textId="77777777" w:rsidTr="00BF3F1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84CF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Wogonoside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BD4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32E1" w14:textId="5F39EE0E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2.5~200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0978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y=29.946x-24.972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24CA4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322AC" w14:textId="564CCE58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32.99</w:t>
            </w:r>
          </w:p>
        </w:tc>
      </w:tr>
      <w:tr w:rsidR="00CC2B74" w:rsidRPr="00CC2B74" w14:paraId="1A994DB0" w14:textId="77777777" w:rsidTr="00BF3F10">
        <w:trPr>
          <w:trHeight w:val="34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970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Baicalein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8F6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E5488" w14:textId="18E419BC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2.5~200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D7B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y=31.589x-15.276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A9B4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37AA9" w14:textId="7B8880C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15.64</w:t>
            </w:r>
          </w:p>
        </w:tc>
      </w:tr>
      <w:tr w:rsidR="00CC2B74" w:rsidRPr="00CC2B74" w14:paraId="147E767F" w14:textId="77777777" w:rsidTr="00BF3F1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0CF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Oroxylin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2F4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7356" w14:textId="4477B83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2.5~200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27B1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y=45.709x+0.9048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8FAD2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B1FA1" w14:textId="1A611A0F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4.40</w:t>
            </w:r>
          </w:p>
        </w:tc>
      </w:tr>
      <w:tr w:rsidR="001D45D1" w:rsidRPr="00CC2B74" w14:paraId="79F90B85" w14:textId="77777777" w:rsidTr="00BF3F10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4ABE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Wogonin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34E2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9FF78" w14:textId="62279C4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2.5~200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A552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y=24.825x+3.2344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128E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B3C86" w14:textId="74024961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2.48</w:t>
            </w:r>
          </w:p>
        </w:tc>
      </w:tr>
    </w:tbl>
    <w:p w14:paraId="51BAAF42" w14:textId="656DD8AF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421EA1E4" w14:textId="79DB2917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67C45516" w14:textId="727045FD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5839FC89" w14:textId="6D650FBA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591955D8" w14:textId="27B70945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33EB74A2" w14:textId="5FE84472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6C96B828" w14:textId="1A45D165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037ED48E" w14:textId="68596B12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496D8454" w14:textId="77777777" w:rsidR="00BF3F10" w:rsidRPr="00CC2B74" w:rsidRDefault="00BF3F10" w:rsidP="001B56E3">
      <w:pPr>
        <w:spacing w:line="276" w:lineRule="auto"/>
        <w:rPr>
          <w:rFonts w:ascii="Times New Roman" w:hAnsi="Times New Roman" w:cs="Times New Roman"/>
        </w:rPr>
      </w:pPr>
    </w:p>
    <w:p w14:paraId="70416DEA" w14:textId="19229B57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224658D5" w14:textId="7FCAB4E6" w:rsidR="00C837AE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</w:p>
    <w:p w14:paraId="04B0CAC5" w14:textId="1A3D4AFC" w:rsidR="00DF2C04" w:rsidRPr="00CC2B74" w:rsidRDefault="00DF2C04" w:rsidP="001B56E3">
      <w:pPr>
        <w:widowControl/>
        <w:spacing w:line="276" w:lineRule="auto"/>
        <w:rPr>
          <w:rFonts w:ascii="Times New Roman" w:hAnsi="Times New Roman" w:cs="Times New Roman"/>
          <w:bCs/>
          <w:sz w:val="24"/>
          <w:szCs w:val="36"/>
        </w:rPr>
      </w:pPr>
      <w:r w:rsidRPr="00CC2B74">
        <w:rPr>
          <w:rFonts w:ascii="Times New Roman" w:hAnsi="Times New Roman" w:cs="Times New Roman"/>
          <w:b/>
          <w:sz w:val="24"/>
          <w:szCs w:val="36"/>
        </w:rPr>
        <w:lastRenderedPageBreak/>
        <w:t>Table S</w:t>
      </w:r>
      <w:r w:rsidR="00914517" w:rsidRPr="00CC2B74">
        <w:rPr>
          <w:rFonts w:ascii="Times New Roman" w:hAnsi="Times New Roman" w:cs="Times New Roman"/>
          <w:b/>
          <w:sz w:val="24"/>
          <w:szCs w:val="36"/>
        </w:rPr>
        <w:t>3</w:t>
      </w:r>
      <w:bookmarkStart w:id="5" w:name="OLE_LINK2"/>
      <w:r w:rsidR="007B22A6" w:rsidRPr="00CC2B74">
        <w:rPr>
          <w:rFonts w:ascii="Times New Roman" w:hAnsi="Times New Roman" w:cs="Times New Roman"/>
          <w:bCs/>
          <w:sz w:val="24"/>
          <w:szCs w:val="36"/>
        </w:rPr>
        <w:t xml:space="preserve"> </w:t>
      </w:r>
      <w:r w:rsidR="008A21D2" w:rsidRPr="00CC2B74">
        <w:rPr>
          <w:rFonts w:ascii="Times New Roman" w:hAnsi="Times New Roman" w:cs="Times New Roman"/>
          <w:bCs/>
          <w:sz w:val="24"/>
          <w:szCs w:val="36"/>
        </w:rPr>
        <w:t>MRM ion</w:t>
      </w:r>
      <w:bookmarkEnd w:id="5"/>
      <w:r w:rsidR="008A21D2" w:rsidRPr="00CC2B74">
        <w:rPr>
          <w:rFonts w:ascii="Times New Roman" w:hAnsi="Times New Roman" w:cs="Times New Roman"/>
          <w:bCs/>
          <w:sz w:val="24"/>
          <w:szCs w:val="36"/>
        </w:rPr>
        <w:t xml:space="preserve"> </w:t>
      </w:r>
      <w:r w:rsidR="007B22A6" w:rsidRPr="00CC2B74">
        <w:rPr>
          <w:rFonts w:ascii="Times New Roman" w:hAnsi="Times New Roman" w:cs="Times New Roman"/>
          <w:bCs/>
          <w:sz w:val="24"/>
          <w:szCs w:val="36"/>
        </w:rPr>
        <w:t xml:space="preserve">pairs and calibration curves for quantitative analysis of main </w:t>
      </w:r>
      <w:r w:rsidR="00504469" w:rsidRPr="00CC2B74">
        <w:rPr>
          <w:rFonts w:ascii="Times New Roman" w:hAnsi="Times New Roman" w:cs="Times New Roman"/>
          <w:bCs/>
          <w:sz w:val="24"/>
          <w:szCs w:val="36"/>
        </w:rPr>
        <w:t>components</w:t>
      </w:r>
      <w:r w:rsidR="007B22A6" w:rsidRPr="00CC2B74">
        <w:rPr>
          <w:rFonts w:ascii="Times New Roman" w:hAnsi="Times New Roman" w:cs="Times New Roman"/>
          <w:bCs/>
          <w:sz w:val="24"/>
          <w:szCs w:val="36"/>
        </w:rPr>
        <w:t xml:space="preserve"> and the</w:t>
      </w:r>
      <w:r w:rsidR="00593EB9" w:rsidRPr="00CC2B74">
        <w:rPr>
          <w:rFonts w:ascii="Times New Roman" w:hAnsi="Times New Roman" w:cs="Times New Roman"/>
          <w:bCs/>
          <w:sz w:val="24"/>
          <w:szCs w:val="36"/>
        </w:rPr>
        <w:t>ir</w:t>
      </w:r>
      <w:r w:rsidR="007B22A6" w:rsidRPr="00CC2B74">
        <w:rPr>
          <w:rFonts w:ascii="Times New Roman" w:hAnsi="Times New Roman" w:cs="Times New Roman"/>
          <w:bCs/>
          <w:sz w:val="24"/>
          <w:szCs w:val="36"/>
        </w:rPr>
        <w:t xml:space="preserve"> contents in </w:t>
      </w:r>
      <w:r w:rsidR="00504469" w:rsidRPr="00CC2B74">
        <w:rPr>
          <w:rFonts w:ascii="Times New Roman" w:hAnsi="Times New Roman" w:cs="Times New Roman"/>
          <w:bCs/>
          <w:sz w:val="24"/>
          <w:szCs w:val="36"/>
        </w:rPr>
        <w:t>Astragali Radix</w:t>
      </w:r>
      <w:r w:rsidR="007B22A6" w:rsidRPr="00CC2B74">
        <w:rPr>
          <w:rFonts w:ascii="Times New Roman" w:hAnsi="Times New Roman" w:cs="Times New Roman"/>
          <w:bCs/>
          <w:sz w:val="24"/>
          <w:szCs w:val="36"/>
        </w:rPr>
        <w:t xml:space="preserve"> extract.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6"/>
        <w:gridCol w:w="1948"/>
        <w:gridCol w:w="2693"/>
        <w:gridCol w:w="2693"/>
        <w:gridCol w:w="2358"/>
        <w:gridCol w:w="2286"/>
      </w:tblGrid>
      <w:tr w:rsidR="00CC2B74" w:rsidRPr="00CC2B74" w14:paraId="7A401844" w14:textId="77777777" w:rsidTr="00BF3F10">
        <w:trPr>
          <w:trHeight w:val="1389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B2704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Components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4C256" w14:textId="647C6C93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MRM ion pair (m/z)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016B5" w14:textId="1C134F2D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Concentration range (ng/mL)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42A2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Calibration curve equation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29CB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Correlation coefficient (r)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0E32DD" w14:textId="77777777" w:rsidR="001D45D1" w:rsidRPr="00CC2B74" w:rsidRDefault="001D45D1" w:rsidP="008A21D2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Contents in crude extract</w:t>
            </w:r>
          </w:p>
          <w:p w14:paraId="574B42A1" w14:textId="33C22A11" w:rsidR="001D45D1" w:rsidRPr="00CC2B74" w:rsidRDefault="001D45D1" w:rsidP="001B56E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(mg/100g extract)</w:t>
            </w:r>
          </w:p>
        </w:tc>
      </w:tr>
      <w:tr w:rsidR="00CC2B74" w:rsidRPr="00CC2B74" w14:paraId="0DA23449" w14:textId="77777777" w:rsidTr="00BF3F10">
        <w:trPr>
          <w:trHeight w:val="33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FE550" w14:textId="1AB08314" w:rsidR="001D45D1" w:rsidRPr="00CC2B74" w:rsidRDefault="005A5FA4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5A5FA4">
              <w:rPr>
                <w:rFonts w:ascii="Times New Roman" w:eastAsia="宋体" w:hAnsi="Times New Roman" w:cs="Times New Roman"/>
                <w:kern w:val="0"/>
                <w:sz w:val="22"/>
              </w:rPr>
              <w:t>Astragaloside</w:t>
            </w:r>
            <w:proofErr w:type="spellEnd"/>
            <w:r w:rsidRPr="005A5FA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E43D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869.3/143.1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CB82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200~4000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684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y=0.0000656x+0.000186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ABA9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88442" w14:textId="38664D10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146.09</w:t>
            </w:r>
          </w:p>
        </w:tc>
      </w:tr>
      <w:tr w:rsidR="00CC2B74" w:rsidRPr="00CC2B74" w14:paraId="3C868EF2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C9509" w14:textId="5F7633EE" w:rsidR="001D45D1" w:rsidRPr="00CC2B74" w:rsidRDefault="005A5FA4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5A5FA4">
              <w:rPr>
                <w:rFonts w:ascii="Times New Roman" w:eastAsia="宋体" w:hAnsi="Times New Roman" w:cs="Times New Roman"/>
                <w:kern w:val="0"/>
                <w:sz w:val="22"/>
              </w:rPr>
              <w:t>Astragaloside</w:t>
            </w:r>
            <w:proofErr w:type="spellEnd"/>
            <w:r w:rsidR="001D45D1"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E3CC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827.3/143.1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F901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69EDD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y=0.000142x+0.000984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511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B8442" w14:textId="47A73042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41.43</w:t>
            </w:r>
          </w:p>
        </w:tc>
      </w:tr>
      <w:tr w:rsidR="00CC2B74" w:rsidRPr="00CC2B74" w14:paraId="46298111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6A49F" w14:textId="7412F726" w:rsidR="001D45D1" w:rsidRPr="00CC2B74" w:rsidRDefault="005A5FA4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5A5FA4">
              <w:rPr>
                <w:rFonts w:ascii="Times New Roman" w:eastAsia="宋体" w:hAnsi="Times New Roman" w:cs="Times New Roman"/>
                <w:kern w:val="0"/>
                <w:sz w:val="22"/>
              </w:rPr>
              <w:t>Astragaloside</w:t>
            </w:r>
            <w:proofErr w:type="spellEnd"/>
            <w:r w:rsidR="001D45D1"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61EE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785.5/143.1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9E7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93D6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y=0.000163x-0.000386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5C5B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D5DDC" w14:textId="73F33ED2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29.23</w:t>
            </w:r>
          </w:p>
        </w:tc>
      </w:tr>
      <w:tr w:rsidR="00CC2B74" w:rsidRPr="00CC2B74" w14:paraId="65EFAE47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95213" w14:textId="24041195" w:rsidR="001D45D1" w:rsidRPr="00CC2B74" w:rsidRDefault="005A5FA4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5A5FA4">
              <w:rPr>
                <w:rFonts w:ascii="Times New Roman" w:eastAsia="宋体" w:hAnsi="Times New Roman" w:cs="Times New Roman"/>
                <w:kern w:val="0"/>
                <w:sz w:val="22"/>
              </w:rPr>
              <w:t>Astragaloside</w:t>
            </w:r>
            <w:proofErr w:type="spellEnd"/>
            <w:r w:rsidR="001D45D1"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E8822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785.5/143.1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430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DA36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y=0.000125x+0.00111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3BA2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A55B7" w14:textId="55BDFF3D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32.44</w:t>
            </w:r>
          </w:p>
        </w:tc>
      </w:tr>
      <w:tr w:rsidR="00CC2B74" w:rsidRPr="00CC2B74" w14:paraId="482F00ED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DB74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Formononetin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DF93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269.0/253.0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D75B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9A7B3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y=0.000438x+0.00436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35D0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D963D" w14:textId="74F5B839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5.89</w:t>
            </w:r>
          </w:p>
        </w:tc>
      </w:tr>
      <w:tr w:rsidR="00CC2B74" w:rsidRPr="00CC2B74" w14:paraId="53D24B54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3696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Ononin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5E13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431/269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8C79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D805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y=0.00114x+0.00963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0471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0D776" w14:textId="11A96695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26.93</w:t>
            </w:r>
          </w:p>
        </w:tc>
      </w:tr>
      <w:tr w:rsidR="00CC2B74" w:rsidRPr="00CC2B74" w14:paraId="31CB51CC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0AF6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Calycosin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6E79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285/270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FD43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50~1000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D109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y=0.000941x+0.0241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1EC5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BB168" w14:textId="2AD12FF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26.26</w:t>
            </w:r>
          </w:p>
        </w:tc>
      </w:tr>
      <w:tr w:rsidR="00CC2B74" w:rsidRPr="00CC2B74" w14:paraId="0F9CEA83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0DBA73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Calycosin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-glucoside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B6C89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447/285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39F12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50~5000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E5CDD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y=0.000588x-0.0145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15CAE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FE6B668" w14:textId="362A7F75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101.62</w:t>
            </w:r>
          </w:p>
        </w:tc>
      </w:tr>
      <w:tr w:rsidR="00CC2B74" w:rsidRPr="00CC2B74" w14:paraId="4DB48E54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0772" w14:textId="77777777" w:rsidR="00F27DB7" w:rsidRDefault="00F27DB7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27DB7">
              <w:rPr>
                <w:rFonts w:ascii="Times New Roman" w:eastAsia="宋体" w:hAnsi="Times New Roman" w:cs="Times New Roman"/>
                <w:kern w:val="0"/>
                <w:sz w:val="22"/>
              </w:rPr>
              <w:t>7,2'-Dihydroxy-3',4'-</w:t>
            </w:r>
          </w:p>
          <w:p w14:paraId="11DD6681" w14:textId="79DC7E39" w:rsidR="001D45D1" w:rsidRPr="00CC2B74" w:rsidRDefault="00F27DB7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F27DB7">
              <w:rPr>
                <w:rFonts w:ascii="Times New Roman" w:eastAsia="宋体" w:hAnsi="Times New Roman" w:cs="Times New Roman"/>
                <w:kern w:val="0"/>
                <w:sz w:val="22"/>
              </w:rPr>
              <w:t>dimethoxyisoflavan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21E34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303/123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ABB3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0C0C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y=0.000125x+0.000326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0687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C9D15" w14:textId="17688C1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13.41</w:t>
            </w:r>
          </w:p>
        </w:tc>
      </w:tr>
      <w:tr w:rsidR="001D45D1" w:rsidRPr="00CC2B74" w14:paraId="4A6CE36F" w14:textId="77777777" w:rsidTr="00BF3F10">
        <w:trPr>
          <w:trHeight w:val="3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B2DBF" w14:textId="77777777" w:rsidR="00F27DB7" w:rsidRDefault="00F27DB7" w:rsidP="00F27DB7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A5FA4">
              <w:rPr>
                <w:rFonts w:ascii="Times New Roman" w:eastAsia="宋体" w:hAnsi="Times New Roman" w:cs="Times New Roman"/>
                <w:kern w:val="0"/>
                <w:sz w:val="22"/>
              </w:rPr>
              <w:t>3-Hydroxy-9,10-</w:t>
            </w:r>
          </w:p>
          <w:p w14:paraId="2AE4877B" w14:textId="3BEFE164" w:rsidR="001D45D1" w:rsidRPr="00CC2B74" w:rsidRDefault="00A3212D" w:rsidP="00F27DB7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d</w:t>
            </w:r>
            <w:r w:rsidR="00F27DB7" w:rsidRPr="005A5FA4">
              <w:rPr>
                <w:rFonts w:ascii="Times New Roman" w:eastAsia="宋体" w:hAnsi="Times New Roman" w:cs="Times New Roman"/>
                <w:kern w:val="0"/>
                <w:sz w:val="22"/>
              </w:rPr>
              <w:t>imethoxypterocarpan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E3DDF" w14:textId="430CC9FB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301/167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852BA" w14:textId="5CAD81CB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A84B0" w14:textId="075930E6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y=0.000909x+0.00249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1029D" w14:textId="40B27DE5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8C440" w14:textId="1A948619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5.09</w:t>
            </w:r>
          </w:p>
        </w:tc>
      </w:tr>
    </w:tbl>
    <w:p w14:paraId="69419958" w14:textId="76BF694F" w:rsidR="00DF2C04" w:rsidRPr="00CC2B74" w:rsidRDefault="00DF2C04" w:rsidP="001B56E3">
      <w:pPr>
        <w:spacing w:line="276" w:lineRule="auto"/>
        <w:rPr>
          <w:rFonts w:ascii="Times New Roman" w:hAnsi="Times New Roman" w:cs="Times New Roman"/>
        </w:rPr>
      </w:pPr>
    </w:p>
    <w:p w14:paraId="2837E174" w14:textId="3762A2A0" w:rsidR="00DB72D8" w:rsidRPr="00CC2B74" w:rsidRDefault="00DB72D8" w:rsidP="001B56E3">
      <w:pPr>
        <w:spacing w:line="276" w:lineRule="auto"/>
        <w:rPr>
          <w:rFonts w:ascii="Times New Roman" w:hAnsi="Times New Roman" w:cs="Times New Roman"/>
        </w:rPr>
      </w:pPr>
    </w:p>
    <w:p w14:paraId="5E059503" w14:textId="17327978" w:rsidR="00DB72D8" w:rsidRPr="00CC2B74" w:rsidRDefault="00DB72D8" w:rsidP="001B56E3">
      <w:pPr>
        <w:spacing w:line="276" w:lineRule="auto"/>
        <w:rPr>
          <w:rFonts w:ascii="Times New Roman" w:hAnsi="Times New Roman" w:cs="Times New Roman"/>
        </w:rPr>
      </w:pPr>
    </w:p>
    <w:p w14:paraId="066AC138" w14:textId="488345E7" w:rsidR="00DB72D8" w:rsidRPr="00CC2B74" w:rsidRDefault="00DB72D8" w:rsidP="001B56E3">
      <w:pPr>
        <w:spacing w:line="276" w:lineRule="auto"/>
        <w:rPr>
          <w:rFonts w:ascii="Times New Roman" w:hAnsi="Times New Roman" w:cs="Times New Roman"/>
        </w:rPr>
      </w:pPr>
    </w:p>
    <w:p w14:paraId="6F1D9079" w14:textId="5C3C5ED4" w:rsidR="00DB72D8" w:rsidRPr="00CC2B74" w:rsidRDefault="00DB72D8" w:rsidP="001B56E3">
      <w:pPr>
        <w:spacing w:line="276" w:lineRule="auto"/>
        <w:rPr>
          <w:rFonts w:ascii="Times New Roman" w:hAnsi="Times New Roman" w:cs="Times New Roman"/>
        </w:rPr>
      </w:pPr>
    </w:p>
    <w:p w14:paraId="6BE01A0A" w14:textId="6F83E0AE" w:rsidR="00BC79C6" w:rsidRPr="00CC2B74" w:rsidRDefault="00BC79C6">
      <w:pPr>
        <w:widowControl/>
        <w:jc w:val="left"/>
        <w:rPr>
          <w:rFonts w:ascii="Times New Roman" w:hAnsi="Times New Roman" w:cs="Times New Roman"/>
          <w:b/>
          <w:sz w:val="24"/>
          <w:szCs w:val="36"/>
        </w:rPr>
      </w:pPr>
    </w:p>
    <w:p w14:paraId="1650C9D7" w14:textId="0B812055" w:rsidR="00DF2C04" w:rsidRPr="00CC2B74" w:rsidRDefault="00C837AE" w:rsidP="001B56E3">
      <w:pPr>
        <w:spacing w:line="276" w:lineRule="auto"/>
        <w:rPr>
          <w:rFonts w:ascii="Times New Roman" w:hAnsi="Times New Roman" w:cs="Times New Roman"/>
        </w:rPr>
      </w:pPr>
      <w:r w:rsidRPr="00CC2B74">
        <w:rPr>
          <w:rFonts w:ascii="Times New Roman" w:hAnsi="Times New Roman" w:cs="Times New Roman"/>
          <w:b/>
          <w:sz w:val="24"/>
          <w:szCs w:val="36"/>
        </w:rPr>
        <w:lastRenderedPageBreak/>
        <w:t>Table S4</w:t>
      </w:r>
      <w:r w:rsidR="00BD6D34" w:rsidRPr="00CC2B74">
        <w:rPr>
          <w:rFonts w:ascii="Times New Roman" w:hAnsi="Times New Roman" w:cs="Times New Roman"/>
          <w:bCs/>
          <w:sz w:val="24"/>
          <w:szCs w:val="36"/>
        </w:rPr>
        <w:t xml:space="preserve"> </w:t>
      </w:r>
      <w:r w:rsidR="002766B7" w:rsidRPr="00CC2B74">
        <w:rPr>
          <w:rFonts w:ascii="Times New Roman" w:hAnsi="Times New Roman" w:cs="Times New Roman"/>
          <w:bCs/>
          <w:sz w:val="24"/>
          <w:szCs w:val="36"/>
        </w:rPr>
        <w:t xml:space="preserve">MRM ion </w:t>
      </w:r>
      <w:r w:rsidR="00BD6D34" w:rsidRPr="00CC2B74">
        <w:rPr>
          <w:rFonts w:ascii="Times New Roman" w:hAnsi="Times New Roman" w:cs="Times New Roman"/>
          <w:bCs/>
          <w:sz w:val="24"/>
          <w:szCs w:val="36"/>
        </w:rPr>
        <w:t xml:space="preserve">pairs and calibration curves for quantitative analysis of </w:t>
      </w:r>
      <w:r w:rsidR="004F1446" w:rsidRPr="00CC2B74">
        <w:rPr>
          <w:rFonts w:ascii="Times New Roman" w:hAnsi="Times New Roman" w:cs="Times New Roman"/>
          <w:bCs/>
          <w:sz w:val="24"/>
          <w:szCs w:val="36"/>
        </w:rPr>
        <w:t>ginsenosides</w:t>
      </w:r>
      <w:r w:rsidR="004F1446" w:rsidRPr="00CC2B74" w:rsidDel="004F1446">
        <w:rPr>
          <w:rFonts w:ascii="Times New Roman" w:hAnsi="Times New Roman" w:cs="Times New Roman"/>
          <w:bCs/>
          <w:sz w:val="24"/>
          <w:szCs w:val="36"/>
        </w:rPr>
        <w:t xml:space="preserve"> </w:t>
      </w:r>
      <w:r w:rsidR="00BD6D34" w:rsidRPr="00CC2B74">
        <w:rPr>
          <w:rFonts w:ascii="Times New Roman" w:hAnsi="Times New Roman" w:cs="Times New Roman"/>
          <w:bCs/>
          <w:sz w:val="24"/>
          <w:szCs w:val="36"/>
        </w:rPr>
        <w:t>and the</w:t>
      </w:r>
      <w:r w:rsidR="002766B7" w:rsidRPr="00CC2B74">
        <w:rPr>
          <w:rFonts w:ascii="Times New Roman" w:hAnsi="Times New Roman" w:cs="Times New Roman"/>
          <w:bCs/>
          <w:sz w:val="24"/>
          <w:szCs w:val="36"/>
        </w:rPr>
        <w:t>ir</w:t>
      </w:r>
      <w:r w:rsidR="00BD6D34" w:rsidRPr="00CC2B74">
        <w:rPr>
          <w:rFonts w:ascii="Times New Roman" w:hAnsi="Times New Roman" w:cs="Times New Roman"/>
          <w:bCs/>
          <w:sz w:val="24"/>
          <w:szCs w:val="36"/>
        </w:rPr>
        <w:t xml:space="preserve"> contents in </w:t>
      </w:r>
      <w:r w:rsidR="002766B7" w:rsidRPr="00CC2B74">
        <w:rPr>
          <w:rFonts w:ascii="Times New Roman" w:hAnsi="Times New Roman" w:cs="Times New Roman"/>
          <w:bCs/>
          <w:sz w:val="24"/>
          <w:szCs w:val="36"/>
        </w:rPr>
        <w:t>ginseng</w:t>
      </w:r>
      <w:r w:rsidR="00BD6D34" w:rsidRPr="00CC2B74">
        <w:rPr>
          <w:rFonts w:ascii="Times New Roman" w:hAnsi="Times New Roman" w:cs="Times New Roman"/>
          <w:bCs/>
          <w:sz w:val="24"/>
          <w:szCs w:val="36"/>
        </w:rPr>
        <w:t xml:space="preserve"> extract.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39"/>
        <w:gridCol w:w="2129"/>
        <w:gridCol w:w="2166"/>
        <w:gridCol w:w="2759"/>
        <w:gridCol w:w="2635"/>
        <w:gridCol w:w="2605"/>
      </w:tblGrid>
      <w:tr w:rsidR="00CC2B74" w:rsidRPr="00CC2B74" w14:paraId="54851E62" w14:textId="77777777" w:rsidTr="00BF3F10">
        <w:trPr>
          <w:trHeight w:val="11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075B3" w14:textId="4FD7A36D" w:rsidR="003F099A" w:rsidRPr="00CC2B74" w:rsidRDefault="003F099A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Ginsenosides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059DA" w14:textId="6C8398CE" w:rsidR="003F099A" w:rsidRPr="00CC2B74" w:rsidRDefault="003F099A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MRM ion pair (m/z)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D5615" w14:textId="092ACE37" w:rsidR="003F099A" w:rsidRPr="00CC2B74" w:rsidRDefault="003F099A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Concentration range </w:t>
            </w:r>
          </w:p>
          <w:p w14:paraId="43D3C38E" w14:textId="4A35BED7" w:rsidR="003F099A" w:rsidRPr="00CC2B74" w:rsidRDefault="003F099A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(ng/mL)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203BE" w14:textId="77777777" w:rsidR="003F099A" w:rsidRPr="00CC2B74" w:rsidRDefault="003F099A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Calibration curve equation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64BBE" w14:textId="77777777" w:rsidR="003F099A" w:rsidRPr="00CC2B74" w:rsidRDefault="003F099A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Correlation coefficient 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BCC3C" w14:textId="73C206E9" w:rsidR="003F099A" w:rsidRPr="00CC2B74" w:rsidRDefault="003F099A" w:rsidP="003B156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Contents in crude extract</w:t>
            </w:r>
          </w:p>
          <w:p w14:paraId="479BB007" w14:textId="4FA6D8E3" w:rsidR="003F099A" w:rsidRPr="00CC2B74" w:rsidRDefault="003F099A" w:rsidP="001B56E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(mg/100g extract)</w:t>
            </w:r>
          </w:p>
        </w:tc>
      </w:tr>
      <w:tr w:rsidR="00CC2B74" w:rsidRPr="00CC2B74" w14:paraId="2FDB5655" w14:textId="77777777" w:rsidTr="00BF3F10">
        <w:trPr>
          <w:trHeight w:val="31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954A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9C1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969.5/789.3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E80F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47.5~4350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55BD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y=0.0000859x+0.000975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0389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7E6C7" w14:textId="1122E5D0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17.98</w:t>
            </w:r>
          </w:p>
        </w:tc>
      </w:tr>
      <w:tr w:rsidR="00CC2B74" w:rsidRPr="00CC2B74" w14:paraId="206D94FF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BD7B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F635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823.5/643.5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2F4F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160~4010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CAB6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y=0.000266x+0.00963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7879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AC15E" w14:textId="0F9AA0CA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38.29</w:t>
            </w:r>
          </w:p>
        </w:tc>
      </w:tr>
      <w:tr w:rsidR="00CC2B74" w:rsidRPr="00CC2B74" w14:paraId="67937E1F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9CE5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D689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807.5/807.5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287A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39.3~3930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A015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y=0.000941x+0.0208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2E032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F935E" w14:textId="2657B39D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84.40</w:t>
            </w:r>
          </w:p>
        </w:tc>
      </w:tr>
      <w:tr w:rsidR="00CC2B74" w:rsidRPr="00CC2B74" w14:paraId="6F00F571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A687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6A214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824.5/365.5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4B4F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78.5~7850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FC13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y=0.0000382x+0.000365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5735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6A859" w14:textId="3F132E52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80.00</w:t>
            </w:r>
          </w:p>
        </w:tc>
      </w:tr>
      <w:tr w:rsidR="00CC2B74" w:rsidRPr="00CC2B74" w14:paraId="25FBAD6D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4DA2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1C57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661.5/661.5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0272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128~3190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B490D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y=0.000271x+0.0131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E6CE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503C9" w14:textId="31A88E34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94.96</w:t>
            </w:r>
          </w:p>
        </w:tc>
      </w:tr>
      <w:tr w:rsidR="00CC2B74" w:rsidRPr="00CC2B74" w14:paraId="1C1B2CB5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E6F2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9C2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661.5/661.5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3F7B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63.9~3190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1DB4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y=0.000298x+0.0038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6F3F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9054C" w14:textId="5DE6BAE1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66.80</w:t>
            </w:r>
          </w:p>
        </w:tc>
      </w:tr>
      <w:tr w:rsidR="00CC2B74" w:rsidRPr="00CC2B74" w14:paraId="3E1FDF2C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ED90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PPT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96B2A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499.5/499.5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100E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9.53~2380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6A5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y=0.000281x-0.0000249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A7035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F5F60" w14:textId="3B921C00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0.81</w:t>
            </w:r>
          </w:p>
        </w:tc>
      </w:tr>
      <w:tr w:rsidR="00CC2B74" w:rsidRPr="00CC2B74" w14:paraId="634A3B9C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1780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2EC4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1131.5/1131.5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9D6D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55.5~5550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3D47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y=0.0000708x-0.00013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9C0E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A2D32" w14:textId="5D32F4A4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131.16</w:t>
            </w:r>
          </w:p>
        </w:tc>
      </w:tr>
      <w:tr w:rsidR="00CC2B74" w:rsidRPr="00CC2B74" w14:paraId="1942934E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DB5CD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4430E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1101.5/789.5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31C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10.8~5400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446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y=0.000123x-0.000417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9602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AF404" w14:textId="5FC667FC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33.30</w:t>
            </w:r>
          </w:p>
        </w:tc>
      </w:tr>
      <w:tr w:rsidR="00CC2B74" w:rsidRPr="00CC2B74" w14:paraId="1B270C67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9D8E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Rb2+Rb3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2C6E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1101.5/789.5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61DA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10.8~5400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B97C9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y=0.00023x-0.000272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ABBE3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699FB" w14:textId="0A169C2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14.83</w:t>
            </w:r>
          </w:p>
        </w:tc>
      </w:tr>
      <w:tr w:rsidR="00CC2B74" w:rsidRPr="00CC2B74" w14:paraId="69CC23B1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37A6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B70A0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969.5/969.5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6E3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9.47~4740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D1E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y=0.000197x-0.0000914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9084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6ECB3" w14:textId="4AC86E3C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27.15</w:t>
            </w:r>
          </w:p>
        </w:tc>
      </w:tr>
      <w:tr w:rsidR="00CC2B74" w:rsidRPr="00CC2B74" w14:paraId="2170D3E3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3EC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F2+Rg3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F2D5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807.5/807.5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1C4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78.5~7850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8A9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y=0.000421x+0.00463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5B95C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F2B5" w14:textId="7322716B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272.24</w:t>
            </w:r>
          </w:p>
        </w:tc>
      </w:tr>
      <w:tr w:rsidR="00CC2B74" w:rsidRPr="00CC2B74" w14:paraId="4EAE09F1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D647D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CBA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645.5/645.5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5A102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31.1~3110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E98C7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y=0.000288x+0.00204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7D5F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87677" w14:textId="643641FF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6.26</w:t>
            </w:r>
          </w:p>
        </w:tc>
      </w:tr>
      <w:tr w:rsidR="00CC2B74" w:rsidRPr="00CC2B74" w14:paraId="4731C0EF" w14:textId="77777777" w:rsidTr="00BF3F10">
        <w:trPr>
          <w:trHeight w:val="31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3BB8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FC6A1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645.5/645.5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3DE96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31.1~3110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00FF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y=0.00385x-0.00062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6350B" w14:textId="77777777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DAAE2" w14:textId="4DEC841F" w:rsidR="001D45D1" w:rsidRPr="00CC2B74" w:rsidRDefault="001D45D1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3.51</w:t>
            </w:r>
          </w:p>
        </w:tc>
      </w:tr>
      <w:tr w:rsidR="00CC2B74" w:rsidRPr="00CC2B74" w14:paraId="06CB258B" w14:textId="77777777" w:rsidTr="00BF3F10">
        <w:trPr>
          <w:trHeight w:val="32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8EE253" w14:textId="421605C9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PPD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8D41C0" w14:textId="61E8B95F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425.5/109.3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20340D" w14:textId="381C6B0C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25~4000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798D45" w14:textId="354376AA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y=0.000125x+0.00111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2D72E6" w14:textId="782C2049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9DAB6E" w14:textId="4FDF8A21" w:rsidR="001D45D1" w:rsidRPr="00CC2B74" w:rsidRDefault="001D45D1" w:rsidP="00BC79C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ND</w:t>
            </w:r>
          </w:p>
        </w:tc>
      </w:tr>
    </w:tbl>
    <w:p w14:paraId="2ACC5921" w14:textId="312DC492" w:rsidR="0039555A" w:rsidRPr="00CC2B74" w:rsidRDefault="002766B7" w:rsidP="001B56E3">
      <w:pPr>
        <w:spacing w:line="276" w:lineRule="auto"/>
        <w:rPr>
          <w:rFonts w:ascii="Times New Roman" w:eastAsia="宋体" w:hAnsi="Times New Roman" w:cs="Times New Roman"/>
          <w:kern w:val="0"/>
          <w:sz w:val="22"/>
        </w:rPr>
      </w:pPr>
      <w:r w:rsidRPr="00CC2B74">
        <w:rPr>
          <w:rFonts w:ascii="Times New Roman" w:eastAsia="宋体" w:hAnsi="Times New Roman" w:cs="Times New Roman"/>
          <w:kern w:val="0"/>
          <w:sz w:val="22"/>
        </w:rPr>
        <w:t>ND: not detectable</w:t>
      </w:r>
    </w:p>
    <w:p w14:paraId="6F0F8EAF" w14:textId="42E1BCBF" w:rsidR="0039555A" w:rsidRPr="00CC2B74" w:rsidRDefault="0039555A" w:rsidP="001B56E3">
      <w:pPr>
        <w:spacing w:line="276" w:lineRule="auto"/>
        <w:rPr>
          <w:rFonts w:ascii="Times New Roman" w:hAnsi="Times New Roman" w:cs="Times New Roman"/>
        </w:rPr>
      </w:pPr>
    </w:p>
    <w:p w14:paraId="4C1CBEDD" w14:textId="77777777" w:rsidR="001C4EE6" w:rsidRPr="00CC2B74" w:rsidRDefault="001C4EE6" w:rsidP="001B56E3">
      <w:pPr>
        <w:spacing w:line="276" w:lineRule="auto"/>
        <w:rPr>
          <w:rFonts w:ascii="Times New Roman" w:hAnsi="Times New Roman" w:cs="Times New Roman"/>
        </w:rPr>
        <w:sectPr w:rsidR="001C4EE6" w:rsidRPr="00CC2B74" w:rsidSect="00DF2C0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DDFE02E" w14:textId="3383751A" w:rsidR="00DF2C04" w:rsidRPr="00CC2B74" w:rsidRDefault="00DF2C04" w:rsidP="001B56E3">
      <w:pPr>
        <w:widowControl/>
        <w:spacing w:line="276" w:lineRule="auto"/>
        <w:rPr>
          <w:rFonts w:ascii="Times New Roman" w:hAnsi="Times New Roman" w:cs="Times New Roman"/>
          <w:bCs/>
          <w:sz w:val="24"/>
          <w:szCs w:val="36"/>
        </w:rPr>
      </w:pPr>
      <w:r w:rsidRPr="00CC2B74">
        <w:rPr>
          <w:rFonts w:ascii="Times New Roman" w:hAnsi="Times New Roman" w:cs="Times New Roman"/>
          <w:b/>
          <w:sz w:val="24"/>
          <w:szCs w:val="36"/>
        </w:rPr>
        <w:lastRenderedPageBreak/>
        <w:t xml:space="preserve">Table </w:t>
      </w:r>
      <w:r w:rsidR="009D00BA" w:rsidRPr="00CC2B74">
        <w:rPr>
          <w:rFonts w:ascii="Times New Roman" w:hAnsi="Times New Roman" w:cs="Times New Roman"/>
          <w:b/>
          <w:sz w:val="24"/>
          <w:szCs w:val="36"/>
        </w:rPr>
        <w:t>S5</w:t>
      </w:r>
      <w:r w:rsidR="009D00BA" w:rsidRPr="00CC2B74">
        <w:rPr>
          <w:rFonts w:ascii="Times New Roman" w:hAnsi="Times New Roman" w:cs="Times New Roman"/>
          <w:bCs/>
          <w:sz w:val="24"/>
          <w:szCs w:val="36"/>
        </w:rPr>
        <w:t xml:space="preserve"> </w:t>
      </w:r>
      <w:r w:rsidR="0039555A" w:rsidRPr="00CC2B74">
        <w:rPr>
          <w:rFonts w:ascii="Times New Roman" w:hAnsi="Times New Roman" w:cs="Times New Roman"/>
          <w:bCs/>
          <w:sz w:val="24"/>
          <w:szCs w:val="36"/>
        </w:rPr>
        <w:t xml:space="preserve">Primer sequences </w:t>
      </w:r>
      <w:r w:rsidR="001B56E3" w:rsidRPr="00CC2B74">
        <w:rPr>
          <w:rFonts w:ascii="Times New Roman" w:hAnsi="Times New Roman" w:cs="Times New Roman"/>
          <w:bCs/>
          <w:sz w:val="24"/>
          <w:szCs w:val="36"/>
        </w:rPr>
        <w:t xml:space="preserve">for PCR assay of </w:t>
      </w:r>
      <w:r w:rsidR="0039555A" w:rsidRPr="00CC2B74">
        <w:rPr>
          <w:rFonts w:ascii="Times New Roman" w:hAnsi="Times New Roman" w:cs="Times New Roman"/>
          <w:bCs/>
          <w:sz w:val="24"/>
          <w:szCs w:val="36"/>
        </w:rPr>
        <w:t>target genes in the rat.</w:t>
      </w:r>
    </w:p>
    <w:tbl>
      <w:tblPr>
        <w:tblW w:w="9651" w:type="dxa"/>
        <w:tblLayout w:type="fixed"/>
        <w:tblLook w:val="04A0" w:firstRow="1" w:lastRow="0" w:firstColumn="1" w:lastColumn="0" w:noHBand="0" w:noVBand="1"/>
      </w:tblPr>
      <w:tblGrid>
        <w:gridCol w:w="1526"/>
        <w:gridCol w:w="1355"/>
        <w:gridCol w:w="5670"/>
        <w:gridCol w:w="1100"/>
      </w:tblGrid>
      <w:tr w:rsidR="00CC2B74" w:rsidRPr="00CC2B74" w14:paraId="32A30A3C" w14:textId="4E7BA5DA" w:rsidTr="00F07C6F">
        <w:trPr>
          <w:trHeight w:val="501"/>
        </w:trPr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45A42" w14:textId="2DB3DB06" w:rsidR="00B657E6" w:rsidRPr="00CC2B74" w:rsidRDefault="00B657E6" w:rsidP="00F07C6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Target gene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576819" w14:textId="3D556E91" w:rsidR="00B657E6" w:rsidRPr="00CC2B74" w:rsidRDefault="00B657E6" w:rsidP="00F07C6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Primer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163EB" w14:textId="05EB3825" w:rsidR="00B657E6" w:rsidRPr="00CC2B74" w:rsidRDefault="00B657E6" w:rsidP="00F07C6F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Sequence 5’-3’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7655" w14:textId="4A5ECB8D" w:rsidR="00B657E6" w:rsidRPr="00CC2B74" w:rsidRDefault="00B657E6" w:rsidP="00FB52E9">
            <w:pPr>
              <w:widowControl/>
              <w:spacing w:line="276" w:lineRule="auto"/>
              <w:ind w:leftChars="-119" w:left="-250" w:firstLineChars="45" w:firstLine="9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C2B74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Reference</w:t>
            </w:r>
          </w:p>
        </w:tc>
      </w:tr>
      <w:tr w:rsidR="00CC2B74" w:rsidRPr="00CC2B74" w14:paraId="4A336E26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4C51" w14:textId="7E819EB1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IL-10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D8EFF" w14:textId="663F2C9F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3C918" w14:textId="76B3B23B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CTG TCA TCG ATT TCT CCC CTG T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1B9FCC" w14:textId="77777777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begin"/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instrText xml:space="preserve"> ADDIN EN.CITE &lt;EndNote&gt;&lt;Cite&gt;&lt;Author&gt;Wijesundera&lt;/Author&gt;&lt;Year&gt;2014&lt;/Year&gt;&lt;RecNum&gt;150&lt;/RecNum&gt;&lt;DisplayText&gt;[2]&lt;/DisplayText&gt;&lt;record&gt;&lt;rec-number&gt;150&lt;/rec-number&gt;&lt;foreign-keys&gt;&lt;key app="EN" db-id="ttavwvpebavwadex9965ep0ifwv2fsee0vss"&gt;150&lt;/key&gt;&lt;/foreign-keys&gt;&lt;ref-type name="Journal Article"&gt;17&lt;/ref-type&gt;&lt;contributors&gt;&lt;authors&gt;&lt;author&gt;Wijesundera, Kavindra Kumara&lt;/author&gt;&lt;author&gt;Izawa, Takeshi&lt;/author&gt;&lt;author&gt;Tennakoon, Anusha Hemamali&lt;/author&gt;&lt;author&gt;Murakami, Hiroshi&lt;/author&gt;&lt;author&gt;Golbar, Hossain M&lt;/author&gt;&lt;author&gt;Katou-Ichikawa, Chisa&lt;/author&gt;&lt;author&gt;Tanaka, Miyuu&lt;/author&gt;&lt;author&gt;Kuwamura, Mitsuru&lt;/author&gt;&lt;author&gt;Yamate, Jyoji&lt;/author&gt;&lt;/authors&gt;&lt;/contributors&gt;&lt;titles&gt;&lt;title&gt;M1-and M2-macrophage polarization in rat liver cirrhosis induced by thioacetamide (TAA), focusing on Iba1 and galectin-3&lt;/title&gt;&lt;secondary-title&gt;Experimental and Molecular Pathology&lt;/secondary-title&gt;&lt;/titles&gt;&lt;periodical&gt;&lt;full-title&gt;Experimental and molecular pathology&lt;/full-title&gt;&lt;/periodical&gt;&lt;pages&gt;382-392&lt;/pages&gt;&lt;volume&gt;96&lt;/volume&gt;&lt;number&gt;3&lt;/number&gt;&lt;dates&gt;&lt;year&gt;2014&lt;/year&gt;&lt;/dates&gt;&lt;isbn&gt;0014-4800&lt;/isbn&gt;&lt;urls&gt;&lt;/urls&gt;&lt;/record&gt;&lt;/Cite&gt;&lt;/EndNote&gt;</w:instrTex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separate"/>
            </w:r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[</w:t>
            </w:r>
            <w:hyperlink w:anchor="_ENREF_2" w:tooltip="Wijesundera, 2014 #150" w:history="1">
              <w:r w:rsidRPr="00CC2B74">
                <w:rPr>
                  <w:rFonts w:ascii="Times New Roman" w:eastAsia="宋体" w:hAnsi="Times New Roman" w:cs="Times New Roman"/>
                  <w:noProof/>
                  <w:kern w:val="0"/>
                  <w:sz w:val="22"/>
                </w:rPr>
                <w:t>2</w:t>
              </w:r>
            </w:hyperlink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]</w: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end"/>
            </w:r>
          </w:p>
          <w:p w14:paraId="0FC66C3F" w14:textId="0D3E7E0A" w:rsidR="00B657E6" w:rsidRPr="00CC2B74" w:rsidRDefault="00B657E6" w:rsidP="000A7BC1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6F668DE3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589AA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FAC6" w14:textId="2B4267B3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76ABB" w14:textId="2C80978E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CAG TAG ATG CCG GGT </w:t>
            </w: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GGT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TC</w:t>
            </w:r>
          </w:p>
        </w:tc>
        <w:tc>
          <w:tcPr>
            <w:tcW w:w="110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C63186" w14:textId="055BC830" w:rsidR="00B657E6" w:rsidRPr="00CC2B74" w:rsidRDefault="00B657E6" w:rsidP="000A7BC1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07D13FC3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0C268" w14:textId="75606605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TGF-β1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E3EE" w14:textId="3236725B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AD443" w14:textId="63E5D19A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CTT CAG CTC CAC AGA GAA CTG C</w:t>
            </w:r>
          </w:p>
        </w:tc>
        <w:tc>
          <w:tcPr>
            <w:tcW w:w="110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EDEE07" w14:textId="4B627F7C" w:rsidR="00B657E6" w:rsidRPr="00CC2B74" w:rsidRDefault="00B657E6" w:rsidP="000A7BC1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7FC269AE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7DEAE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66D96" w14:textId="0E3FA151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EC0F" w14:textId="1A1CFC34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CAC GAT CAT GTT GGA CAA CTG CTC C</w:t>
            </w:r>
          </w:p>
        </w:tc>
        <w:tc>
          <w:tcPr>
            <w:tcW w:w="110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AAD537" w14:textId="5D13E90F" w:rsidR="00B657E6" w:rsidRPr="00CC2B74" w:rsidRDefault="00B657E6" w:rsidP="000A7BC1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1FB791E1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A1BA0" w14:textId="4FCDD4E6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IFN-γ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CAC0" w14:textId="6DE7FE46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90AE2" w14:textId="4CB0E702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TCG CAC CTG ATC ACT AAC TTC </w:t>
            </w: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TTC</w:t>
            </w:r>
            <w:proofErr w:type="spellEnd"/>
          </w:p>
        </w:tc>
        <w:tc>
          <w:tcPr>
            <w:tcW w:w="110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533F7F" w14:textId="291A9379" w:rsidR="00B657E6" w:rsidRPr="00CC2B74" w:rsidRDefault="00B657E6" w:rsidP="000A7BC1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5B37026B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42031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E9E0" w14:textId="01B73D50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03873" w14:textId="33D00B1D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CGA CTC CTT TTC CGC TTC C</w:t>
            </w:r>
          </w:p>
        </w:tc>
        <w:tc>
          <w:tcPr>
            <w:tcW w:w="110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A27A35" w14:textId="067FD660" w:rsidR="00B657E6" w:rsidRPr="00CC2B74" w:rsidRDefault="00B657E6" w:rsidP="000A7BC1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78DA7987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4A16E" w14:textId="4F47321F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MCP-1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1DBA3" w14:textId="3E97B209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404E3" w14:textId="298E5428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CTA TGC AGG TCT GTC ACG CTT C</w:t>
            </w:r>
          </w:p>
        </w:tc>
        <w:tc>
          <w:tcPr>
            <w:tcW w:w="11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C37ED" w14:textId="36B19FEC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0088A454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28C0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93F91" w14:textId="7B8CD5A2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7438" w14:textId="355DDC69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CAG CCG ACT CAT TGG GAT CA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F5A50" w14:textId="77777777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6412AF8C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F54FF" w14:textId="6FEB8C41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IL-4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7BE6" w14:textId="67A71F6F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A0869" w14:textId="690B6C85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CAT CGG CAT TTT GAA CGA G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8686" w14:textId="005F556A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begin"/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instrText xml:space="preserve"> ADDIN EN.CITE &lt;EndNote&gt;&lt;Cite&gt;&lt;Author&gt;Seno&lt;/Author&gt;&lt;Year&gt;2013&lt;/Year&gt;&lt;RecNum&gt;151&lt;/RecNum&gt;&lt;DisplayText&gt;[3]&lt;/DisplayText&gt;&lt;record&gt;&lt;rec-number&gt;151&lt;/rec-number&gt;&lt;foreign-keys&gt;&lt;key app="EN" db-id="ttavwvpebavwadex9965ep0ifwv2fsee0vss"&gt;151&lt;/key&gt;&lt;/foreign-keys&gt;&lt;ref-type name="Journal Article"&gt;17&lt;/ref-type&gt;&lt;contributors&gt;&lt;authors&gt;&lt;author&gt;Seno, Kei&lt;/author&gt;&lt;author&gt;Ohno, Jun&lt;/author&gt;&lt;author&gt;Ota, Nobutaka&lt;/author&gt;&lt;author&gt;Hirofuji, Takao&lt;/author&gt;&lt;author&gt;Taniguchi, Kunihisa&lt;/author&gt;&lt;/authors&gt;&lt;/contributors&gt;&lt;titles&gt;&lt;title&gt;Lupus-like oral mucosal lesions in mercury-induced autoimmune response in Brown Norway rats&lt;/title&gt;&lt;secondary-title&gt;BMC Immunology&lt;/secondary-title&gt;&lt;/titles&gt;&lt;periodical&gt;&lt;full-title&gt;BMC immunology&lt;/full-title&gt;&lt;/periodical&gt;&lt;pages&gt;1-10&lt;/pages&gt;&lt;volume&gt;14&lt;/volume&gt;&lt;number&gt;1&lt;/number&gt;&lt;dates&gt;&lt;year&gt;2013&lt;/year&gt;&lt;/dates&gt;&lt;isbn&gt;1471-2172&lt;/isbn&gt;&lt;urls&gt;&lt;/urls&gt;&lt;/record&gt;&lt;/Cite&gt;&lt;/EndNote&gt;</w:instrTex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separate"/>
            </w:r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[</w:t>
            </w:r>
            <w:hyperlink w:anchor="_ENREF_3" w:tooltip="Seno, 2013 #151" w:history="1">
              <w:r w:rsidRPr="00CC2B74">
                <w:rPr>
                  <w:rFonts w:ascii="Times New Roman" w:eastAsia="宋体" w:hAnsi="Times New Roman" w:cs="Times New Roman"/>
                  <w:noProof/>
                  <w:kern w:val="0"/>
                  <w:sz w:val="22"/>
                </w:rPr>
                <w:t>3</w:t>
              </w:r>
            </w:hyperlink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]</w: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end"/>
            </w:r>
          </w:p>
        </w:tc>
      </w:tr>
      <w:tr w:rsidR="00CC2B74" w:rsidRPr="00CC2B74" w14:paraId="2A6AAA1D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8B24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7B287" w14:textId="3A9EDC2E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8C5B3" w14:textId="7B98F09E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CGA GCT CAC TCT CTG TGG TG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54A28" w14:textId="77777777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4219F99F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252E1" w14:textId="65CEA7DF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IL-6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233B7" w14:textId="51EDDD4D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6D33E" w14:textId="46FC0105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CAC AAG TCC GGA GAG </w:t>
            </w: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GAG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AC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12AA3F" w14:textId="6FFF4AF8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begin"/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instrText xml:space="preserve"> ADDIN EN.CITE &lt;EndNote&gt;&lt;Cite&gt;&lt;Author&gt;Zhou&lt;/Author&gt;&lt;Year&gt;2013&lt;/Year&gt;&lt;RecNum&gt;152&lt;/RecNum&gt;&lt;DisplayText&gt;[4]&lt;/DisplayText&gt;&lt;record&gt;&lt;rec-number&gt;152&lt;/rec-number&gt;&lt;foreign-keys&gt;&lt;key app="EN" db-id="ttavwvpebavwadex9965ep0ifwv2fsee0vss"&gt;152&lt;/key&gt;&lt;/foreign-keys&gt;&lt;ref-type name="Journal Article"&gt;17&lt;/ref-type&gt;&lt;contributors&gt;&lt;authors&gt;&lt;author&gt;Zhou, Rong&lt;/author&gt;&lt;author&gt;Yang, Zailiang&lt;/author&gt;&lt;author&gt;Tang, Xurong&lt;/author&gt;&lt;author&gt;Tan, Yan&lt;/author&gt;&lt;author&gt;Wu, Xiaofeng&lt;/author&gt;&lt;author&gt;Liu, Feng&lt;/author&gt;&lt;/authors&gt;&lt;/contributors&gt;&lt;titles&gt;&lt;title&gt;Propofol protects against focal cerebral ischemia via inhibition of microglia-mediated proinflammatory cytokines in a rat model of experimental stroke&lt;/title&gt;&lt;secondary-title&gt;PLoS ONE&lt;/secondary-title&gt;&lt;/titles&gt;&lt;periodical&gt;&lt;full-title&gt;Plos One&lt;/full-title&gt;&lt;/periodical&gt;&lt;pages&gt;e82729&lt;/pages&gt;&lt;volume&gt;8&lt;/volume&gt;&lt;number&gt;12&lt;/number&gt;&lt;dates&gt;&lt;year&gt;2013&lt;/year&gt;&lt;/dates&gt;&lt;isbn&gt;1932-6203&lt;/isbn&gt;&lt;urls&gt;&lt;/urls&gt;&lt;/record&gt;&lt;/Cite&gt;&lt;/EndNote&gt;</w:instrTex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separate"/>
            </w:r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[</w:t>
            </w:r>
            <w:hyperlink w:anchor="_ENREF_4" w:tooltip="Zhou, 2013 #152" w:history="1">
              <w:r w:rsidRPr="00CC2B74">
                <w:rPr>
                  <w:rFonts w:ascii="Times New Roman" w:eastAsia="宋体" w:hAnsi="Times New Roman" w:cs="Times New Roman"/>
                  <w:noProof/>
                  <w:kern w:val="0"/>
                  <w:sz w:val="22"/>
                </w:rPr>
                <w:t>4</w:t>
              </w:r>
            </w:hyperlink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]</w: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end"/>
            </w:r>
          </w:p>
        </w:tc>
      </w:tr>
      <w:tr w:rsidR="00CC2B74" w:rsidRPr="00CC2B74" w14:paraId="4FEE83D7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A0E38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62CB" w14:textId="647D3B0B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AE7AD" w14:textId="6154479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CAG AAT TGC CAT TGC ACA AC</w:t>
            </w:r>
          </w:p>
        </w:tc>
        <w:tc>
          <w:tcPr>
            <w:tcW w:w="110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C6C132" w14:textId="3A621E2F" w:rsidR="00B657E6" w:rsidRPr="00CC2B74" w:rsidRDefault="00B657E6" w:rsidP="000A7BC1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63D8B5CF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45E3C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IL-1β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CD9B" w14:textId="7901B8D2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F9AC9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CCT CTG CCA AGT CAG GTC TC</w:t>
            </w:r>
          </w:p>
        </w:tc>
        <w:tc>
          <w:tcPr>
            <w:tcW w:w="11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1E4F1" w14:textId="3FC913E8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315A6B87" w14:textId="7777777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3B240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9F1E0" w14:textId="22D008F4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11A28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GAA TGT GCC ACG GTT TTC TT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54D11" w14:textId="77777777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747273BE" w14:textId="3F46886D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C6DCC" w14:textId="4D27E9AA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TNF-α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D0852" w14:textId="33387F70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50A21" w14:textId="43FD8E6F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CTT CTG TCT ACT GAA CTT 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86A8" w14:textId="67775DF6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begin"/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instrText xml:space="preserve"> ADDIN EN.CITE &lt;EndNote&gt;&lt;Cite&gt;&lt;Author&gt;Nguyen&lt;/Author&gt;&lt;Year&gt;2013&lt;/Year&gt;&lt;RecNum&gt;153&lt;/RecNum&gt;&lt;DisplayText&gt;[5]&lt;/DisplayText&gt;&lt;record&gt;&lt;rec-number&gt;153&lt;/rec-number&gt;&lt;foreign-keys&gt;&lt;key app="EN" db-id="ttavwvpebavwadex9965ep0ifwv2fsee0vss"&gt;153&lt;/key&gt;&lt;/foreign-keys&gt;&lt;ref-type name="Journal Article"&gt;17&lt;/ref-type&gt;&lt;contributors&gt;&lt;authors&gt;&lt;author&gt;Nguyen, Tu Thi Ngoc&lt;/author&gt;&lt;author&gt;Kim, Yong Min&lt;/author&gt;&lt;author&gt;Kim, T Doohun&lt;/author&gt;&lt;author&gt;Le, Oanh Thi Tu&lt;/author&gt;&lt;author&gt;Kim, Jae Jin&lt;/author&gt;&lt;author&gt;Kang, Ho Chul&lt;/author&gt;&lt;author&gt;Hasegawa, Hiroshi&lt;/author&gt;&lt;author&gt;Kanaho, Yasunori&lt;/author&gt;&lt;author&gt;Jou, Ilo&lt;/author&gt;&lt;author&gt;Lee, Sang Yoon&lt;/author&gt;&lt;/authors&gt;&lt;/contributors&gt;&lt;titles&gt;&lt;title&gt;Phosphatidylinositol 4-phosphate 5-kinase α facilitates Toll-like receptor 4-mediated microglial inflammation through regulation of the Toll/interleukin-1 receptor domain-containing adaptor protein (TIRAP) location&lt;/title&gt;&lt;secondary-title&gt;Journal of Biological Chemistry&lt;/secondary-title&gt;&lt;/titles&gt;&lt;periodical&gt;&lt;full-title&gt;Journal of Biological Chemistry&lt;/full-title&gt;&lt;/periodical&gt;&lt;pages&gt;5645-5659&lt;/pages&gt;&lt;volume&gt;288&lt;/volume&gt;&lt;number&gt;8&lt;/number&gt;&lt;dates&gt;&lt;year&gt;2013&lt;/year&gt;&lt;/dates&gt;&lt;isbn&gt;0021-9258&lt;/isbn&gt;&lt;urls&gt;&lt;/urls&gt;&lt;/record&gt;&lt;/Cite&gt;&lt;/EndNote&gt;</w:instrTex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separate"/>
            </w:r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[</w:t>
            </w:r>
            <w:hyperlink w:anchor="_ENREF_5" w:tooltip="Nguyen, 2013 #153" w:history="1">
              <w:r w:rsidRPr="00CC2B74">
                <w:rPr>
                  <w:rFonts w:ascii="Times New Roman" w:eastAsia="宋体" w:hAnsi="Times New Roman" w:cs="Times New Roman"/>
                  <w:noProof/>
                  <w:kern w:val="0"/>
                  <w:sz w:val="22"/>
                </w:rPr>
                <w:t>5</w:t>
              </w:r>
            </w:hyperlink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]</w: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end"/>
            </w:r>
          </w:p>
        </w:tc>
      </w:tr>
      <w:tr w:rsidR="00CC2B74" w:rsidRPr="00CC2B74" w14:paraId="3A5924D1" w14:textId="7FF69253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F4578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8F9C3" w14:textId="062CDEF5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2A0A0" w14:textId="0DC6CBEC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AAG ATG ATC TGA GTG TGA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87C4E" w14:textId="79425A01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1159C196" w14:textId="2BFDB230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1A7EA" w14:textId="3B900E54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iNOS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3B685" w14:textId="6A9C0B20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DBF1E" w14:textId="69FCA87E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CTT TGC CAC GGA CGA GAC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A9B20E" w14:textId="2FEBFF43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begin"/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instrText xml:space="preserve"> ADDIN EN.CITE &lt;EndNote&gt;&lt;Cite&gt;&lt;Author&gt;Jiang&lt;/Author&gt;&lt;Year&gt;2016&lt;/Year&gt;&lt;RecNum&gt;154&lt;/RecNum&gt;&lt;DisplayText&gt;[6]&lt;/DisplayText&gt;&lt;record&gt;&lt;rec-number&gt;154&lt;/rec-number&gt;&lt;foreign-keys&gt;&lt;key app="EN" db-id="ttavwvpebavwadex9965ep0ifwv2fsee0vss"&gt;154&lt;/key&gt;&lt;/foreign-keys&gt;&lt;ref-type name="Journal Article"&gt;17&lt;/ref-type&gt;&lt;contributors&gt;&lt;authors&gt;&lt;author&gt;Jiang, Li&lt;/author&gt;&lt;author&gt;Xu, Fan&lt;/author&gt;&lt;author&gt;He, Wenjing&lt;/author&gt;&lt;author&gt;Chen, Lifei&lt;/author&gt;&lt;author&gt;Zhong, Haibin&lt;/author&gt;&lt;author&gt;Wu, Yu&lt;/author&gt;&lt;author&gt;Zeng, Siming&lt;/author&gt;&lt;author&gt;Li, Li&lt;/author&gt;&lt;author&gt;Li, Min&lt;/author&gt;&lt;/authors&gt;&lt;/contributors&gt;&lt;titles&gt;&lt;title&gt;CD200Fc reduces TLR4-mediated inflammatory responses in LPS-induced rat primary microglial cells via inhibition of the NF-κB pathway&lt;/title&gt;&lt;secondary-title&gt;Inflammation Research&lt;/secondary-title&gt;&lt;/titles&gt;&lt;periodical&gt;&lt;full-title&gt;Inflammation research&lt;/full-title&gt;&lt;/periodical&gt;&lt;pages&gt;521-532&lt;/pages&gt;&lt;volume&gt;65&lt;/volume&gt;&lt;number&gt;7&lt;/number&gt;&lt;dates&gt;&lt;year&gt;2016&lt;/year&gt;&lt;/dates&gt;&lt;isbn&gt;1420-908X&lt;/isbn&gt;&lt;urls&gt;&lt;/urls&gt;&lt;/record&gt;&lt;/Cite&gt;&lt;/EndNote&gt;</w:instrTex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separate"/>
            </w:r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[</w:t>
            </w:r>
            <w:hyperlink w:anchor="_ENREF_6" w:tooltip="Jiang, 2016 #154" w:history="1">
              <w:r w:rsidRPr="00CC2B74">
                <w:rPr>
                  <w:rFonts w:ascii="Times New Roman" w:eastAsia="宋体" w:hAnsi="Times New Roman" w:cs="Times New Roman"/>
                  <w:noProof/>
                  <w:kern w:val="0"/>
                  <w:sz w:val="22"/>
                </w:rPr>
                <w:t>6</w:t>
              </w:r>
            </w:hyperlink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]</w: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end"/>
            </w:r>
          </w:p>
        </w:tc>
      </w:tr>
      <w:tr w:rsidR="00CC2B74" w:rsidRPr="00CC2B74" w14:paraId="78413DC7" w14:textId="0F209C07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4493F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C0BE" w14:textId="2DF3E309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0FE1B" w14:textId="63F03ACD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TCA TTG TAC TCT GAG GGC TGA</w:t>
            </w:r>
          </w:p>
        </w:tc>
        <w:tc>
          <w:tcPr>
            <w:tcW w:w="110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0E8352" w14:textId="10AB28B2" w:rsidR="00B657E6" w:rsidRPr="00CC2B74" w:rsidRDefault="00B657E6" w:rsidP="000A7BC1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21E73277" w14:textId="54D0C544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BF1AD" w14:textId="674B73B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COX-2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79BF" w14:textId="076A6DAE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296FC" w14:textId="18EC4F14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TTA AAA TGA GAT TGT CCG AA</w:t>
            </w:r>
          </w:p>
        </w:tc>
        <w:tc>
          <w:tcPr>
            <w:tcW w:w="11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CB1DE" w14:textId="3CD0E1F7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2CB5ED61" w14:textId="15B08EA2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7CEE1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86ACD" w14:textId="7216FE12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04E1" w14:textId="591FE74D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AGA TCA CCT CTG CCT GAG TA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C8F6E" w14:textId="6AAD67E4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77B62D85" w14:textId="49319F7D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1E7A3" w14:textId="1605EC13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ICAM-1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F603665" w14:textId="50517B89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Forward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3CD42" w14:textId="7B87D80A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CGT GGC GTC CAT TTA CAC CT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6CA2" w14:textId="0E4D7353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begin"/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instrText xml:space="preserve"> ADDIN EN.CITE &lt;EndNote&gt;&lt;Cite&gt;&lt;Author&gt;Qiu&lt;/Author&gt;&lt;Year&gt;2016&lt;/Year&gt;&lt;RecNum&gt;155&lt;/RecNum&gt;&lt;DisplayText&gt;[7]&lt;/DisplayText&gt;&lt;record&gt;&lt;rec-number&gt;155&lt;/rec-number&gt;&lt;foreign-keys&gt;&lt;key app="EN" db-id="ttavwvpebavwadex9965ep0ifwv2fsee0vss"&gt;155&lt;/key&gt;&lt;/foreign-keys&gt;&lt;ref-type name="Journal Article"&gt;17&lt;/ref-type&gt;&lt;contributors&gt;&lt;authors&gt;&lt;author&gt;Qiu, Shujuan&lt;/author&gt;&lt;author&gt;Sun, Guiling&lt;/author&gt;&lt;author&gt;Zhang, Yunxia&lt;/author&gt;&lt;author&gt;Li, Xiangling&lt;/author&gt;&lt;author&gt;Wang, Rong&lt;/author&gt;&lt;/authors&gt;&lt;/contributors&gt;&lt;titles&gt;&lt;title&gt;Involvement of the NF-κB signaling pathway in the renoprotective effects of isorhamnetin in a type 2 diabetic rat model&lt;/title&gt;&lt;secondary-title&gt;Biomedical Reports&lt;/secondary-title&gt;&lt;/titles&gt;&lt;periodical&gt;&lt;full-title&gt;Biomedical Reports&lt;/full-title&gt;&lt;/periodical&gt;&lt;pages&gt;628-634&lt;/pages&gt;&lt;volume&gt;4&lt;/volume&gt;&lt;number&gt;5&lt;/number&gt;&lt;dates&gt;&lt;year&gt;2016&lt;/year&gt;&lt;/dates&gt;&lt;isbn&gt;2049-9434&lt;/isbn&gt;&lt;urls&gt;&lt;/urls&gt;&lt;/record&gt;&lt;/Cite&gt;&lt;/EndNote&gt;</w:instrTex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separate"/>
            </w:r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[</w:t>
            </w:r>
            <w:hyperlink w:anchor="_ENREF_7" w:tooltip="Qiu, 2016 #155" w:history="1">
              <w:r w:rsidRPr="00CC2B74">
                <w:rPr>
                  <w:rFonts w:ascii="Times New Roman" w:eastAsia="宋体" w:hAnsi="Times New Roman" w:cs="Times New Roman"/>
                  <w:noProof/>
                  <w:kern w:val="0"/>
                  <w:sz w:val="22"/>
                </w:rPr>
                <w:t>7</w:t>
              </w:r>
            </w:hyperlink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]</w: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end"/>
            </w:r>
          </w:p>
        </w:tc>
      </w:tr>
      <w:tr w:rsidR="00CC2B74" w:rsidRPr="00CC2B74" w14:paraId="2D69A881" w14:textId="64143DBE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D51A3" w14:textId="7777777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B3199AD" w14:textId="674AC427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Reverse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17C47" w14:textId="201BA3E9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TTA GGG CCT </w:t>
            </w: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CCT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CCT</w:t>
            </w:r>
            <w:proofErr w:type="spellEnd"/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GAG 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19962" w14:textId="77777777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CC2B74" w:rsidRPr="00CC2B74" w14:paraId="09F875FC" w14:textId="27B62C01" w:rsidTr="000A7BC1">
        <w:trPr>
          <w:trHeight w:val="31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2283E" w14:textId="73D3069B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β-actin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EA206" w14:textId="42800BCF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Forward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A8F4F" w14:textId="2BC0CBCD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ATC GCT GAC AGG ATG CAG AA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2EF51" w14:textId="7FEF4C6E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begin"/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instrText xml:space="preserve"> ADDIN EN.CITE &lt;EndNote&gt;&lt;Cite&gt;&lt;Author&gt;Liu&lt;/Author&gt;&lt;Year&gt;2012&lt;/Year&gt;&lt;RecNum&gt;156&lt;/RecNum&gt;&lt;DisplayText&gt;[8]&lt;/DisplayText&gt;&lt;record&gt;&lt;rec-number&gt;156&lt;/rec-number&gt;&lt;foreign-keys&gt;&lt;key app="EN" db-id="ttavwvpebavwadex9965ep0ifwv2fsee0vss"&gt;156&lt;/key&gt;&lt;/foreign-keys&gt;&lt;ref-type name="Journal Article"&gt;17&lt;/ref-type&gt;&lt;contributors&gt;&lt;authors&gt;&lt;author&gt;Liu, Huihui&lt;/author&gt;&lt;author&gt;Wu, Bin&lt;/author&gt;&lt;author&gt;Pan, Guoyu&lt;/author&gt;&lt;author&gt;He, Lei&lt;/author&gt;&lt;author&gt;Li, Zhixiong&lt;/author&gt;&lt;author&gt;Fan, Mingsong&lt;/author&gt;&lt;author&gt;Jian, Longhai&lt;/author&gt;&lt;author&gt;Chen, Mingcang&lt;/author&gt;&lt;author&gt;Wang, Ke&lt;/author&gt;&lt;author&gt;Huang, Chenggang&lt;/author&gt;&lt;/authors&gt;&lt;/contributors&gt;&lt;titles&gt;&lt;title&gt;Metabolism and pharmacokinetics of mangiferin in conventional rats, pseudo-germ-free rats, and streptozotocin-induced diabetic rats&lt;/title&gt;&lt;secondary-title&gt;Drug Metabolism and Disposition&lt;/secondary-title&gt;&lt;/titles&gt;&lt;periodical&gt;&lt;full-title&gt;Drug Metabolism and Disposition&lt;/full-title&gt;&lt;/periodical&gt;&lt;pages&gt;2109-2118&lt;/pages&gt;&lt;volume&gt;40&lt;/volume&gt;&lt;number&gt;11&lt;/number&gt;&lt;dates&gt;&lt;year&gt;2012&lt;/year&gt;&lt;/dates&gt;&lt;isbn&gt;0090-9556&lt;/isbn&gt;&lt;urls&gt;&lt;/urls&gt;&lt;/record&gt;&lt;/Cite&gt;&lt;/EndNote&gt;</w:instrTex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separate"/>
            </w:r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[</w:t>
            </w:r>
            <w:hyperlink w:anchor="_ENREF_8" w:tooltip="Liu, 2012 #156" w:history="1">
              <w:r w:rsidRPr="00CC2B74">
                <w:rPr>
                  <w:rFonts w:ascii="Times New Roman" w:eastAsia="宋体" w:hAnsi="Times New Roman" w:cs="Times New Roman"/>
                  <w:noProof/>
                  <w:kern w:val="0"/>
                  <w:sz w:val="22"/>
                </w:rPr>
                <w:t>8</w:t>
              </w:r>
            </w:hyperlink>
            <w:r w:rsidRPr="00CC2B74">
              <w:rPr>
                <w:rFonts w:ascii="Times New Roman" w:eastAsia="宋体" w:hAnsi="Times New Roman" w:cs="Times New Roman"/>
                <w:noProof/>
                <w:kern w:val="0"/>
                <w:sz w:val="22"/>
              </w:rPr>
              <w:t>]</w:t>
            </w: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fldChar w:fldCharType="end"/>
            </w:r>
          </w:p>
        </w:tc>
      </w:tr>
      <w:tr w:rsidR="00B657E6" w:rsidRPr="00CC2B74" w14:paraId="365ED803" w14:textId="5B63BECE" w:rsidTr="000A7BC1">
        <w:trPr>
          <w:trHeight w:val="324"/>
        </w:trPr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30570" w14:textId="5C1E72D1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8458B5" w14:textId="70473CBC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Reverse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4BC204" w14:textId="449E7FE6" w:rsidR="00B657E6" w:rsidRPr="00CC2B74" w:rsidRDefault="00B657E6" w:rsidP="001B56E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CC2B74">
              <w:rPr>
                <w:rFonts w:ascii="Times New Roman" w:eastAsia="宋体" w:hAnsi="Times New Roman" w:cs="Times New Roman"/>
                <w:kern w:val="0"/>
                <w:sz w:val="22"/>
              </w:rPr>
              <w:t>TAG AGC CAC CAA TCC ACA CAG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9BD083" w14:textId="77777777" w:rsidR="00B657E6" w:rsidRPr="00CC2B74" w:rsidRDefault="00B657E6" w:rsidP="000A7BC1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</w:tbl>
    <w:p w14:paraId="265B8ECA" w14:textId="77777777" w:rsidR="00DF2C04" w:rsidRPr="00CC2B74" w:rsidRDefault="00DF2C04" w:rsidP="001B56E3">
      <w:pPr>
        <w:spacing w:line="276" w:lineRule="auto"/>
        <w:rPr>
          <w:rFonts w:ascii="Times New Roman" w:hAnsi="Times New Roman" w:cs="Times New Roman"/>
        </w:rPr>
      </w:pPr>
    </w:p>
    <w:p w14:paraId="32744326" w14:textId="77777777" w:rsidR="005A2034" w:rsidRPr="00CC2B74" w:rsidRDefault="005A2034" w:rsidP="001B56E3">
      <w:pPr>
        <w:spacing w:line="276" w:lineRule="auto"/>
        <w:rPr>
          <w:rFonts w:ascii="Times New Roman" w:hAnsi="Times New Roman" w:cs="Times New Roman"/>
        </w:rPr>
      </w:pPr>
    </w:p>
    <w:p w14:paraId="51158951" w14:textId="4DECBEAB" w:rsidR="001B56E3" w:rsidRDefault="001B56E3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0E5B7E17" w14:textId="6700F545" w:rsidR="00034492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2ACE4BC2" w14:textId="473D1656" w:rsidR="00034492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0D8EB850" w14:textId="37418B16" w:rsidR="00034492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6881A368" w14:textId="5066B382" w:rsidR="00034492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0F015D31" w14:textId="4260E7E8" w:rsidR="00034492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1AAD9796" w14:textId="109D02FA" w:rsidR="00034492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7287EE1C" w14:textId="63C69856" w:rsidR="00034492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54CF184C" w14:textId="27E3FB85" w:rsidR="00034492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7034E3F9" w14:textId="77777777" w:rsidR="00034492" w:rsidRPr="00CC2B74" w:rsidRDefault="00034492" w:rsidP="001B56E3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66FCA251" w14:textId="3713918C" w:rsidR="002E7965" w:rsidRPr="00970768" w:rsidRDefault="005A2034" w:rsidP="001B56E3">
      <w:pPr>
        <w:spacing w:line="276" w:lineRule="auto"/>
        <w:rPr>
          <w:rFonts w:ascii="Times New Roman" w:hAnsi="Times New Roman" w:cs="Times New Roman" w:hint="eastAsia"/>
          <w:sz w:val="24"/>
          <w:szCs w:val="28"/>
        </w:rPr>
      </w:pPr>
      <w:r w:rsidRPr="00CC2B74">
        <w:rPr>
          <w:rFonts w:ascii="Times New Roman" w:hAnsi="Times New Roman" w:cs="Times New Roman"/>
          <w:sz w:val="24"/>
          <w:szCs w:val="28"/>
        </w:rPr>
        <w:lastRenderedPageBreak/>
        <w:t>Reference</w:t>
      </w:r>
      <w:r w:rsidR="001B56E3" w:rsidRPr="00CC2B74">
        <w:rPr>
          <w:rFonts w:ascii="Times New Roman" w:hAnsi="Times New Roman" w:cs="Times New Roman"/>
          <w:sz w:val="24"/>
          <w:szCs w:val="28"/>
        </w:rPr>
        <w:t>s</w:t>
      </w:r>
      <w:r w:rsidRPr="00CC2B74">
        <w:rPr>
          <w:rFonts w:ascii="Times New Roman" w:hAnsi="Times New Roman" w:cs="Times New Roman"/>
          <w:sz w:val="24"/>
          <w:szCs w:val="28"/>
        </w:rPr>
        <w:t xml:space="preserve">: </w:t>
      </w:r>
    </w:p>
    <w:p w14:paraId="15644428" w14:textId="24D73ECF" w:rsidR="002E7965" w:rsidRPr="00CC2B74" w:rsidRDefault="002E7965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CC2B74">
        <w:rPr>
          <w:rFonts w:ascii="Times New Roman" w:hAnsi="Times New Roman" w:cs="Times New Roman"/>
          <w:sz w:val="24"/>
          <w:szCs w:val="28"/>
        </w:rPr>
        <w:fldChar w:fldCharType="begin"/>
      </w:r>
      <w:r w:rsidRPr="00CC2B74">
        <w:rPr>
          <w:rFonts w:ascii="Times New Roman" w:hAnsi="Times New Roman" w:cs="Times New Roman"/>
          <w:sz w:val="24"/>
          <w:szCs w:val="28"/>
        </w:rPr>
        <w:instrText xml:space="preserve"> ADDIN EN.REFLIST </w:instrText>
      </w:r>
      <w:r w:rsidRPr="00CC2B74">
        <w:rPr>
          <w:rFonts w:ascii="Times New Roman" w:hAnsi="Times New Roman" w:cs="Times New Roman"/>
          <w:sz w:val="24"/>
          <w:szCs w:val="28"/>
        </w:rPr>
        <w:fldChar w:fldCharType="separate"/>
      </w:r>
      <w:bookmarkStart w:id="6" w:name="_ENREF_1"/>
      <w:r w:rsidR="005211AA">
        <w:rPr>
          <w:rFonts w:ascii="Times New Roman" w:hAnsi="Times New Roman" w:cs="Times New Roman"/>
          <w:sz w:val="24"/>
          <w:szCs w:val="28"/>
        </w:rPr>
        <w:t>[1]</w:t>
      </w:r>
      <w:r w:rsidRPr="00CC2B74">
        <w:rPr>
          <w:rFonts w:ascii="Times New Roman" w:hAnsi="Times New Roman" w:cs="Times New Roman"/>
          <w:sz w:val="24"/>
          <w:szCs w:val="28"/>
        </w:rPr>
        <w:t xml:space="preserve"> Jian-Qing </w:t>
      </w:r>
      <w:proofErr w:type="spellStart"/>
      <w:r w:rsidRPr="00CC2B74">
        <w:rPr>
          <w:rFonts w:ascii="Times New Roman" w:hAnsi="Times New Roman" w:cs="Times New Roman"/>
          <w:sz w:val="24"/>
          <w:szCs w:val="28"/>
        </w:rPr>
        <w:t>Ruan</w:t>
      </w:r>
      <w:proofErr w:type="spellEnd"/>
      <w:r w:rsidRPr="00CC2B74">
        <w:rPr>
          <w:rFonts w:ascii="Times New Roman" w:hAnsi="Times New Roman" w:cs="Times New Roman"/>
          <w:sz w:val="24"/>
          <w:szCs w:val="28"/>
        </w:rPr>
        <w:t>; Shang Li; Ya-Ping Li; Wen-Jin Wu; Simon Ming-Yuen Lee; Ru Yan; The presystemic interplay between gut microbiota and orally administered calycosin-7-o-β-d-glucoside, Drug Metabolism and Disposition, 2015, 43: 1601-1611.</w:t>
      </w:r>
      <w:bookmarkEnd w:id="6"/>
    </w:p>
    <w:p w14:paraId="1EF311C5" w14:textId="12194031" w:rsidR="002E7965" w:rsidRPr="00CC2B74" w:rsidRDefault="005211AA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bookmarkStart w:id="7" w:name="_ENREF_2"/>
      <w:r>
        <w:rPr>
          <w:rFonts w:ascii="Times New Roman" w:hAnsi="Times New Roman" w:cs="Times New Roman"/>
          <w:sz w:val="24"/>
          <w:szCs w:val="28"/>
        </w:rPr>
        <w:t>[2]</w:t>
      </w:r>
      <w:r w:rsidR="002E7965" w:rsidRPr="00CC2B74">
        <w:rPr>
          <w:rFonts w:ascii="Times New Roman" w:hAnsi="Times New Roman" w:cs="Times New Roman"/>
          <w:sz w:val="24"/>
          <w:szCs w:val="28"/>
        </w:rPr>
        <w:t xml:space="preserve"> Kavindra Kumara Wijesundera; Takeshi Izawa; Anusha Hemamali Tennakoon; Hiroshi Murakami; Hossain M Golbar; Chisa Katou-Ichikawa; Miyuu Tanaka; Mitsuru Kuwamura; Jyoji Yamate; M1-and m2-macrophage polarization in rat liver cirrhosis induced by thioacetamide (taa), focusing on iba1 and galectin-3, Experimental and molecular pathology, 2014, 96: 382-392.</w:t>
      </w:r>
      <w:bookmarkEnd w:id="7"/>
    </w:p>
    <w:p w14:paraId="7D2CF0E5" w14:textId="3E4856A4" w:rsidR="002E7965" w:rsidRPr="00CC2B74" w:rsidRDefault="005211AA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bookmarkStart w:id="8" w:name="_ENREF_3"/>
      <w:r>
        <w:rPr>
          <w:rFonts w:ascii="Times New Roman" w:hAnsi="Times New Roman" w:cs="Times New Roman"/>
          <w:sz w:val="24"/>
          <w:szCs w:val="28"/>
        </w:rPr>
        <w:t>[3]</w:t>
      </w:r>
      <w:r w:rsidR="002E7965" w:rsidRPr="00CC2B74">
        <w:rPr>
          <w:rFonts w:ascii="Times New Roman" w:hAnsi="Times New Roman" w:cs="Times New Roman"/>
          <w:sz w:val="24"/>
          <w:szCs w:val="28"/>
        </w:rPr>
        <w:t xml:space="preserve"> Kei Seno; Jun Ohno; Nobutaka Ota; Takao Hirofuji; Kunihisa Taniguchi; Lupus-like oral mucosal lesions in mercury-induced autoimmune response in brown norway rats, BMC immunology, 2013, 14: 1-10.</w:t>
      </w:r>
      <w:bookmarkEnd w:id="8"/>
    </w:p>
    <w:p w14:paraId="1AAAB06E" w14:textId="46DF891D" w:rsidR="002E7965" w:rsidRPr="00CC2B74" w:rsidRDefault="005211AA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bookmarkStart w:id="9" w:name="_ENREF_4"/>
      <w:r>
        <w:rPr>
          <w:rFonts w:ascii="Times New Roman" w:hAnsi="Times New Roman" w:cs="Times New Roman"/>
          <w:sz w:val="24"/>
          <w:szCs w:val="28"/>
        </w:rPr>
        <w:t>[4]</w:t>
      </w:r>
      <w:r w:rsidR="002E7965" w:rsidRPr="00CC2B74">
        <w:rPr>
          <w:rFonts w:ascii="Times New Roman" w:hAnsi="Times New Roman" w:cs="Times New Roman"/>
          <w:sz w:val="24"/>
          <w:szCs w:val="28"/>
        </w:rPr>
        <w:t xml:space="preserve"> Rong Zhou; Zailiang Yang; Xurong Tang; Yan Tan; Xiaofeng Wu; Feng Liu; Propofol protects against focal cerebral ischemia via inhibition of microglia-mediated proinflammatory cytokines in a rat model of experimental stroke, Plos One, 2013, 8: e82729.</w:t>
      </w:r>
      <w:bookmarkEnd w:id="9"/>
    </w:p>
    <w:p w14:paraId="3E22D21C" w14:textId="52DAF0EF" w:rsidR="002E7965" w:rsidRPr="00CC2B74" w:rsidRDefault="005211AA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bookmarkStart w:id="10" w:name="_ENREF_5"/>
      <w:r>
        <w:rPr>
          <w:rFonts w:ascii="Times New Roman" w:hAnsi="Times New Roman" w:cs="Times New Roman"/>
          <w:sz w:val="24"/>
          <w:szCs w:val="28"/>
        </w:rPr>
        <w:t>[5]</w:t>
      </w:r>
      <w:r w:rsidR="002E7965" w:rsidRPr="00CC2B74">
        <w:rPr>
          <w:rFonts w:ascii="Times New Roman" w:hAnsi="Times New Roman" w:cs="Times New Roman"/>
          <w:sz w:val="24"/>
          <w:szCs w:val="28"/>
        </w:rPr>
        <w:t xml:space="preserve"> Tu Thi Ngoc Nguyen; Yong Min Kim; T Doohun Kim; Oanh Thi Tu Le; Jae Jin Kim; Ho Chul Kang; Hiroshi Hasegawa; Yasunori Kanaho; Ilo Jou; Sang Yoon Lee; Phosphatidylinositol 4-phosphate 5-kinase α facilitates toll-like receptor 4-mediated microglial inflammation through regulation of the toll/interleukin-1 receptor domain-containing adaptor protein (tirap) location, Journal of Biological Chemistry, 2013, 288: 5645-5659.</w:t>
      </w:r>
      <w:bookmarkEnd w:id="10"/>
    </w:p>
    <w:p w14:paraId="04FB8E97" w14:textId="53B488E7" w:rsidR="002E7965" w:rsidRPr="00CC2B74" w:rsidRDefault="005211AA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bookmarkStart w:id="11" w:name="_ENREF_6"/>
      <w:r>
        <w:rPr>
          <w:rFonts w:ascii="Times New Roman" w:hAnsi="Times New Roman" w:cs="Times New Roman"/>
          <w:sz w:val="24"/>
          <w:szCs w:val="28"/>
        </w:rPr>
        <w:t>[6]</w:t>
      </w:r>
      <w:r w:rsidR="002E7965" w:rsidRPr="00CC2B74">
        <w:rPr>
          <w:rFonts w:ascii="Times New Roman" w:hAnsi="Times New Roman" w:cs="Times New Roman"/>
          <w:sz w:val="24"/>
          <w:szCs w:val="28"/>
        </w:rPr>
        <w:t xml:space="preserve"> Li Jiang; Fan Xu; Wenjing He; Lifei Chen; Haibin Zhong; Yu Wu; Siming Zeng; Li Li; Min Li; Cd200fc reduces tlr4-mediated inflammatory responses in lps-induced rat primary microglial cells via inhibition of the nf-κb pathway, Inflammation research, 2016, 65: 521-532.</w:t>
      </w:r>
      <w:bookmarkEnd w:id="11"/>
    </w:p>
    <w:p w14:paraId="5EE3415A" w14:textId="65BE06AD" w:rsidR="002E7965" w:rsidRPr="00CC2B74" w:rsidRDefault="005211AA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bookmarkStart w:id="12" w:name="_ENREF_7"/>
      <w:r>
        <w:rPr>
          <w:rFonts w:ascii="Times New Roman" w:hAnsi="Times New Roman" w:cs="Times New Roman"/>
          <w:sz w:val="24"/>
          <w:szCs w:val="28"/>
        </w:rPr>
        <w:t>[7]</w:t>
      </w:r>
      <w:r w:rsidR="002E7965" w:rsidRPr="00CC2B74">
        <w:rPr>
          <w:rFonts w:ascii="Times New Roman" w:hAnsi="Times New Roman" w:cs="Times New Roman"/>
          <w:sz w:val="24"/>
          <w:szCs w:val="28"/>
        </w:rPr>
        <w:t xml:space="preserve"> Shujuan Qiu; Guiling Sun; Yunxia Zhang; Xiangling Li; Rong Wang; Involvement of the nf-κb signaling pathway in the renoprotective effects of isorhamnetin in a type 2 diabetic rat model, Biomedical Reports, 2016, 4: 628-634.</w:t>
      </w:r>
      <w:bookmarkEnd w:id="12"/>
    </w:p>
    <w:p w14:paraId="289FF528" w14:textId="05865F0F" w:rsidR="002E7965" w:rsidRPr="00CC2B74" w:rsidRDefault="005211AA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bookmarkStart w:id="13" w:name="_ENREF_8"/>
      <w:r>
        <w:rPr>
          <w:rFonts w:ascii="Times New Roman" w:hAnsi="Times New Roman" w:cs="Times New Roman"/>
          <w:sz w:val="24"/>
          <w:szCs w:val="28"/>
        </w:rPr>
        <w:t>[8]</w:t>
      </w:r>
      <w:r w:rsidR="002E7965" w:rsidRPr="00CC2B74">
        <w:rPr>
          <w:rFonts w:ascii="Times New Roman" w:hAnsi="Times New Roman" w:cs="Times New Roman"/>
          <w:sz w:val="24"/>
          <w:szCs w:val="28"/>
        </w:rPr>
        <w:t xml:space="preserve"> Huihui Liu; Bin Wu; Guoyu Pan; Lei He; Zhixiong Li; Mingsong Fan; Longhai Jian; Mingcang Chen; Ke Wang; Chenggang Huang; Metabolism and pharmacokinetics of mangiferin in conventional rats, pseudo-germ-free rats, and streptozotocin-induced diabetic rats, Drug Metabolism and Disposition, 2012, 40: 2109-2118.</w:t>
      </w:r>
      <w:bookmarkEnd w:id="13"/>
    </w:p>
    <w:p w14:paraId="33591399" w14:textId="115154EF" w:rsidR="0060036A" w:rsidRPr="00CC2B74" w:rsidRDefault="002E7965" w:rsidP="001B56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CC2B74">
        <w:rPr>
          <w:rFonts w:ascii="Times New Roman" w:hAnsi="Times New Roman" w:cs="Times New Roman"/>
          <w:sz w:val="24"/>
          <w:szCs w:val="28"/>
        </w:rPr>
        <w:fldChar w:fldCharType="end"/>
      </w:r>
    </w:p>
    <w:sectPr w:rsidR="0060036A" w:rsidRPr="00CC2B74" w:rsidSect="001C4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23F55" w14:textId="77777777" w:rsidR="00C10859" w:rsidRDefault="00C10859" w:rsidP="00DF2C04">
      <w:r>
        <w:separator/>
      </w:r>
    </w:p>
  </w:endnote>
  <w:endnote w:type="continuationSeparator" w:id="0">
    <w:p w14:paraId="29E764F4" w14:textId="77777777" w:rsidR="00C10859" w:rsidRDefault="00C10859" w:rsidP="00DF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Diverda Sans Com Light">
    <w:altName w:val="宋体"/>
    <w:charset w:val="86"/>
    <w:family w:val="swiss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28B8E" w14:textId="77777777" w:rsidR="00C10859" w:rsidRDefault="00C10859" w:rsidP="00DF2C04">
      <w:r>
        <w:separator/>
      </w:r>
    </w:p>
  </w:footnote>
  <w:footnote w:type="continuationSeparator" w:id="0">
    <w:p w14:paraId="603AB853" w14:textId="77777777" w:rsidR="00C10859" w:rsidRDefault="00C10859" w:rsidP="00DF2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yN7UwN7c0sbQwMjVW0lEKTi0uzszPAykwNK4FAOGzpuA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ontrolled Release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tavwvpebavwadex9965ep0ifwv2fsee0vss&quot;&gt;My EndNote Library&lt;record-ids&gt;&lt;item&gt;149&lt;/item&gt;&lt;item&gt;150&lt;/item&gt;&lt;item&gt;151&lt;/item&gt;&lt;item&gt;152&lt;/item&gt;&lt;item&gt;153&lt;/item&gt;&lt;item&gt;154&lt;/item&gt;&lt;item&gt;155&lt;/item&gt;&lt;item&gt;156&lt;/item&gt;&lt;/record-ids&gt;&lt;/item&gt;&lt;/Libraries&gt;"/>
  </w:docVars>
  <w:rsids>
    <w:rsidRoot w:val="007A2255"/>
    <w:rsid w:val="000050BF"/>
    <w:rsid w:val="00007024"/>
    <w:rsid w:val="00012B69"/>
    <w:rsid w:val="00013F4B"/>
    <w:rsid w:val="00014ACA"/>
    <w:rsid w:val="00034492"/>
    <w:rsid w:val="000366BC"/>
    <w:rsid w:val="00062129"/>
    <w:rsid w:val="000622D6"/>
    <w:rsid w:val="00064424"/>
    <w:rsid w:val="00071355"/>
    <w:rsid w:val="00072492"/>
    <w:rsid w:val="0007569E"/>
    <w:rsid w:val="00076890"/>
    <w:rsid w:val="00081428"/>
    <w:rsid w:val="000827EB"/>
    <w:rsid w:val="0009235F"/>
    <w:rsid w:val="000944B6"/>
    <w:rsid w:val="000A4739"/>
    <w:rsid w:val="000A7BC1"/>
    <w:rsid w:val="000D1875"/>
    <w:rsid w:val="000F0EAA"/>
    <w:rsid w:val="00111916"/>
    <w:rsid w:val="00121242"/>
    <w:rsid w:val="00135C35"/>
    <w:rsid w:val="00137C47"/>
    <w:rsid w:val="001401DB"/>
    <w:rsid w:val="0014445C"/>
    <w:rsid w:val="001541E0"/>
    <w:rsid w:val="001567AB"/>
    <w:rsid w:val="001732AB"/>
    <w:rsid w:val="00190D8B"/>
    <w:rsid w:val="00194817"/>
    <w:rsid w:val="001B56E3"/>
    <w:rsid w:val="001C499E"/>
    <w:rsid w:val="001C4EE6"/>
    <w:rsid w:val="001D45D1"/>
    <w:rsid w:val="002050B1"/>
    <w:rsid w:val="002526CD"/>
    <w:rsid w:val="00267CA8"/>
    <w:rsid w:val="002766B7"/>
    <w:rsid w:val="002865B3"/>
    <w:rsid w:val="002A0203"/>
    <w:rsid w:val="002B2F56"/>
    <w:rsid w:val="002C3CE4"/>
    <w:rsid w:val="002C5CD8"/>
    <w:rsid w:val="002E7965"/>
    <w:rsid w:val="002F5D9C"/>
    <w:rsid w:val="00337DA4"/>
    <w:rsid w:val="003747A8"/>
    <w:rsid w:val="00385994"/>
    <w:rsid w:val="0039555A"/>
    <w:rsid w:val="00397FD2"/>
    <w:rsid w:val="003B156B"/>
    <w:rsid w:val="003C43CD"/>
    <w:rsid w:val="003E788C"/>
    <w:rsid w:val="003F099A"/>
    <w:rsid w:val="00406510"/>
    <w:rsid w:val="00406CF4"/>
    <w:rsid w:val="0042512E"/>
    <w:rsid w:val="004416EA"/>
    <w:rsid w:val="004430BF"/>
    <w:rsid w:val="0045474A"/>
    <w:rsid w:val="00462418"/>
    <w:rsid w:val="004624AE"/>
    <w:rsid w:val="00470FA3"/>
    <w:rsid w:val="00473379"/>
    <w:rsid w:val="004806BF"/>
    <w:rsid w:val="00495EBC"/>
    <w:rsid w:val="00497ED7"/>
    <w:rsid w:val="004B118A"/>
    <w:rsid w:val="004B6449"/>
    <w:rsid w:val="004C1078"/>
    <w:rsid w:val="004C4F1B"/>
    <w:rsid w:val="004D2A27"/>
    <w:rsid w:val="004D6BD8"/>
    <w:rsid w:val="004F1446"/>
    <w:rsid w:val="004F47E3"/>
    <w:rsid w:val="00500F6C"/>
    <w:rsid w:val="00504469"/>
    <w:rsid w:val="00517359"/>
    <w:rsid w:val="005211A2"/>
    <w:rsid w:val="005211AA"/>
    <w:rsid w:val="0053283D"/>
    <w:rsid w:val="005339E7"/>
    <w:rsid w:val="00533F38"/>
    <w:rsid w:val="005356CB"/>
    <w:rsid w:val="00545AA3"/>
    <w:rsid w:val="00564212"/>
    <w:rsid w:val="0057165F"/>
    <w:rsid w:val="00573D8B"/>
    <w:rsid w:val="00582DAA"/>
    <w:rsid w:val="00585B23"/>
    <w:rsid w:val="00593EB9"/>
    <w:rsid w:val="00594CC3"/>
    <w:rsid w:val="005A2034"/>
    <w:rsid w:val="005A5FA4"/>
    <w:rsid w:val="005B0BBD"/>
    <w:rsid w:val="005B5D3E"/>
    <w:rsid w:val="005C772F"/>
    <w:rsid w:val="0060036A"/>
    <w:rsid w:val="00650C2A"/>
    <w:rsid w:val="006636EE"/>
    <w:rsid w:val="00664714"/>
    <w:rsid w:val="00666AB7"/>
    <w:rsid w:val="00671CC6"/>
    <w:rsid w:val="006A1ED5"/>
    <w:rsid w:val="006B02A4"/>
    <w:rsid w:val="006B1954"/>
    <w:rsid w:val="006F11A5"/>
    <w:rsid w:val="006F182E"/>
    <w:rsid w:val="006F6869"/>
    <w:rsid w:val="00703226"/>
    <w:rsid w:val="007046A5"/>
    <w:rsid w:val="00714505"/>
    <w:rsid w:val="00733535"/>
    <w:rsid w:val="00750247"/>
    <w:rsid w:val="007632B3"/>
    <w:rsid w:val="00775D3E"/>
    <w:rsid w:val="007841E4"/>
    <w:rsid w:val="007A2255"/>
    <w:rsid w:val="007B22A6"/>
    <w:rsid w:val="007D2A9F"/>
    <w:rsid w:val="007D5D1F"/>
    <w:rsid w:val="007D70F4"/>
    <w:rsid w:val="007F23E1"/>
    <w:rsid w:val="00803244"/>
    <w:rsid w:val="008078D7"/>
    <w:rsid w:val="00812815"/>
    <w:rsid w:val="008140EF"/>
    <w:rsid w:val="00836FE1"/>
    <w:rsid w:val="00842606"/>
    <w:rsid w:val="00847BDC"/>
    <w:rsid w:val="0087418A"/>
    <w:rsid w:val="008872D5"/>
    <w:rsid w:val="008A21D2"/>
    <w:rsid w:val="008A265B"/>
    <w:rsid w:val="008C6548"/>
    <w:rsid w:val="008E0FA1"/>
    <w:rsid w:val="008F4B66"/>
    <w:rsid w:val="009144F4"/>
    <w:rsid w:val="00914517"/>
    <w:rsid w:val="00926D40"/>
    <w:rsid w:val="0094702E"/>
    <w:rsid w:val="0095314C"/>
    <w:rsid w:val="009618CC"/>
    <w:rsid w:val="0096238C"/>
    <w:rsid w:val="00970768"/>
    <w:rsid w:val="0098027D"/>
    <w:rsid w:val="0098234A"/>
    <w:rsid w:val="009849BF"/>
    <w:rsid w:val="00996BF0"/>
    <w:rsid w:val="009D00BA"/>
    <w:rsid w:val="009D24BD"/>
    <w:rsid w:val="00A02A52"/>
    <w:rsid w:val="00A03FE0"/>
    <w:rsid w:val="00A04A9D"/>
    <w:rsid w:val="00A3212D"/>
    <w:rsid w:val="00A352DD"/>
    <w:rsid w:val="00A364D5"/>
    <w:rsid w:val="00A420A6"/>
    <w:rsid w:val="00A43FD7"/>
    <w:rsid w:val="00AA5D9E"/>
    <w:rsid w:val="00AC0880"/>
    <w:rsid w:val="00AD0EC7"/>
    <w:rsid w:val="00AE6E11"/>
    <w:rsid w:val="00AE6F9D"/>
    <w:rsid w:val="00B603A0"/>
    <w:rsid w:val="00B657E6"/>
    <w:rsid w:val="00B84CC2"/>
    <w:rsid w:val="00B86571"/>
    <w:rsid w:val="00B96A86"/>
    <w:rsid w:val="00BB0781"/>
    <w:rsid w:val="00BB41BD"/>
    <w:rsid w:val="00BC79C6"/>
    <w:rsid w:val="00BD6D34"/>
    <w:rsid w:val="00BD7C3B"/>
    <w:rsid w:val="00BE69B6"/>
    <w:rsid w:val="00BE7A4A"/>
    <w:rsid w:val="00BF26DD"/>
    <w:rsid w:val="00BF3F10"/>
    <w:rsid w:val="00C035DA"/>
    <w:rsid w:val="00C10859"/>
    <w:rsid w:val="00C167A3"/>
    <w:rsid w:val="00C32EEA"/>
    <w:rsid w:val="00C36CB4"/>
    <w:rsid w:val="00C37F50"/>
    <w:rsid w:val="00C45FE8"/>
    <w:rsid w:val="00C52B15"/>
    <w:rsid w:val="00C566AD"/>
    <w:rsid w:val="00C747F5"/>
    <w:rsid w:val="00C837AE"/>
    <w:rsid w:val="00C85AB8"/>
    <w:rsid w:val="00CC2B74"/>
    <w:rsid w:val="00CC679E"/>
    <w:rsid w:val="00CC7F79"/>
    <w:rsid w:val="00CE3B08"/>
    <w:rsid w:val="00CF3355"/>
    <w:rsid w:val="00CF4A53"/>
    <w:rsid w:val="00D029D9"/>
    <w:rsid w:val="00D05234"/>
    <w:rsid w:val="00D32C46"/>
    <w:rsid w:val="00D34D7A"/>
    <w:rsid w:val="00D56E16"/>
    <w:rsid w:val="00D744D4"/>
    <w:rsid w:val="00DB1748"/>
    <w:rsid w:val="00DB4BF9"/>
    <w:rsid w:val="00DB72D8"/>
    <w:rsid w:val="00DD0171"/>
    <w:rsid w:val="00DE3743"/>
    <w:rsid w:val="00DE410E"/>
    <w:rsid w:val="00DF2BDE"/>
    <w:rsid w:val="00DF2C04"/>
    <w:rsid w:val="00DF5446"/>
    <w:rsid w:val="00E14F56"/>
    <w:rsid w:val="00E26C72"/>
    <w:rsid w:val="00E27369"/>
    <w:rsid w:val="00E44DD2"/>
    <w:rsid w:val="00E5602C"/>
    <w:rsid w:val="00E67B83"/>
    <w:rsid w:val="00E81A87"/>
    <w:rsid w:val="00E94201"/>
    <w:rsid w:val="00E9728E"/>
    <w:rsid w:val="00EB2F7B"/>
    <w:rsid w:val="00ED2496"/>
    <w:rsid w:val="00EF064A"/>
    <w:rsid w:val="00F07C6F"/>
    <w:rsid w:val="00F27DB7"/>
    <w:rsid w:val="00F30CEB"/>
    <w:rsid w:val="00F567C0"/>
    <w:rsid w:val="00F60CCC"/>
    <w:rsid w:val="00F65E34"/>
    <w:rsid w:val="00F81035"/>
    <w:rsid w:val="00F916B8"/>
    <w:rsid w:val="00F97B9D"/>
    <w:rsid w:val="00FB52E9"/>
    <w:rsid w:val="00FC18B0"/>
    <w:rsid w:val="00FD6A85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3030BA"/>
  <w15:docId w15:val="{750C7196-F6B1-44B5-9FCC-FE0A3241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C4F1B"/>
    <w:pPr>
      <w:spacing w:before="240" w:after="60"/>
      <w:jc w:val="center"/>
      <w:outlineLvl w:val="0"/>
    </w:pPr>
    <w:rPr>
      <w:rFonts w:asciiTheme="majorHAnsi" w:eastAsia="Times New Roman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4C4F1B"/>
    <w:rPr>
      <w:rFonts w:asciiTheme="majorHAnsi" w:eastAsia="Times New Roman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F2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F2C0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F2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F2C04"/>
    <w:rPr>
      <w:sz w:val="18"/>
      <w:szCs w:val="18"/>
    </w:rPr>
  </w:style>
  <w:style w:type="character" w:styleId="a9">
    <w:name w:val="Hyperlink"/>
    <w:basedOn w:val="a0"/>
    <w:uiPriority w:val="99"/>
    <w:unhideWhenUsed/>
    <w:qFormat/>
    <w:rsid w:val="00573D8B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650C2A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650C2A"/>
    <w:pPr>
      <w:jc w:val="left"/>
    </w:pPr>
    <w:rPr>
      <w:rFonts w:ascii="Cambria" w:eastAsia="宋体" w:hAnsi="Cambria" w:cs="Times New Roman"/>
      <w:sz w:val="24"/>
      <w:szCs w:val="24"/>
    </w:rPr>
  </w:style>
  <w:style w:type="character" w:customStyle="1" w:styleId="ac">
    <w:name w:val="批注文字 字符"/>
    <w:basedOn w:val="a0"/>
    <w:link w:val="ab"/>
    <w:uiPriority w:val="99"/>
    <w:rsid w:val="00650C2A"/>
    <w:rPr>
      <w:rFonts w:ascii="Cambria" w:eastAsia="宋体" w:hAnsi="Cambria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50C2A"/>
    <w:rPr>
      <w:rFonts w:ascii="Heiti SC Light" w:eastAsia="Heiti SC Light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650C2A"/>
    <w:rPr>
      <w:rFonts w:ascii="Heiti SC Light" w:eastAsia="Heiti SC Light"/>
      <w:sz w:val="18"/>
      <w:szCs w:val="18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593EB9"/>
    <w:pPr>
      <w:jc w:val="both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f0">
    <w:name w:val="批注主题 字符"/>
    <w:basedOn w:val="ac"/>
    <w:link w:val="af"/>
    <w:uiPriority w:val="99"/>
    <w:semiHidden/>
    <w:rsid w:val="00593EB9"/>
    <w:rPr>
      <w:rFonts w:ascii="Cambria" w:eastAsia="宋体" w:hAnsi="Cambria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C035DA"/>
  </w:style>
  <w:style w:type="paragraph" w:customStyle="1" w:styleId="EndNoteBibliographyTitle">
    <w:name w:val="EndNote Bibliography Title"/>
    <w:basedOn w:val="a"/>
    <w:link w:val="EndNoteBibliographyTitle0"/>
    <w:rsid w:val="002E796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E796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E796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E7965"/>
    <w:rPr>
      <w:rFonts w:ascii="等线" w:eastAsia="等线" w:hAnsi="等线"/>
      <w:noProof/>
      <w:sz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2E7965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6F1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3088</Words>
  <Characters>17605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 深处</dc:creator>
  <cp:keywords/>
  <dc:description/>
  <cp:lastModifiedBy>李 婷</cp:lastModifiedBy>
  <cp:revision>4</cp:revision>
  <dcterms:created xsi:type="dcterms:W3CDTF">2022-08-08T11:49:00Z</dcterms:created>
  <dcterms:modified xsi:type="dcterms:W3CDTF">2022-08-08T11:59:00Z</dcterms:modified>
</cp:coreProperties>
</file>