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FCC49" w14:textId="7383B80D" w:rsidR="0096550F" w:rsidRPr="004242B2" w:rsidRDefault="00E31B58" w:rsidP="00E31B58">
      <w:pPr>
        <w:pStyle w:val="ListParagraph"/>
        <w:spacing w:line="276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t xml:space="preserve">Supplementary information Table 1. </w:t>
      </w:r>
      <w:r w:rsidR="0096550F" w:rsidRPr="004242B2">
        <w:rPr>
          <w:rFonts w:ascii="Times New Roman" w:hAnsi="Times New Roman" w:cs="Times New Roman"/>
          <w:sz w:val="20"/>
          <w:szCs w:val="20"/>
        </w:rPr>
        <w:t>Abstract Screening Tool</w:t>
      </w:r>
    </w:p>
    <w:p w14:paraId="0B7D016A" w14:textId="2A2126E5" w:rsidR="0096550F" w:rsidRPr="004242B2" w:rsidRDefault="0096550F" w:rsidP="0096550F">
      <w:pPr>
        <w:pStyle w:val="ListParagraph"/>
        <w:spacing w:line="276" w:lineRule="auto"/>
        <w:ind w:left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31B58" w:rsidRPr="004242B2" w14:paraId="26EB7C19" w14:textId="77777777" w:rsidTr="00E31B58">
        <w:tc>
          <w:tcPr>
            <w:tcW w:w="9016" w:type="dxa"/>
            <w:tcBorders>
              <w:top w:val="single" w:sz="4" w:space="0" w:color="auto"/>
              <w:bottom w:val="single" w:sz="4" w:space="0" w:color="auto"/>
            </w:tcBorders>
          </w:tcPr>
          <w:p w14:paraId="6635542F" w14:textId="3C892EE7" w:rsidR="00E31B58" w:rsidRPr="004242B2" w:rsidRDefault="00E31B58" w:rsidP="0096550F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42B2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</w:p>
        </w:tc>
      </w:tr>
      <w:tr w:rsidR="00E31B58" w:rsidRPr="004242B2" w14:paraId="501E929C" w14:textId="77777777" w:rsidTr="00E31B58">
        <w:tc>
          <w:tcPr>
            <w:tcW w:w="9016" w:type="dxa"/>
            <w:tcBorders>
              <w:top w:val="single" w:sz="4" w:space="0" w:color="auto"/>
            </w:tcBorders>
          </w:tcPr>
          <w:p w14:paraId="33048993" w14:textId="664BBAFE" w:rsidR="00E31B58" w:rsidRPr="004242B2" w:rsidRDefault="00E31B58" w:rsidP="00E31B58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42B2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</w:rPr>
              <w:t>Does the title/abstract describe a primary research study as opposed to a review?</w:t>
            </w:r>
            <w:r w:rsidRPr="004242B2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31B58" w:rsidRPr="004242B2" w14:paraId="40D27A33" w14:textId="77777777" w:rsidTr="00E31B58">
        <w:tc>
          <w:tcPr>
            <w:tcW w:w="9016" w:type="dxa"/>
          </w:tcPr>
          <w:p w14:paraId="3FEB4C14" w14:textId="025190CC" w:rsidR="00E31B58" w:rsidRPr="004242B2" w:rsidRDefault="00E31B58" w:rsidP="00E31B58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42B2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</w:rPr>
              <w:t>Does the title/abstract describe the use of a parenting programme as the primary intervention? </w:t>
            </w:r>
          </w:p>
        </w:tc>
      </w:tr>
      <w:tr w:rsidR="00E31B58" w:rsidRPr="004242B2" w14:paraId="4C608EA3" w14:textId="77777777" w:rsidTr="00E31B58">
        <w:tc>
          <w:tcPr>
            <w:tcW w:w="9016" w:type="dxa"/>
          </w:tcPr>
          <w:p w14:paraId="65A6D5AF" w14:textId="0E2C9284" w:rsidR="00E31B58" w:rsidRPr="004242B2" w:rsidRDefault="00E31B58" w:rsidP="00E31B58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42B2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</w:rPr>
              <w:t>Does the intervention target behavioural problems/disorders as an outcome?</w:t>
            </w:r>
            <w:r w:rsidRPr="004242B2">
              <w:rPr>
                <w:rStyle w:val="eop"/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31B58" w:rsidRPr="004242B2" w14:paraId="34DCFBD5" w14:textId="77777777" w:rsidTr="00E31B58">
        <w:tc>
          <w:tcPr>
            <w:tcW w:w="9016" w:type="dxa"/>
            <w:tcBorders>
              <w:bottom w:val="single" w:sz="4" w:space="0" w:color="auto"/>
            </w:tcBorders>
          </w:tcPr>
          <w:p w14:paraId="2F4CEAEB" w14:textId="5EFD9278" w:rsidR="00E31B58" w:rsidRPr="004242B2" w:rsidRDefault="00E31B58" w:rsidP="00E31B58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42B2">
              <w:rPr>
                <w:rStyle w:val="normaltextrun"/>
                <w:rFonts w:ascii="Times New Roman" w:hAnsi="Times New Roman" w:cs="Times New Roman"/>
                <w:color w:val="000000"/>
                <w:sz w:val="20"/>
                <w:szCs w:val="20"/>
              </w:rPr>
              <w:t>Does the intervention include children aged between 2-12 years old? </w:t>
            </w:r>
          </w:p>
        </w:tc>
      </w:tr>
    </w:tbl>
    <w:p w14:paraId="06480A1C" w14:textId="7A75ECFD" w:rsidR="0096550F" w:rsidRPr="004242B2" w:rsidRDefault="00E31B58" w:rsidP="00E31B58">
      <w:pPr>
        <w:pStyle w:val="ListParagraph"/>
        <w:spacing w:line="276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4242B2">
        <w:rPr>
          <w:rFonts w:ascii="Times New Roman" w:hAnsi="Times New Roman" w:cs="Times New Roman"/>
          <w:i/>
          <w:iCs/>
          <w:sz w:val="20"/>
          <w:szCs w:val="20"/>
        </w:rPr>
        <w:t>Notes</w:t>
      </w:r>
      <w:r w:rsidRPr="004242B2">
        <w:rPr>
          <w:rFonts w:ascii="Times New Roman" w:hAnsi="Times New Roman" w:cs="Times New Roman"/>
          <w:sz w:val="20"/>
          <w:szCs w:val="20"/>
        </w:rPr>
        <w:t xml:space="preserve">. </w:t>
      </w:r>
      <w:r w:rsidR="0096550F" w:rsidRPr="004242B2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*If one question is a maybe/unsure still an overall yes</w:t>
      </w:r>
      <w:r w:rsidRPr="004242B2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 xml:space="preserve">; </w:t>
      </w:r>
      <w:r w:rsidR="0096550F" w:rsidRPr="004242B2"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  <w:t>*More than one maybe/unsure mark as overall maybe  </w:t>
      </w:r>
    </w:p>
    <w:p w14:paraId="14B8845B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5BA42AC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59C6905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C75C8EB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DA9D2FB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70FF1DF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9BF009B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F87193D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CE03EAF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1D18D6D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F2B5DDF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DBD1498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9CBEA3A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EE59932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933031B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50B0AE3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3AD6567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E181070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C3B615E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D133455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4CB6AE9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AD131CF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670786A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3C84668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542040E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0A28C17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6E5239F" w14:textId="3A2CFA9A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A96C447" w14:textId="77777777" w:rsidR="0072411A" w:rsidRPr="004242B2" w:rsidRDefault="0072411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F947FB9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EF4CACC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014F836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F82EC16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CA7D1DF" w14:textId="35828B68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C2AEF84" w14:textId="39D19284" w:rsidR="00A31F30" w:rsidRDefault="00A31F30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7EE9205" w14:textId="566488E8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9E503DF" w14:textId="11D268D1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00BD57E" w14:textId="710A2C1F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E4B89F0" w14:textId="22F78C96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DD92C83" w14:textId="5F8D6525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E6E2830" w14:textId="73089AEB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C2C0F46" w14:textId="3152CB78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05488AB" w14:textId="560BEC4D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2751A32" w14:textId="017AA9F0" w:rsid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9D61163" w14:textId="77777777" w:rsidR="004242B2" w:rsidRPr="004242B2" w:rsidRDefault="004242B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DB40367" w14:textId="3263B38E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C3B11D7" w14:textId="08EA032A" w:rsidR="005B1C18" w:rsidRPr="004242B2" w:rsidRDefault="00A36381" w:rsidP="0096550F">
      <w:pPr>
        <w:contextualSpacing/>
        <w:rPr>
          <w:rFonts w:ascii="Times New Roman" w:eastAsiaTheme="minorEastAsia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information </w:t>
      </w:r>
      <w:r w:rsidR="005B1C18" w:rsidRPr="004242B2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4242B2">
        <w:rPr>
          <w:rFonts w:ascii="Times New Roman" w:hAnsi="Times New Roman" w:cs="Times New Roman"/>
          <w:b/>
          <w:bCs/>
          <w:sz w:val="20"/>
          <w:szCs w:val="20"/>
        </w:rPr>
        <w:t>igure</w:t>
      </w:r>
      <w:r w:rsidR="005B1C18" w:rsidRPr="004242B2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="005B1C18" w:rsidRPr="004242B2">
        <w:rPr>
          <w:rFonts w:ascii="Times New Roman" w:hAnsi="Times New Roman" w:cs="Times New Roman"/>
          <w:sz w:val="20"/>
          <w:szCs w:val="20"/>
        </w:rPr>
        <w:t>.</w:t>
      </w:r>
      <w:r w:rsidR="005B1C18" w:rsidRPr="004242B2">
        <w:rPr>
          <w:rFonts w:ascii="Times New Roman" w:eastAsiaTheme="minorEastAsia" w:hAnsi="Times New Roman" w:cs="Times New Roman"/>
          <w:sz w:val="20"/>
          <w:szCs w:val="20"/>
        </w:rPr>
        <w:t xml:space="preserve"> Overall % of Studies’ Risk of Bias Assessment</w:t>
      </w:r>
    </w:p>
    <w:p w14:paraId="14882493" w14:textId="77777777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1282564" w14:textId="77777777" w:rsidR="005B1C18" w:rsidRPr="004242B2" w:rsidRDefault="005B1C18" w:rsidP="005B1C18">
      <w:pPr>
        <w:spacing w:line="480" w:lineRule="auto"/>
        <w:contextualSpacing/>
        <w:rPr>
          <w:rFonts w:ascii="Times New Roman" w:eastAsiaTheme="minorEastAsia" w:hAnsi="Times New Roman" w:cs="Times New Roman"/>
          <w:sz w:val="20"/>
          <w:szCs w:val="20"/>
        </w:rPr>
      </w:pPr>
      <w:r w:rsidRPr="004242B2">
        <w:rPr>
          <w:rFonts w:ascii="Times New Roman" w:eastAsiaTheme="minorEastAsia" w:hAnsi="Times New Roman" w:cs="Times New Roman"/>
          <w:noProof/>
          <w:sz w:val="20"/>
          <w:szCs w:val="20"/>
        </w:rPr>
        <w:drawing>
          <wp:inline distT="0" distB="0" distL="0" distR="0" wp14:anchorId="51F5910E" wp14:editId="54CA9955">
            <wp:extent cx="5731510" cy="2421255"/>
            <wp:effectExtent l="0" t="0" r="2540" b="0"/>
            <wp:docPr id="26" name="Picture 2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Chart, ba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C24E8" w14:textId="66D1795F" w:rsidR="00476482" w:rsidRPr="004242B2" w:rsidRDefault="0047648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D2A31DE" w14:textId="26C7CAE5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9BF8456" w14:textId="2344CC95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16934D7" w14:textId="5C1CE53C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B93136D" w14:textId="345D1444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1DF3C1B" w14:textId="1C11DBFC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43115E8" w14:textId="1A224A70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08E668E" w14:textId="62013472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345D19A" w14:textId="0886F922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D104E51" w14:textId="35993F69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3226BA5" w14:textId="6A88843D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245F633" w14:textId="2102B46F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FD0B8BF" w14:textId="054C80F5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2FBFD5C" w14:textId="7833A1C3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FD1B2E4" w14:textId="5AC8DB2C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68D1B0C" w14:textId="4E53830F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4D7BF45" w14:textId="13D1BEB1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08D5341" w14:textId="78BFE556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4CE16D7" w14:textId="214F2706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498E0D3" w14:textId="27F60214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3BA83D2" w14:textId="455FDEDD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9F59A62" w14:textId="2E3049C4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D8AA578" w14:textId="1AFAA817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D0F3660" w14:textId="6BA5C74E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1DBF1A6" w14:textId="7DD23FF2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5EC3488" w14:textId="51A80492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5C43399" w14:textId="42FC5743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5AC87A5" w14:textId="26DCAAC5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A901BA2" w14:textId="05810E6A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312B606" w14:textId="3FDDE2E4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E560F15" w14:textId="068D72B2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D6869F4" w14:textId="77777777" w:rsidR="00D720B7" w:rsidRPr="004242B2" w:rsidRDefault="00D720B7" w:rsidP="0096550F">
      <w:pPr>
        <w:contextualSpacing/>
        <w:rPr>
          <w:rFonts w:ascii="Times New Roman" w:hAnsi="Times New Roman" w:cs="Times New Roman"/>
          <w:b/>
          <w:bCs/>
          <w:sz w:val="20"/>
          <w:szCs w:val="20"/>
        </w:rPr>
        <w:sectPr w:rsidR="00D720B7" w:rsidRPr="004242B2" w:rsidSect="00E32BB6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B2B288D" w14:textId="4C2BF525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information Figure 2</w:t>
      </w:r>
      <w:r w:rsidRPr="004242B2">
        <w:rPr>
          <w:rFonts w:ascii="Times New Roman" w:hAnsi="Times New Roman" w:cs="Times New Roman"/>
          <w:sz w:val="20"/>
          <w:szCs w:val="20"/>
        </w:rPr>
        <w:t>.</w:t>
      </w:r>
      <w:r w:rsidRPr="004242B2">
        <w:rPr>
          <w:rFonts w:ascii="Times New Roman" w:eastAsiaTheme="minorEastAsia" w:hAnsi="Times New Roman" w:cs="Times New Roman"/>
          <w:sz w:val="20"/>
          <w:szCs w:val="20"/>
        </w:rPr>
        <w:t xml:space="preserve"> Risk of </w:t>
      </w:r>
      <w:r w:rsidR="00E85EEA" w:rsidRPr="004242B2">
        <w:rPr>
          <w:rFonts w:ascii="Times New Roman" w:eastAsiaTheme="minorEastAsia" w:hAnsi="Times New Roman" w:cs="Times New Roman"/>
          <w:sz w:val="20"/>
          <w:szCs w:val="20"/>
        </w:rPr>
        <w:t>b</w:t>
      </w:r>
      <w:r w:rsidRPr="004242B2">
        <w:rPr>
          <w:rFonts w:ascii="Times New Roman" w:eastAsiaTheme="minorEastAsia" w:hAnsi="Times New Roman" w:cs="Times New Roman"/>
          <w:sz w:val="20"/>
          <w:szCs w:val="20"/>
        </w:rPr>
        <w:t xml:space="preserve">ias </w:t>
      </w:r>
      <w:r w:rsidR="00E85EEA" w:rsidRPr="004242B2">
        <w:rPr>
          <w:rFonts w:ascii="Times New Roman" w:eastAsiaTheme="minorEastAsia" w:hAnsi="Times New Roman" w:cs="Times New Roman"/>
          <w:sz w:val="20"/>
          <w:szCs w:val="20"/>
        </w:rPr>
        <w:t>a</w:t>
      </w:r>
      <w:r w:rsidRPr="004242B2">
        <w:rPr>
          <w:rFonts w:ascii="Times New Roman" w:eastAsiaTheme="minorEastAsia" w:hAnsi="Times New Roman" w:cs="Times New Roman"/>
          <w:sz w:val="20"/>
          <w:szCs w:val="20"/>
        </w:rPr>
        <w:t>ssessment</w:t>
      </w:r>
    </w:p>
    <w:p w14:paraId="50A43138" w14:textId="39B5837E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10E7EEC" w14:textId="665F03E1" w:rsidR="00E85EEA" w:rsidRPr="004242B2" w:rsidRDefault="0049532C" w:rsidP="0096550F">
      <w:pPr>
        <w:contextualSpacing/>
        <w:rPr>
          <w:rFonts w:ascii="Times New Roman" w:hAnsi="Times New Roman" w:cs="Times New Roman"/>
          <w:sz w:val="20"/>
          <w:szCs w:val="20"/>
        </w:rPr>
      </w:pPr>
      <w:r w:rsidRPr="009A484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624AB59" wp14:editId="5239F7B5">
            <wp:extent cx="3712937" cy="8789343"/>
            <wp:effectExtent l="0" t="4445" r="0" b="0"/>
            <wp:docPr id="27" name="Picture 27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background patter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723955" cy="881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B9C9B" w14:textId="4693AC54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A46F5AF" w14:textId="7F4C1097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4255EC7" w14:textId="48B1BDC0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5C95733" w14:textId="7823214E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6C1AF1C" w14:textId="7F67B616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8C16001" w14:textId="3D8CE380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10076DF" w14:textId="69DD2CE4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5100589" w14:textId="32B14963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6593507" w14:textId="3754341F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460564A" w14:textId="6EDB243B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F778B50" w14:textId="77777777" w:rsidR="0093515C" w:rsidRPr="004242B2" w:rsidRDefault="0093515C" w:rsidP="00E85EEA">
      <w:pPr>
        <w:spacing w:line="480" w:lineRule="auto"/>
        <w:contextualSpacing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  <w:sectPr w:rsidR="0093515C" w:rsidRPr="004242B2" w:rsidSect="00D720B7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0218570" w14:textId="6BEF896A" w:rsidR="00E85EEA" w:rsidRPr="004242B2" w:rsidRDefault="00E85EEA" w:rsidP="00E85EEA">
      <w:pPr>
        <w:spacing w:line="480" w:lineRule="auto"/>
        <w:contextualSpacing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4242B2">
        <w:rPr>
          <w:rFonts w:ascii="Times New Roman" w:eastAsiaTheme="minorEastAsia" w:hAnsi="Times New Roman" w:cs="Times New Roman"/>
          <w:b/>
          <w:bCs/>
          <w:sz w:val="20"/>
          <w:szCs w:val="20"/>
        </w:rPr>
        <w:lastRenderedPageBreak/>
        <w:t xml:space="preserve">Supplementary information Figure </w:t>
      </w:r>
      <w:r w:rsidR="00FA64F2" w:rsidRPr="004242B2">
        <w:rPr>
          <w:rFonts w:ascii="Times New Roman" w:eastAsiaTheme="minorEastAsia" w:hAnsi="Times New Roman" w:cs="Times New Roman"/>
          <w:b/>
          <w:bCs/>
          <w:sz w:val="20"/>
          <w:szCs w:val="20"/>
        </w:rPr>
        <w:t>3</w:t>
      </w:r>
      <w:r w:rsidRPr="004242B2">
        <w:rPr>
          <w:rFonts w:ascii="Times New Roman" w:eastAsiaTheme="minorEastAsia" w:hAnsi="Times New Roman" w:cs="Times New Roman"/>
          <w:b/>
          <w:bCs/>
          <w:sz w:val="20"/>
          <w:szCs w:val="20"/>
        </w:rPr>
        <w:t>.</w:t>
      </w:r>
      <w:r w:rsidRPr="004242B2">
        <w:rPr>
          <w:rFonts w:ascii="Times New Roman" w:eastAsiaTheme="minorEastAsia" w:hAnsi="Times New Roman" w:cs="Times New Roman"/>
          <w:sz w:val="20"/>
          <w:szCs w:val="20"/>
        </w:rPr>
        <w:t xml:space="preserve">  Funnel plot of included studies   </w:t>
      </w:r>
    </w:p>
    <w:p w14:paraId="75E37FB6" w14:textId="77777777" w:rsidR="00E85EEA" w:rsidRPr="004242B2" w:rsidRDefault="00E85EEA" w:rsidP="00E85EEA">
      <w:pPr>
        <w:spacing w:line="480" w:lineRule="auto"/>
        <w:contextualSpacing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 w:rsidRPr="004242B2">
        <w:rPr>
          <w:rFonts w:ascii="Times New Roman" w:eastAsiaTheme="minorEastAsia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EABD458" wp14:editId="30FE23B0">
            <wp:extent cx="5715000" cy="3810000"/>
            <wp:effectExtent l="0" t="0" r="0" b="0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7692C" w14:textId="77777777" w:rsidR="00E85EEA" w:rsidRPr="004242B2" w:rsidRDefault="00E85EEA" w:rsidP="00E85EEA">
      <w:pPr>
        <w:spacing w:line="480" w:lineRule="auto"/>
        <w:contextualSpacing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5906D342" w14:textId="77777777" w:rsidR="00E85EEA" w:rsidRPr="004242B2" w:rsidRDefault="00E85EEA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D24B6C3" w14:textId="77777777" w:rsidR="00A47AA5" w:rsidRPr="004242B2" w:rsidRDefault="00A47AA5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DF35192" w14:textId="3F48E2A1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A2B215D" w14:textId="13ABD5B0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2317FCD" w14:textId="0000C487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880157B" w14:textId="24C4F07F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24AED1D" w14:textId="7F77351E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B3DB9F6" w14:textId="2A13C1CC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2FE8820" w14:textId="09B90560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A0FEDDF" w14:textId="70254E1D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232A106" w14:textId="4B585200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64E9648" w14:textId="5FE7F82F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1290D78" w14:textId="7EF6B218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91B4C70" w14:textId="07503923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BAC9C07" w14:textId="17EA87BF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B665DA4" w14:textId="41231958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A902AB8" w14:textId="07C3C850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CE85517" w14:textId="78153DC0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1EEEC41" w14:textId="25EA5D0C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2B004A43" w14:textId="452DA8F5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3B796D3" w14:textId="3521CBA2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C8DDB6B" w14:textId="19278259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E86369E" w14:textId="77777777" w:rsidR="003C697B" w:rsidRPr="004242B2" w:rsidRDefault="003C697B" w:rsidP="0096550F">
      <w:pPr>
        <w:contextualSpacing/>
        <w:rPr>
          <w:rFonts w:ascii="Times New Roman" w:hAnsi="Times New Roman" w:cs="Times New Roman"/>
          <w:b/>
          <w:bCs/>
          <w:sz w:val="20"/>
          <w:szCs w:val="20"/>
        </w:rPr>
        <w:sectPr w:rsidR="003C697B" w:rsidRPr="004242B2" w:rsidSect="0093515C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BC04828" w14:textId="5A7E68C5" w:rsidR="00FA64F2" w:rsidRPr="004242B2" w:rsidRDefault="00FA64F2" w:rsidP="0096550F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information Figure 4</w:t>
      </w:r>
      <w:r w:rsidR="00AE0243" w:rsidRPr="004242B2">
        <w:rPr>
          <w:rFonts w:ascii="Times New Roman" w:hAnsi="Times New Roman" w:cs="Times New Roman"/>
          <w:sz w:val="20"/>
          <w:szCs w:val="20"/>
        </w:rPr>
        <w:t>. Sensitivity analysis: Overall treatment effect</w:t>
      </w:r>
    </w:p>
    <w:p w14:paraId="3A8D2EFF" w14:textId="49CA84E3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550C820" w14:textId="472A202E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71A4526" w14:textId="0F9B0F67" w:rsidR="0096550F" w:rsidRPr="004242B2" w:rsidRDefault="003C697B" w:rsidP="0096550F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BC65088" wp14:editId="5912C667">
            <wp:extent cx="8451420" cy="3502855"/>
            <wp:effectExtent l="0" t="0" r="6985" b="254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7646" cy="352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A9F2F" w14:textId="405250F5" w:rsidR="003C697B" w:rsidRPr="004242B2" w:rsidRDefault="00165FE2" w:rsidP="0096550F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i/>
          <w:iCs/>
          <w:sz w:val="20"/>
          <w:szCs w:val="20"/>
        </w:rPr>
        <w:t>Note</w:t>
      </w:r>
      <w:r w:rsidR="00E57E8B" w:rsidRPr="004242B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4242B2">
        <w:rPr>
          <w:rFonts w:ascii="Times New Roman" w:hAnsi="Times New Roman" w:cs="Times New Roman"/>
          <w:sz w:val="20"/>
          <w:szCs w:val="20"/>
        </w:rPr>
        <w:t xml:space="preserve">. </w:t>
      </w:r>
      <w:r w:rsidR="00EF5B8A" w:rsidRPr="004242B2">
        <w:rPr>
          <w:rFonts w:ascii="Times New Roman" w:hAnsi="Times New Roman" w:cs="Times New Roman"/>
          <w:sz w:val="20"/>
          <w:szCs w:val="20"/>
        </w:rPr>
        <w:t>Standard mean difference</w:t>
      </w:r>
      <w:r w:rsidR="005E2032" w:rsidRPr="004242B2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="005E2032" w:rsidRPr="004242B2">
        <w:rPr>
          <w:rFonts w:ascii="Times New Roman" w:hAnsi="Times New Roman" w:cs="Times New Roman"/>
          <w:sz w:val="20"/>
          <w:szCs w:val="20"/>
        </w:rPr>
        <w:t>Bagner</w:t>
      </w:r>
      <w:proofErr w:type="spellEnd"/>
      <w:r w:rsidR="005E2032" w:rsidRPr="004242B2">
        <w:rPr>
          <w:rFonts w:ascii="Times New Roman" w:hAnsi="Times New Roman" w:cs="Times New Roman"/>
          <w:sz w:val="20"/>
          <w:szCs w:val="20"/>
        </w:rPr>
        <w:t xml:space="preserve"> 2010 removed for sensitivity analysis.</w:t>
      </w:r>
      <w:r w:rsidR="00EF5B8A" w:rsidRPr="004242B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DB8E41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2ED5072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533F06B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49B0BE4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B240D90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0128F7BA" w14:textId="2B9981F1" w:rsidR="0096550F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B1AC3D5" w14:textId="0CD78E96" w:rsidR="0049532C" w:rsidRDefault="0049532C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4485B98E" w14:textId="77777777" w:rsidR="0049532C" w:rsidRPr="004242B2" w:rsidRDefault="0049532C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BB446B5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6E0940B4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EDD376A" w14:textId="0CE51542" w:rsidR="00165FE2" w:rsidRPr="004242B2" w:rsidRDefault="00165FE2" w:rsidP="00165FE2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information Figure </w:t>
      </w:r>
      <w:r w:rsidR="003462B7" w:rsidRPr="004242B2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4242B2">
        <w:rPr>
          <w:rFonts w:ascii="Times New Roman" w:hAnsi="Times New Roman" w:cs="Times New Roman"/>
          <w:sz w:val="20"/>
          <w:szCs w:val="20"/>
        </w:rPr>
        <w:t>. Sensitivity analysis: Age comparisons</w:t>
      </w:r>
    </w:p>
    <w:p w14:paraId="7F7C1063" w14:textId="77777777" w:rsidR="00165FE2" w:rsidRPr="004242B2" w:rsidRDefault="00165FE2" w:rsidP="00165FE2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74043282" w14:textId="6BCC2A34" w:rsidR="0096550F" w:rsidRPr="004242B2" w:rsidRDefault="00E57E8B" w:rsidP="0096550F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27BFABD" wp14:editId="60746962">
            <wp:extent cx="8458200" cy="4876800"/>
            <wp:effectExtent l="0" t="0" r="0" b="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82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782AB" w14:textId="2BD9D007" w:rsidR="0098526E" w:rsidRPr="004242B2" w:rsidRDefault="0098526E" w:rsidP="0098526E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i/>
          <w:iCs/>
          <w:sz w:val="20"/>
          <w:szCs w:val="20"/>
        </w:rPr>
        <w:t>Notes</w:t>
      </w:r>
      <w:r w:rsidRPr="004242B2">
        <w:rPr>
          <w:rFonts w:ascii="Times New Roman" w:hAnsi="Times New Roman" w:cs="Times New Roman"/>
          <w:sz w:val="20"/>
          <w:szCs w:val="20"/>
        </w:rPr>
        <w:t xml:space="preserve">. Standard mean difference for </w:t>
      </w:r>
      <w:proofErr w:type="spellStart"/>
      <w:r w:rsidRPr="004242B2">
        <w:rPr>
          <w:rFonts w:ascii="Times New Roman" w:hAnsi="Times New Roman" w:cs="Times New Roman"/>
          <w:sz w:val="20"/>
          <w:szCs w:val="20"/>
        </w:rPr>
        <w:t>Bagner</w:t>
      </w:r>
      <w:proofErr w:type="spellEnd"/>
      <w:r w:rsidRPr="004242B2">
        <w:rPr>
          <w:rFonts w:ascii="Times New Roman" w:hAnsi="Times New Roman" w:cs="Times New Roman"/>
          <w:sz w:val="20"/>
          <w:szCs w:val="20"/>
        </w:rPr>
        <w:t xml:space="preserve"> 2010 and Yusuf 2019 removed for sensitivity analysis. </w:t>
      </w:r>
    </w:p>
    <w:p w14:paraId="6012AA39" w14:textId="592C44BE" w:rsidR="0096550F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125603CB" w14:textId="77777777" w:rsidR="0049532C" w:rsidRPr="004242B2" w:rsidRDefault="0049532C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90FE0D2" w14:textId="23883859" w:rsidR="003462B7" w:rsidRPr="004242B2" w:rsidRDefault="003462B7" w:rsidP="003462B7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information Figure 6</w:t>
      </w:r>
      <w:r w:rsidRPr="004242B2">
        <w:rPr>
          <w:rFonts w:ascii="Times New Roman" w:hAnsi="Times New Roman" w:cs="Times New Roman"/>
          <w:sz w:val="20"/>
          <w:szCs w:val="20"/>
        </w:rPr>
        <w:t xml:space="preserve">. Sensitivity analysis: </w:t>
      </w:r>
      <w:r w:rsidR="00785D4E" w:rsidRPr="004242B2">
        <w:rPr>
          <w:rFonts w:ascii="Times New Roman" w:hAnsi="Times New Roman" w:cs="Times New Roman"/>
          <w:sz w:val="20"/>
          <w:szCs w:val="20"/>
        </w:rPr>
        <w:t xml:space="preserve">Baseline </w:t>
      </w:r>
      <w:r w:rsidR="00CE065B" w:rsidRPr="004242B2">
        <w:rPr>
          <w:rFonts w:ascii="Times New Roman" w:hAnsi="Times New Roman" w:cs="Times New Roman"/>
          <w:sz w:val="20"/>
          <w:szCs w:val="20"/>
        </w:rPr>
        <w:t>internalising symptoms</w:t>
      </w:r>
    </w:p>
    <w:p w14:paraId="3BE681E1" w14:textId="77777777" w:rsidR="004E71BD" w:rsidRPr="004242B2" w:rsidRDefault="004E71BD" w:rsidP="003462B7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3CA19D91" w14:textId="295B6CC5" w:rsidR="00CE065B" w:rsidRPr="004242B2" w:rsidRDefault="00CE065B" w:rsidP="003462B7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368950A" wp14:editId="08F809A5">
            <wp:extent cx="8412480" cy="4850439"/>
            <wp:effectExtent l="0" t="0" r="7620" b="7620"/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24935" cy="485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8A803" w14:textId="77777777" w:rsidR="00CE065B" w:rsidRPr="004242B2" w:rsidRDefault="00CE065B" w:rsidP="00CE065B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i/>
          <w:iCs/>
          <w:sz w:val="20"/>
          <w:szCs w:val="20"/>
        </w:rPr>
        <w:t>Notes</w:t>
      </w:r>
      <w:r w:rsidRPr="004242B2">
        <w:rPr>
          <w:rFonts w:ascii="Times New Roman" w:hAnsi="Times New Roman" w:cs="Times New Roman"/>
          <w:sz w:val="20"/>
          <w:szCs w:val="20"/>
        </w:rPr>
        <w:t xml:space="preserve">. Standard mean difference for </w:t>
      </w:r>
      <w:proofErr w:type="spellStart"/>
      <w:r w:rsidRPr="004242B2">
        <w:rPr>
          <w:rFonts w:ascii="Times New Roman" w:hAnsi="Times New Roman" w:cs="Times New Roman"/>
          <w:sz w:val="20"/>
          <w:szCs w:val="20"/>
        </w:rPr>
        <w:t>Bagner</w:t>
      </w:r>
      <w:proofErr w:type="spellEnd"/>
      <w:r w:rsidRPr="004242B2">
        <w:rPr>
          <w:rFonts w:ascii="Times New Roman" w:hAnsi="Times New Roman" w:cs="Times New Roman"/>
          <w:sz w:val="20"/>
          <w:szCs w:val="20"/>
        </w:rPr>
        <w:t xml:space="preserve"> 2010 and Yusuf 2019 removed for sensitivity analysis. </w:t>
      </w:r>
    </w:p>
    <w:p w14:paraId="050D23E1" w14:textId="77777777" w:rsidR="0049532C" w:rsidRDefault="0049532C" w:rsidP="003856D4">
      <w:pPr>
        <w:contextualSpacing/>
        <w:rPr>
          <w:rFonts w:ascii="Times New Roman" w:hAnsi="Times New Roman" w:cs="Times New Roman"/>
          <w:b/>
          <w:bCs/>
          <w:sz w:val="20"/>
          <w:szCs w:val="20"/>
        </w:rPr>
      </w:pPr>
    </w:p>
    <w:p w14:paraId="27B055FF" w14:textId="77777777" w:rsidR="0049532C" w:rsidRDefault="0049532C" w:rsidP="003856D4">
      <w:pPr>
        <w:contextualSpacing/>
        <w:rPr>
          <w:rFonts w:ascii="Times New Roman" w:hAnsi="Times New Roman" w:cs="Times New Roman"/>
          <w:b/>
          <w:bCs/>
          <w:sz w:val="20"/>
          <w:szCs w:val="20"/>
        </w:rPr>
      </w:pPr>
    </w:p>
    <w:p w14:paraId="1CDF6AF6" w14:textId="64262D9A" w:rsidR="003856D4" w:rsidRPr="004242B2" w:rsidRDefault="003856D4" w:rsidP="003856D4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information Figure 6</w:t>
      </w:r>
      <w:r w:rsidRPr="004242B2">
        <w:rPr>
          <w:rFonts w:ascii="Times New Roman" w:hAnsi="Times New Roman" w:cs="Times New Roman"/>
          <w:sz w:val="20"/>
          <w:szCs w:val="20"/>
        </w:rPr>
        <w:t>. Sensitivity analysis: Measures</w:t>
      </w:r>
    </w:p>
    <w:p w14:paraId="2D49FF1E" w14:textId="55A6B390" w:rsidR="0096550F" w:rsidRPr="004242B2" w:rsidRDefault="003856D4" w:rsidP="0096550F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743918C" wp14:editId="4151C726">
            <wp:extent cx="8458200" cy="4876800"/>
            <wp:effectExtent l="0" t="0" r="0" b="0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82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CDD9F" w14:textId="77777777" w:rsidR="0096550F" w:rsidRPr="004242B2" w:rsidRDefault="0096550F" w:rsidP="0096550F">
      <w:pPr>
        <w:contextualSpacing/>
        <w:rPr>
          <w:rFonts w:ascii="Times New Roman" w:hAnsi="Times New Roman" w:cs="Times New Roman"/>
          <w:sz w:val="20"/>
          <w:szCs w:val="20"/>
        </w:rPr>
      </w:pPr>
    </w:p>
    <w:p w14:paraId="5381CB2A" w14:textId="77777777" w:rsidR="003856D4" w:rsidRPr="004242B2" w:rsidRDefault="003856D4" w:rsidP="003856D4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i/>
          <w:iCs/>
          <w:sz w:val="20"/>
          <w:szCs w:val="20"/>
        </w:rPr>
        <w:t>Notes</w:t>
      </w:r>
      <w:r w:rsidRPr="004242B2">
        <w:rPr>
          <w:rFonts w:ascii="Times New Roman" w:hAnsi="Times New Roman" w:cs="Times New Roman"/>
          <w:sz w:val="20"/>
          <w:szCs w:val="20"/>
        </w:rPr>
        <w:t xml:space="preserve">. Standard mean difference for </w:t>
      </w:r>
      <w:proofErr w:type="spellStart"/>
      <w:r w:rsidRPr="004242B2">
        <w:rPr>
          <w:rFonts w:ascii="Times New Roman" w:hAnsi="Times New Roman" w:cs="Times New Roman"/>
          <w:sz w:val="20"/>
          <w:szCs w:val="20"/>
        </w:rPr>
        <w:t>Bagner</w:t>
      </w:r>
      <w:proofErr w:type="spellEnd"/>
      <w:r w:rsidRPr="004242B2">
        <w:rPr>
          <w:rFonts w:ascii="Times New Roman" w:hAnsi="Times New Roman" w:cs="Times New Roman"/>
          <w:sz w:val="20"/>
          <w:szCs w:val="20"/>
        </w:rPr>
        <w:t xml:space="preserve"> 2010 and Yusuf 2019 removed for sensitivity analysis. </w:t>
      </w:r>
    </w:p>
    <w:p w14:paraId="57464D46" w14:textId="6A2754CF" w:rsidR="00324EDB" w:rsidRDefault="00324EDB" w:rsidP="00A332B3">
      <w:pPr>
        <w:contextualSpacing/>
        <w:rPr>
          <w:rFonts w:ascii="Times New Roman" w:hAnsi="Times New Roman" w:cs="Times New Roman"/>
          <w:b/>
          <w:bCs/>
          <w:sz w:val="20"/>
          <w:szCs w:val="20"/>
        </w:rPr>
      </w:pPr>
    </w:p>
    <w:p w14:paraId="01ED89A1" w14:textId="10F36A3A" w:rsidR="004242B2" w:rsidRDefault="004242B2" w:rsidP="00A332B3">
      <w:pPr>
        <w:contextualSpacing/>
        <w:rPr>
          <w:rFonts w:ascii="Times New Roman" w:hAnsi="Times New Roman" w:cs="Times New Roman"/>
          <w:b/>
          <w:bCs/>
          <w:sz w:val="20"/>
          <w:szCs w:val="20"/>
        </w:rPr>
      </w:pPr>
    </w:p>
    <w:p w14:paraId="653EEB31" w14:textId="77777777" w:rsidR="004242B2" w:rsidRPr="004242B2" w:rsidRDefault="004242B2" w:rsidP="00A332B3">
      <w:pPr>
        <w:contextualSpacing/>
        <w:rPr>
          <w:rFonts w:ascii="Times New Roman" w:hAnsi="Times New Roman" w:cs="Times New Roman"/>
          <w:b/>
          <w:bCs/>
          <w:sz w:val="20"/>
          <w:szCs w:val="20"/>
        </w:rPr>
      </w:pPr>
    </w:p>
    <w:p w14:paraId="149AFCED" w14:textId="41FB0D9E" w:rsidR="004E71BD" w:rsidRPr="004242B2" w:rsidRDefault="00A332B3" w:rsidP="00A332B3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t>Supplementary information Figure 7</w:t>
      </w:r>
      <w:r w:rsidRPr="004242B2">
        <w:rPr>
          <w:rFonts w:ascii="Times New Roman" w:hAnsi="Times New Roman" w:cs="Times New Roman"/>
          <w:sz w:val="20"/>
          <w:szCs w:val="20"/>
        </w:rPr>
        <w:t>. Sensitivity analysis: Measures</w:t>
      </w:r>
    </w:p>
    <w:p w14:paraId="3E27C2A6" w14:textId="78D9A9D5" w:rsidR="002D1E81" w:rsidRPr="004242B2" w:rsidRDefault="002D1E81" w:rsidP="00A332B3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155433E" wp14:editId="7549EDB6">
            <wp:extent cx="8285871" cy="4777439"/>
            <wp:effectExtent l="0" t="0" r="1270" b="4445"/>
            <wp:docPr id="6" name="Picture 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diagram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0131" cy="477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29E36" w14:textId="77777777" w:rsidR="002D1E81" w:rsidRPr="004242B2" w:rsidRDefault="002D1E81" w:rsidP="002D1E81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i/>
          <w:iCs/>
          <w:sz w:val="20"/>
          <w:szCs w:val="20"/>
        </w:rPr>
        <w:t>Notes</w:t>
      </w:r>
      <w:r w:rsidRPr="004242B2">
        <w:rPr>
          <w:rFonts w:ascii="Times New Roman" w:hAnsi="Times New Roman" w:cs="Times New Roman"/>
          <w:sz w:val="20"/>
          <w:szCs w:val="20"/>
        </w:rPr>
        <w:t xml:space="preserve">. Standard mean difference for </w:t>
      </w:r>
      <w:proofErr w:type="spellStart"/>
      <w:r w:rsidRPr="004242B2">
        <w:rPr>
          <w:rFonts w:ascii="Times New Roman" w:hAnsi="Times New Roman" w:cs="Times New Roman"/>
          <w:sz w:val="20"/>
          <w:szCs w:val="20"/>
        </w:rPr>
        <w:t>Bagner</w:t>
      </w:r>
      <w:proofErr w:type="spellEnd"/>
      <w:r w:rsidRPr="004242B2">
        <w:rPr>
          <w:rFonts w:ascii="Times New Roman" w:hAnsi="Times New Roman" w:cs="Times New Roman"/>
          <w:sz w:val="20"/>
          <w:szCs w:val="20"/>
        </w:rPr>
        <w:t xml:space="preserve"> 2010 and Yusuf 2019 removed for sensitivity analysis. </w:t>
      </w:r>
    </w:p>
    <w:p w14:paraId="33C9B4EE" w14:textId="1AD969F8" w:rsidR="00A332B3" w:rsidRPr="004242B2" w:rsidRDefault="00A332B3" w:rsidP="00E32BB6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1C30AD0" w14:textId="77777777" w:rsidR="00324EDB" w:rsidRPr="004242B2" w:rsidRDefault="00324EDB" w:rsidP="00E32BB6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176F2C41" w14:textId="2B617BE1" w:rsidR="003055B6" w:rsidRPr="004242B2" w:rsidRDefault="003055B6" w:rsidP="004B59A2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information Figure 8</w:t>
      </w:r>
      <w:r w:rsidRPr="004242B2">
        <w:rPr>
          <w:rFonts w:ascii="Times New Roman" w:hAnsi="Times New Roman" w:cs="Times New Roman"/>
          <w:sz w:val="20"/>
          <w:szCs w:val="20"/>
        </w:rPr>
        <w:t>. Sensitivity analysis: Programme type</w:t>
      </w:r>
    </w:p>
    <w:p w14:paraId="03353492" w14:textId="32EE9951" w:rsidR="004B59A2" w:rsidRPr="004242B2" w:rsidRDefault="004B59A2" w:rsidP="00E32BB6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7C7AF7" wp14:editId="48013032">
            <wp:extent cx="8324850" cy="5029200"/>
            <wp:effectExtent l="0" t="0" r="0" b="0"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2485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E81DF" w14:textId="2EFC254C" w:rsidR="003055B6" w:rsidRPr="004242B2" w:rsidRDefault="004B59A2" w:rsidP="00324EDB">
      <w:pPr>
        <w:contextualSpacing/>
        <w:rPr>
          <w:rFonts w:ascii="Times New Roman" w:hAnsi="Times New Roman" w:cs="Times New Roman"/>
          <w:sz w:val="20"/>
          <w:szCs w:val="20"/>
        </w:rPr>
      </w:pPr>
      <w:r w:rsidRPr="004242B2">
        <w:rPr>
          <w:rFonts w:ascii="Times New Roman" w:hAnsi="Times New Roman" w:cs="Times New Roman"/>
          <w:i/>
          <w:iCs/>
          <w:sz w:val="20"/>
          <w:szCs w:val="20"/>
        </w:rPr>
        <w:t>Notes</w:t>
      </w:r>
      <w:r w:rsidRPr="004242B2">
        <w:rPr>
          <w:rFonts w:ascii="Times New Roman" w:hAnsi="Times New Roman" w:cs="Times New Roman"/>
          <w:sz w:val="20"/>
          <w:szCs w:val="20"/>
        </w:rPr>
        <w:t xml:space="preserve">. Standard mean difference for Lau 2011, </w:t>
      </w:r>
      <w:proofErr w:type="spellStart"/>
      <w:r w:rsidRPr="004242B2">
        <w:rPr>
          <w:rFonts w:ascii="Times New Roman" w:hAnsi="Times New Roman" w:cs="Times New Roman"/>
          <w:sz w:val="20"/>
          <w:szCs w:val="20"/>
        </w:rPr>
        <w:t>Bagner</w:t>
      </w:r>
      <w:proofErr w:type="spellEnd"/>
      <w:r w:rsidRPr="004242B2">
        <w:rPr>
          <w:rFonts w:ascii="Times New Roman" w:hAnsi="Times New Roman" w:cs="Times New Roman"/>
          <w:sz w:val="20"/>
          <w:szCs w:val="20"/>
        </w:rPr>
        <w:t xml:space="preserve"> 2010 and Yusuf 2019 removed for sensitivity analysis. </w:t>
      </w:r>
    </w:p>
    <w:sectPr w:rsidR="003055B6" w:rsidRPr="004242B2" w:rsidSect="0093515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1074"/>
    <w:multiLevelType w:val="multilevel"/>
    <w:tmpl w:val="BB1A4ACC"/>
    <w:lvl w:ilvl="0">
      <w:start w:val="1"/>
      <w:numFmt w:val="decimal"/>
      <w:lvlText w:val="%1."/>
      <w:lvlJc w:val="left"/>
      <w:pPr>
        <w:tabs>
          <w:tab w:val="num" w:pos="4897"/>
        </w:tabs>
        <w:ind w:left="4897" w:hanging="360"/>
      </w:pPr>
    </w:lvl>
    <w:lvl w:ilvl="1" w:tentative="1">
      <w:start w:val="1"/>
      <w:numFmt w:val="decimal"/>
      <w:lvlText w:val="%2."/>
      <w:lvlJc w:val="left"/>
      <w:pPr>
        <w:tabs>
          <w:tab w:val="num" w:pos="5617"/>
        </w:tabs>
        <w:ind w:left="5617" w:hanging="360"/>
      </w:pPr>
    </w:lvl>
    <w:lvl w:ilvl="2" w:tentative="1">
      <w:start w:val="1"/>
      <w:numFmt w:val="decimal"/>
      <w:lvlText w:val="%3."/>
      <w:lvlJc w:val="left"/>
      <w:pPr>
        <w:tabs>
          <w:tab w:val="num" w:pos="6337"/>
        </w:tabs>
        <w:ind w:left="6337" w:hanging="360"/>
      </w:pPr>
    </w:lvl>
    <w:lvl w:ilvl="3" w:tentative="1">
      <w:start w:val="1"/>
      <w:numFmt w:val="decimal"/>
      <w:lvlText w:val="%4."/>
      <w:lvlJc w:val="left"/>
      <w:pPr>
        <w:tabs>
          <w:tab w:val="num" w:pos="7057"/>
        </w:tabs>
        <w:ind w:left="7057" w:hanging="360"/>
      </w:pPr>
    </w:lvl>
    <w:lvl w:ilvl="4" w:tentative="1">
      <w:start w:val="1"/>
      <w:numFmt w:val="decimal"/>
      <w:lvlText w:val="%5."/>
      <w:lvlJc w:val="left"/>
      <w:pPr>
        <w:tabs>
          <w:tab w:val="num" w:pos="7777"/>
        </w:tabs>
        <w:ind w:left="7777" w:hanging="360"/>
      </w:pPr>
    </w:lvl>
    <w:lvl w:ilvl="5" w:tentative="1">
      <w:start w:val="1"/>
      <w:numFmt w:val="decimal"/>
      <w:lvlText w:val="%6."/>
      <w:lvlJc w:val="left"/>
      <w:pPr>
        <w:tabs>
          <w:tab w:val="num" w:pos="8497"/>
        </w:tabs>
        <w:ind w:left="8497" w:hanging="360"/>
      </w:pPr>
    </w:lvl>
    <w:lvl w:ilvl="6" w:tentative="1">
      <w:start w:val="1"/>
      <w:numFmt w:val="decimal"/>
      <w:lvlText w:val="%7."/>
      <w:lvlJc w:val="left"/>
      <w:pPr>
        <w:tabs>
          <w:tab w:val="num" w:pos="9217"/>
        </w:tabs>
        <w:ind w:left="9217" w:hanging="360"/>
      </w:pPr>
    </w:lvl>
    <w:lvl w:ilvl="7" w:tentative="1">
      <w:start w:val="1"/>
      <w:numFmt w:val="decimal"/>
      <w:lvlText w:val="%8."/>
      <w:lvlJc w:val="left"/>
      <w:pPr>
        <w:tabs>
          <w:tab w:val="num" w:pos="9937"/>
        </w:tabs>
        <w:ind w:left="9937" w:hanging="360"/>
      </w:pPr>
    </w:lvl>
    <w:lvl w:ilvl="8" w:tentative="1">
      <w:start w:val="1"/>
      <w:numFmt w:val="decimal"/>
      <w:lvlText w:val="%9."/>
      <w:lvlJc w:val="left"/>
      <w:pPr>
        <w:tabs>
          <w:tab w:val="num" w:pos="10657"/>
        </w:tabs>
        <w:ind w:left="10657" w:hanging="360"/>
      </w:pPr>
    </w:lvl>
  </w:abstractNum>
  <w:abstractNum w:abstractNumId="1" w15:restartNumberingAfterBreak="0">
    <w:nsid w:val="0E1F65E4"/>
    <w:multiLevelType w:val="multilevel"/>
    <w:tmpl w:val="459257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695889"/>
    <w:multiLevelType w:val="multilevel"/>
    <w:tmpl w:val="96AA6F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6E1E66"/>
    <w:multiLevelType w:val="multilevel"/>
    <w:tmpl w:val="E26608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0F"/>
    <w:rsid w:val="00165FE2"/>
    <w:rsid w:val="00194AE3"/>
    <w:rsid w:val="002721AE"/>
    <w:rsid w:val="002B382C"/>
    <w:rsid w:val="002D1E81"/>
    <w:rsid w:val="003055B6"/>
    <w:rsid w:val="00324EDB"/>
    <w:rsid w:val="003462B7"/>
    <w:rsid w:val="003856D4"/>
    <w:rsid w:val="003C697B"/>
    <w:rsid w:val="004242B2"/>
    <w:rsid w:val="00476482"/>
    <w:rsid w:val="0049532C"/>
    <w:rsid w:val="004B59A2"/>
    <w:rsid w:val="004D42D8"/>
    <w:rsid w:val="004E71BD"/>
    <w:rsid w:val="005B1C18"/>
    <w:rsid w:val="005B65F7"/>
    <w:rsid w:val="005E2032"/>
    <w:rsid w:val="0072411A"/>
    <w:rsid w:val="00785D4E"/>
    <w:rsid w:val="00917890"/>
    <w:rsid w:val="0093515C"/>
    <w:rsid w:val="0096550F"/>
    <w:rsid w:val="0098526E"/>
    <w:rsid w:val="00A31F30"/>
    <w:rsid w:val="00A332B3"/>
    <w:rsid w:val="00A36381"/>
    <w:rsid w:val="00A47AA5"/>
    <w:rsid w:val="00AE0243"/>
    <w:rsid w:val="00C40645"/>
    <w:rsid w:val="00C924B7"/>
    <w:rsid w:val="00CE065B"/>
    <w:rsid w:val="00D720B7"/>
    <w:rsid w:val="00E006DE"/>
    <w:rsid w:val="00E31B58"/>
    <w:rsid w:val="00E32BB6"/>
    <w:rsid w:val="00E57E8B"/>
    <w:rsid w:val="00E85EEA"/>
    <w:rsid w:val="00EF5B8A"/>
    <w:rsid w:val="00FA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CC434"/>
  <w15:chartTrackingRefBased/>
  <w15:docId w15:val="{4277E2C3-0305-4AFA-80A1-826C9D671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50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50F"/>
    <w:pPr>
      <w:ind w:left="720"/>
      <w:contextualSpacing/>
    </w:pPr>
  </w:style>
  <w:style w:type="paragraph" w:customStyle="1" w:styleId="paragraph">
    <w:name w:val="paragraph"/>
    <w:basedOn w:val="Normal"/>
    <w:rsid w:val="00965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6550F"/>
  </w:style>
  <w:style w:type="character" w:customStyle="1" w:styleId="eop">
    <w:name w:val="eop"/>
    <w:basedOn w:val="DefaultParagraphFont"/>
    <w:rsid w:val="0096550F"/>
  </w:style>
  <w:style w:type="table" w:styleId="PlainTable2">
    <w:name w:val="Plain Table 2"/>
    <w:basedOn w:val="TableNormal"/>
    <w:uiPriority w:val="42"/>
    <w:rsid w:val="0096550F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E31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SAWRIKAR Vilas</dc:creator>
  <cp:keywords/>
  <dc:description/>
  <cp:lastModifiedBy>Vilas Sawrikar</cp:lastModifiedBy>
  <cp:revision>8</cp:revision>
  <dcterms:created xsi:type="dcterms:W3CDTF">2022-08-04T14:42:00Z</dcterms:created>
  <dcterms:modified xsi:type="dcterms:W3CDTF">2022-08-04T14:50:00Z</dcterms:modified>
</cp:coreProperties>
</file>