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B1638" w14:textId="77777777" w:rsidR="005A557A" w:rsidRPr="005A557A" w:rsidRDefault="005A557A" w:rsidP="005A557A">
      <w:pPr>
        <w:jc w:val="both"/>
        <w:rPr>
          <w:rFonts w:ascii="Times New Roman" w:hAnsi="Times New Roman" w:cs="Times New Roman"/>
          <w:sz w:val="20"/>
          <w:szCs w:val="20"/>
        </w:rPr>
      </w:pPr>
      <w:r w:rsidRPr="005A557A">
        <w:rPr>
          <w:rFonts w:ascii="Times New Roman" w:hAnsi="Times New Roman" w:cs="Times New Roman"/>
          <w:sz w:val="20"/>
          <w:szCs w:val="20"/>
        </w:rPr>
        <w:t xml:space="preserve">Supplement table S2 Therapeutic regime and outcome of childhood-onset </w:t>
      </w:r>
      <w:proofErr w:type="spellStart"/>
      <w:r w:rsidRPr="005A557A">
        <w:rPr>
          <w:rFonts w:ascii="Times New Roman" w:hAnsi="Times New Roman" w:cs="Times New Roman"/>
          <w:sz w:val="20"/>
          <w:szCs w:val="20"/>
        </w:rPr>
        <w:t>pSS</w:t>
      </w:r>
      <w:proofErr w:type="spellEnd"/>
      <w:r w:rsidRPr="005A557A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836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124"/>
      </w:tblGrid>
      <w:tr w:rsidR="005A557A" w:rsidRPr="005A557A" w14:paraId="1EFD80D4" w14:textId="77777777" w:rsidTr="00A7335F"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F067F1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</w:rPr>
              <w:t>Variable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05D4B" w14:textId="77777777" w:rsidR="005A557A" w:rsidRPr="005A557A" w:rsidRDefault="005A557A" w:rsidP="005A5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</w:rPr>
            </w:pPr>
            <w:r w:rsidRPr="005A557A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</w:rPr>
              <w:t xml:space="preserve">Patients diagnosed with childhood-onset </w:t>
            </w:r>
            <w:proofErr w:type="spellStart"/>
            <w:r w:rsidRPr="005A557A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</w:rPr>
              <w:t>pSS</w:t>
            </w:r>
            <w:proofErr w:type="spellEnd"/>
          </w:p>
          <w:p w14:paraId="4B97F0CB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</w:rPr>
              <w:t>(n = 39)</w:t>
            </w:r>
          </w:p>
        </w:tc>
      </w:tr>
      <w:tr w:rsidR="005A557A" w:rsidRPr="005A557A" w14:paraId="5656B605" w14:textId="77777777" w:rsidTr="00A7335F">
        <w:tc>
          <w:tcPr>
            <w:tcW w:w="52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43F9C3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THERAPEUTIC REGIME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1A940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557A" w:rsidRPr="005A557A" w14:paraId="62804B43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1B961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GC+HCQ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8196BB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20 (51.3)</w:t>
            </w:r>
          </w:p>
        </w:tc>
      </w:tr>
      <w:tr w:rsidR="005A557A" w:rsidRPr="005A557A" w14:paraId="6F825E88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4468B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  Change to GC+HCQ+MMF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33057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6 (20.5)</w:t>
            </w:r>
          </w:p>
        </w:tc>
      </w:tr>
      <w:tr w:rsidR="005A557A" w:rsidRPr="005A557A" w14:paraId="5C040AA7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17AF1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  Change to GC+HCQ+CYC → MMF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67359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1 (2.6)</w:t>
            </w:r>
          </w:p>
        </w:tc>
      </w:tr>
      <w:tr w:rsidR="005A557A" w:rsidRPr="005A557A" w14:paraId="5E20E42D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98309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GC+HCQ+MMF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4A5FE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13 (33.3)</w:t>
            </w:r>
          </w:p>
        </w:tc>
      </w:tr>
      <w:tr w:rsidR="005A557A" w:rsidRPr="005A557A" w14:paraId="5BF913B3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E898F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GC+HCQ+CYC → MMF 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00C6A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2 (5.1)</w:t>
            </w:r>
            <w:r w:rsidRPr="005A557A">
              <w:rPr>
                <w:rFonts w:ascii="Times New Roman" w:hAnsi="Times New Roman" w:cs="Times New Roman"/>
                <w:sz w:val="20"/>
                <w:vertAlign w:val="superscript"/>
              </w:rPr>
              <w:t>*</w:t>
            </w:r>
          </w:p>
        </w:tc>
      </w:tr>
      <w:tr w:rsidR="005A557A" w:rsidRPr="005A557A" w14:paraId="2DEFD0D8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5A805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</w:t>
            </w:r>
            <w:proofErr w:type="spellStart"/>
            <w:r w:rsidRPr="005A557A">
              <w:rPr>
                <w:rFonts w:ascii="Times New Roman" w:hAnsi="Times New Roman" w:cs="Times New Roman"/>
                <w:sz w:val="20"/>
              </w:rPr>
              <w:t>GC+HCQ+CsA</w:t>
            </w:r>
            <w:proofErr w:type="spellEnd"/>
            <w:r w:rsidRPr="005A557A">
              <w:rPr>
                <w:rFonts w:ascii="Times New Roman" w:hAnsi="Times New Roman" w:cs="Times New Roman"/>
                <w:sz w:val="20"/>
              </w:rPr>
              <w:t xml:space="preserve"> → MMF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BBA89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1 (2.6) </w:t>
            </w:r>
            <w:r w:rsidRPr="005A557A">
              <w:rPr>
                <w:rFonts w:ascii="Times New Roman" w:hAnsi="Times New Roman" w:cs="Times New Roman"/>
                <w:sz w:val="20"/>
                <w:vertAlign w:val="superscript"/>
              </w:rPr>
              <w:t>&amp;</w:t>
            </w:r>
          </w:p>
        </w:tc>
      </w:tr>
      <w:tr w:rsidR="005A557A" w:rsidRPr="005A557A" w14:paraId="51717F90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BB559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Isolated HCQ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91116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3 (7.7)</w:t>
            </w:r>
          </w:p>
        </w:tc>
      </w:tr>
      <w:tr w:rsidR="005A557A" w:rsidRPr="005A557A" w14:paraId="68A04ACF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799D9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HCQ in total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5C7D7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39 (100)</w:t>
            </w:r>
          </w:p>
        </w:tc>
      </w:tr>
      <w:tr w:rsidR="005A557A" w:rsidRPr="005A557A" w14:paraId="7F3E4B41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2E0E1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OUTCOME (n = 31)</w:t>
            </w:r>
            <w:r w:rsidRPr="005A557A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  <w:r w:rsidRPr="005A557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345A1758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557A" w:rsidRPr="005A557A" w14:paraId="771FF65E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9F6F9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Developed to SLE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479C3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3/31 (9.7)</w:t>
            </w:r>
          </w:p>
        </w:tc>
      </w:tr>
      <w:tr w:rsidR="005A557A" w:rsidRPr="005A557A" w14:paraId="325DD308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B6DC2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Progressed to lymphoma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E7DD3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5A557A" w:rsidRPr="005A557A" w14:paraId="707E9BED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5A967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GC tapering 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0F0C9E8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557A" w:rsidRPr="005A557A" w14:paraId="220B4F7C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0BA59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  Withdrawal of GC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9CDDD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11/28 (39.3)</w:t>
            </w:r>
          </w:p>
        </w:tc>
      </w:tr>
      <w:tr w:rsidR="005A557A" w:rsidRPr="005A557A" w14:paraId="654EC62E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5045E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  Maintained with small dose of GC (&lt;5mg/d)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54618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13/28 (46.4)</w:t>
            </w:r>
          </w:p>
        </w:tc>
      </w:tr>
      <w:tr w:rsidR="005A557A" w:rsidRPr="005A557A" w14:paraId="31160F05" w14:textId="77777777" w:rsidTr="00A7335F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5CD25" w14:textId="77777777" w:rsidR="005A557A" w:rsidRPr="005A557A" w:rsidRDefault="005A557A" w:rsidP="005A55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  Persistent no GC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BD6A3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2/28 (1.1)</w:t>
            </w:r>
          </w:p>
        </w:tc>
      </w:tr>
      <w:tr w:rsidR="005A557A" w:rsidRPr="005A557A" w14:paraId="08BDEFD8" w14:textId="77777777" w:rsidTr="00A7335F">
        <w:trPr>
          <w:trHeight w:val="176"/>
        </w:trPr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4B0A8F" w14:textId="77777777" w:rsidR="005A557A" w:rsidRPr="005A557A" w:rsidRDefault="005A557A" w:rsidP="005A557A">
            <w:pPr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 xml:space="preserve">    Stop GC by oneself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E0DE52" w14:textId="77777777" w:rsidR="005A557A" w:rsidRPr="005A557A" w:rsidRDefault="005A557A" w:rsidP="005A5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557A">
              <w:rPr>
                <w:rFonts w:ascii="Times New Roman" w:hAnsi="Times New Roman" w:cs="Times New Roman"/>
                <w:sz w:val="20"/>
              </w:rPr>
              <w:t>1/28 (3.6)</w:t>
            </w:r>
          </w:p>
        </w:tc>
      </w:tr>
    </w:tbl>
    <w:p w14:paraId="79A6F547" w14:textId="77777777" w:rsidR="005A557A" w:rsidRPr="005A557A" w:rsidRDefault="005A557A" w:rsidP="005A557A">
      <w:pPr>
        <w:jc w:val="both"/>
        <w:rPr>
          <w:rFonts w:ascii="Times New Roman" w:hAnsi="Times New Roman" w:cs="Times New Roman"/>
          <w:sz w:val="20"/>
          <w:szCs w:val="20"/>
        </w:rPr>
      </w:pPr>
      <w:r w:rsidRPr="005A557A">
        <w:rPr>
          <w:rFonts w:ascii="Times New Roman" w:hAnsi="Times New Roman" w:cs="Times New Roman"/>
          <w:sz w:val="20"/>
          <w:szCs w:val="20"/>
        </w:rPr>
        <w:t xml:space="preserve">GC: Glucocorticoid, HCQ: Hydroxychloroquine, MMF: Mycophenolate mofetil, CYC: Cyclophosphamide, </w:t>
      </w:r>
      <w:proofErr w:type="spellStart"/>
      <w:r w:rsidRPr="005A557A">
        <w:rPr>
          <w:rFonts w:ascii="Times New Roman" w:hAnsi="Times New Roman" w:cs="Times New Roman"/>
          <w:sz w:val="20"/>
          <w:szCs w:val="20"/>
        </w:rPr>
        <w:t>CsA</w:t>
      </w:r>
      <w:proofErr w:type="spellEnd"/>
      <w:r w:rsidRPr="005A557A">
        <w:rPr>
          <w:rFonts w:ascii="Times New Roman" w:hAnsi="Times New Roman" w:cs="Times New Roman"/>
          <w:sz w:val="20"/>
          <w:szCs w:val="20"/>
        </w:rPr>
        <w:t>: Cyclosporine A, SLE: Systemic lupus erythematosus.</w:t>
      </w:r>
    </w:p>
    <w:p w14:paraId="151C8D65" w14:textId="77777777" w:rsidR="005A557A" w:rsidRPr="005A557A" w:rsidRDefault="005A557A" w:rsidP="005A557A">
      <w:pPr>
        <w:jc w:val="both"/>
        <w:rPr>
          <w:rFonts w:ascii="Times New Roman" w:hAnsi="Times New Roman" w:cs="Times New Roman"/>
          <w:sz w:val="20"/>
          <w:szCs w:val="20"/>
        </w:rPr>
      </w:pPr>
      <w:r w:rsidRPr="005A557A">
        <w:rPr>
          <w:rFonts w:ascii="Times New Roman" w:hAnsi="Times New Roman" w:cs="Times New Roman"/>
          <w:sz w:val="20"/>
          <w:szCs w:val="20"/>
        </w:rPr>
        <w:t xml:space="preserve">*One patient with </w:t>
      </w:r>
      <w:proofErr w:type="spellStart"/>
      <w:r w:rsidRPr="005A557A">
        <w:rPr>
          <w:rFonts w:ascii="Times New Roman" w:hAnsi="Times New Roman" w:cs="Times New Roman"/>
          <w:sz w:val="20"/>
          <w:szCs w:val="20"/>
        </w:rPr>
        <w:t>pSS</w:t>
      </w:r>
      <w:proofErr w:type="spellEnd"/>
      <w:r w:rsidRPr="005A557A">
        <w:rPr>
          <w:rFonts w:ascii="Times New Roman" w:hAnsi="Times New Roman" w:cs="Times New Roman"/>
          <w:sz w:val="20"/>
          <w:szCs w:val="20"/>
        </w:rPr>
        <w:t xml:space="preserve">, tubulointerstitial nephritis, RTA (secondary), cirrhosis, cholestasis, chromosomal abnormality 47XXX was treat with methylprednisolone pulse 500mg/day for 3 days followed by oral prednisolone, in combination with Cyclophosphamide (CYC) and HCQ. One patients treated with oral GC, HCQ and Cyclophosphamide (CYC) for a diagnosis of </w:t>
      </w:r>
      <w:proofErr w:type="spellStart"/>
      <w:r w:rsidRPr="005A557A">
        <w:rPr>
          <w:rFonts w:ascii="Times New Roman" w:hAnsi="Times New Roman" w:cs="Times New Roman"/>
          <w:sz w:val="20"/>
          <w:szCs w:val="20"/>
        </w:rPr>
        <w:t>pSS</w:t>
      </w:r>
      <w:proofErr w:type="spellEnd"/>
      <w:r w:rsidRPr="005A557A">
        <w:rPr>
          <w:rFonts w:ascii="Times New Roman" w:hAnsi="Times New Roman" w:cs="Times New Roman"/>
          <w:sz w:val="20"/>
          <w:szCs w:val="20"/>
        </w:rPr>
        <w:t xml:space="preserve">, interstitial pneumonia and polyarthritis. </w:t>
      </w:r>
    </w:p>
    <w:p w14:paraId="0369250D" w14:textId="77777777" w:rsidR="005A557A" w:rsidRPr="005A557A" w:rsidRDefault="005A557A" w:rsidP="005A557A">
      <w:pPr>
        <w:jc w:val="both"/>
        <w:rPr>
          <w:rFonts w:ascii="Times New Roman" w:hAnsi="Times New Roman" w:cs="Times New Roman"/>
          <w:sz w:val="20"/>
          <w:szCs w:val="20"/>
        </w:rPr>
      </w:pPr>
      <w:r w:rsidRPr="005A557A">
        <w:rPr>
          <w:rFonts w:ascii="Times New Roman" w:hAnsi="Times New Roman" w:cs="Times New Roman"/>
          <w:sz w:val="20"/>
          <w:szCs w:val="20"/>
        </w:rPr>
        <w:t xml:space="preserve">&amp; This patient was treated with oral GC, HCQ and Cyclosporine A for a diagnosis of </w:t>
      </w:r>
      <w:proofErr w:type="spellStart"/>
      <w:r w:rsidRPr="005A557A">
        <w:rPr>
          <w:rFonts w:ascii="Times New Roman" w:hAnsi="Times New Roman" w:cs="Times New Roman"/>
          <w:sz w:val="20"/>
          <w:szCs w:val="20"/>
        </w:rPr>
        <w:t>pSS</w:t>
      </w:r>
      <w:proofErr w:type="spellEnd"/>
      <w:r w:rsidRPr="005A557A">
        <w:rPr>
          <w:rFonts w:ascii="Times New Roman" w:hAnsi="Times New Roman" w:cs="Times New Roman"/>
          <w:sz w:val="20"/>
          <w:szCs w:val="20"/>
        </w:rPr>
        <w:t xml:space="preserve">, immune hemolytic anemia and thrombocytopenia continuing the previous treatment. And MMF was prescribed to replace </w:t>
      </w:r>
      <w:proofErr w:type="spellStart"/>
      <w:r w:rsidRPr="005A557A">
        <w:rPr>
          <w:rFonts w:ascii="Times New Roman" w:hAnsi="Times New Roman" w:cs="Times New Roman"/>
          <w:sz w:val="20"/>
          <w:szCs w:val="20"/>
        </w:rPr>
        <w:t>CsA</w:t>
      </w:r>
      <w:proofErr w:type="spellEnd"/>
      <w:r w:rsidRPr="005A557A">
        <w:rPr>
          <w:rFonts w:ascii="Times New Roman" w:hAnsi="Times New Roman" w:cs="Times New Roman"/>
          <w:sz w:val="20"/>
          <w:szCs w:val="20"/>
        </w:rPr>
        <w:t xml:space="preserve"> when immune hemolytic anemia and thrombocytopenia controlled.</w:t>
      </w:r>
    </w:p>
    <w:p w14:paraId="73BF1087" w14:textId="77777777" w:rsidR="005A557A" w:rsidRPr="005A557A" w:rsidRDefault="005A557A" w:rsidP="005A557A">
      <w:pPr>
        <w:jc w:val="both"/>
        <w:rPr>
          <w:rFonts w:ascii="Times New Roman" w:hAnsi="Times New Roman" w:cs="Times New Roman"/>
          <w:sz w:val="20"/>
          <w:szCs w:val="20"/>
        </w:rPr>
      </w:pPr>
      <w:r w:rsidRPr="005A557A">
        <w:rPr>
          <w:rFonts w:ascii="Times New Roman" w:hAnsi="Times New Roman" w:cs="Times New Roman"/>
          <w:sz w:val="20"/>
          <w:szCs w:val="20"/>
        </w:rPr>
        <w:t># 31 (79.5%) patients followed up more than 1 year.</w:t>
      </w:r>
    </w:p>
    <w:p w14:paraId="03E9FCB7" w14:textId="77777777" w:rsidR="005A557A" w:rsidRPr="005A557A" w:rsidRDefault="005A557A" w:rsidP="005A557A">
      <w:pPr>
        <w:jc w:val="both"/>
        <w:rPr>
          <w:rFonts w:ascii="Times New Roman" w:hAnsi="Times New Roman" w:cs="Times New Roman"/>
          <w:sz w:val="20"/>
          <w:szCs w:val="20"/>
        </w:rPr>
      </w:pPr>
      <w:r w:rsidRPr="005A55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71100D" w14:textId="77777777" w:rsidR="00DB288D" w:rsidRPr="005A557A" w:rsidRDefault="00DB288D" w:rsidP="005A557A">
      <w:pPr>
        <w:rPr>
          <w:sz w:val="20"/>
          <w:szCs w:val="20"/>
        </w:rPr>
      </w:pPr>
    </w:p>
    <w:sectPr w:rsidR="00DB288D" w:rsidRPr="005A5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7A"/>
    <w:rsid w:val="000263F7"/>
    <w:rsid w:val="00051F15"/>
    <w:rsid w:val="00087A2A"/>
    <w:rsid w:val="00152B18"/>
    <w:rsid w:val="001D4A3D"/>
    <w:rsid w:val="001D5BC0"/>
    <w:rsid w:val="001E0489"/>
    <w:rsid w:val="00271B4A"/>
    <w:rsid w:val="003E757B"/>
    <w:rsid w:val="003F273B"/>
    <w:rsid w:val="00474EC6"/>
    <w:rsid w:val="00510A25"/>
    <w:rsid w:val="00513EE1"/>
    <w:rsid w:val="005A557A"/>
    <w:rsid w:val="0063605B"/>
    <w:rsid w:val="006733BE"/>
    <w:rsid w:val="006C136F"/>
    <w:rsid w:val="006E734F"/>
    <w:rsid w:val="007B3342"/>
    <w:rsid w:val="009D3FC2"/>
    <w:rsid w:val="00AD138C"/>
    <w:rsid w:val="00AF40C2"/>
    <w:rsid w:val="00BB5F9E"/>
    <w:rsid w:val="00C338B9"/>
    <w:rsid w:val="00D410B3"/>
    <w:rsid w:val="00D55247"/>
    <w:rsid w:val="00DB288D"/>
    <w:rsid w:val="00DE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D23343"/>
  <w15:chartTrackingRefBased/>
  <w15:docId w15:val="{1E65A1F0-AD6F-A94A-BD68-AA9051ED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57A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557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 yinv</dc:creator>
  <cp:keywords/>
  <dc:description/>
  <cp:lastModifiedBy>gong yinv</cp:lastModifiedBy>
  <cp:revision>1</cp:revision>
  <dcterms:created xsi:type="dcterms:W3CDTF">2022-07-29T13:16:00Z</dcterms:created>
  <dcterms:modified xsi:type="dcterms:W3CDTF">2022-07-29T13:16:00Z</dcterms:modified>
</cp:coreProperties>
</file>